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828" w:rsidRPr="00B575C4" w:rsidRDefault="000A2828" w:rsidP="000A2828">
      <w:pPr>
        <w:jc w:val="center"/>
        <w:rPr>
          <w:b/>
          <w:bCs/>
          <w:color w:val="000000"/>
          <w:sz w:val="28"/>
          <w:lang w:eastAsia="pt-BR"/>
        </w:rPr>
      </w:pPr>
      <w:bookmarkStart w:id="0" w:name="_Toc263682802"/>
      <w:bookmarkStart w:id="1" w:name="_Toc265591161"/>
      <w:bookmarkStart w:id="2" w:name="OLE_LINK19"/>
      <w:bookmarkStart w:id="3" w:name="OLE_LINK20"/>
      <w:bookmarkStart w:id="4" w:name="_Toc264637612"/>
      <w:bookmarkStart w:id="5" w:name="_Toc258327448"/>
      <w:bookmarkStart w:id="6" w:name="_Toc258487202"/>
      <w:bookmarkStart w:id="7" w:name="_Toc258487314"/>
      <w:bookmarkStart w:id="8" w:name="_Toc258828551"/>
    </w:p>
    <w:p w:rsidR="000A2828" w:rsidRPr="00B575C4" w:rsidRDefault="000A2828" w:rsidP="000A2828">
      <w:pPr>
        <w:jc w:val="center"/>
        <w:rPr>
          <w:b/>
          <w:bCs/>
          <w:color w:val="000000"/>
          <w:sz w:val="28"/>
          <w:lang w:eastAsia="pt-BR"/>
        </w:rPr>
      </w:pPr>
    </w:p>
    <w:p w:rsidR="000A2828" w:rsidRPr="00B575C4" w:rsidRDefault="000A2828" w:rsidP="000A2828">
      <w:pPr>
        <w:jc w:val="center"/>
        <w:rPr>
          <w:b/>
          <w:bCs/>
          <w:color w:val="000000"/>
          <w:sz w:val="28"/>
          <w:lang w:eastAsia="pt-BR"/>
        </w:rPr>
      </w:pPr>
    </w:p>
    <w:p w:rsidR="000A2828" w:rsidRPr="00B575C4" w:rsidRDefault="000A2828" w:rsidP="000A2828">
      <w:pPr>
        <w:jc w:val="center"/>
        <w:rPr>
          <w:b/>
          <w:bCs/>
          <w:color w:val="000000"/>
          <w:sz w:val="28"/>
          <w:lang w:eastAsia="pt-BR"/>
        </w:rPr>
      </w:pPr>
      <w:r w:rsidRPr="00B575C4">
        <w:rPr>
          <w:b/>
          <w:bCs/>
          <w:color w:val="000000"/>
          <w:sz w:val="28"/>
          <w:lang w:eastAsia="pt-BR"/>
        </w:rPr>
        <w:t>REPÚBLICA FEDERATIVA DO BRASIL</w:t>
      </w:r>
    </w:p>
    <w:p w:rsidR="000A2828" w:rsidRPr="00B575C4" w:rsidRDefault="000A2828" w:rsidP="000A2828">
      <w:pPr>
        <w:jc w:val="center"/>
        <w:rPr>
          <w:b/>
          <w:bCs/>
          <w:color w:val="000000"/>
          <w:szCs w:val="24"/>
          <w:lang w:eastAsia="pt-BR"/>
        </w:rPr>
      </w:pPr>
      <w:r w:rsidRPr="00B575C4">
        <w:rPr>
          <w:b/>
          <w:bCs/>
          <w:color w:val="000000"/>
          <w:szCs w:val="24"/>
          <w:lang w:eastAsia="pt-BR"/>
        </w:rPr>
        <w:t>GOVERNO DO ESTADO DE SANTA CATARINA</w:t>
      </w:r>
    </w:p>
    <w:p w:rsidR="000A2828" w:rsidRPr="00B575C4" w:rsidRDefault="000A2828" w:rsidP="000A2828">
      <w:pPr>
        <w:spacing w:before="100" w:beforeAutospacing="1" w:after="100" w:afterAutospacing="1" w:line="240" w:lineRule="auto"/>
        <w:jc w:val="center"/>
        <w:rPr>
          <w:b/>
          <w:bCs/>
          <w:color w:val="000000"/>
          <w:szCs w:val="24"/>
          <w:lang w:eastAsia="pt-BR"/>
        </w:rPr>
      </w:pPr>
    </w:p>
    <w:p w:rsidR="000A2828" w:rsidRPr="00B575C4" w:rsidRDefault="000A2828" w:rsidP="000A2828">
      <w:pPr>
        <w:spacing w:before="100" w:beforeAutospacing="1" w:after="100" w:afterAutospacing="1" w:line="240" w:lineRule="auto"/>
        <w:jc w:val="center"/>
        <w:rPr>
          <w:b/>
          <w:bCs/>
          <w:color w:val="000000"/>
          <w:szCs w:val="24"/>
          <w:lang w:eastAsia="pt-BR"/>
        </w:rPr>
      </w:pPr>
      <w:r w:rsidRPr="00B575C4">
        <w:rPr>
          <w:b/>
          <w:bCs/>
          <w:color w:val="000000"/>
          <w:szCs w:val="24"/>
          <w:lang w:eastAsia="pt-BR"/>
        </w:rPr>
        <w:t>SECRETARIA DE ESTADO DO DESENVOLVIMENTO ECONÔMICO SUSTENTÁVEL</w:t>
      </w:r>
    </w:p>
    <w:p w:rsidR="000A2828" w:rsidRPr="00B575C4" w:rsidRDefault="000A2828" w:rsidP="000A2828">
      <w:pPr>
        <w:spacing w:before="100" w:beforeAutospacing="1" w:after="100" w:afterAutospacing="1" w:line="240" w:lineRule="auto"/>
        <w:jc w:val="center"/>
        <w:rPr>
          <w:b/>
          <w:bCs/>
          <w:color w:val="000000"/>
          <w:szCs w:val="24"/>
          <w:lang w:eastAsia="pt-BR"/>
        </w:rPr>
      </w:pPr>
      <w:r w:rsidRPr="00B575C4">
        <w:rPr>
          <w:bCs/>
          <w:color w:val="000000"/>
          <w:szCs w:val="24"/>
          <w:lang w:eastAsia="pt-BR"/>
        </w:rPr>
        <w:t>Elaboração dos Planos Municipais de Saneamento Básico – Edital 0012/2009</w:t>
      </w:r>
    </w:p>
    <w:p w:rsidR="000A2828" w:rsidRPr="00B575C4" w:rsidRDefault="000A2828" w:rsidP="000A2828">
      <w:pPr>
        <w:jc w:val="center"/>
        <w:rPr>
          <w:b/>
          <w:bCs/>
          <w:color w:val="000000"/>
          <w:szCs w:val="24"/>
          <w:lang w:eastAsia="pt-BR"/>
        </w:rPr>
      </w:pPr>
    </w:p>
    <w:p w:rsidR="000A2828" w:rsidRPr="00B575C4" w:rsidRDefault="000A2828" w:rsidP="000A2828">
      <w:pPr>
        <w:jc w:val="center"/>
        <w:rPr>
          <w:b/>
          <w:bCs/>
          <w:color w:val="000000"/>
          <w:szCs w:val="24"/>
          <w:lang w:eastAsia="pt-BR"/>
        </w:rPr>
      </w:pPr>
    </w:p>
    <w:p w:rsidR="000A2828" w:rsidRPr="00B575C4" w:rsidRDefault="000A2828" w:rsidP="000A2828">
      <w:pPr>
        <w:jc w:val="center"/>
        <w:rPr>
          <w:b/>
          <w:bCs/>
          <w:color w:val="000000"/>
          <w:szCs w:val="24"/>
          <w:lang w:eastAsia="pt-BR"/>
        </w:rPr>
      </w:pPr>
    </w:p>
    <w:p w:rsidR="000A2828" w:rsidRPr="00B575C4" w:rsidRDefault="000A2828" w:rsidP="000A2828">
      <w:pPr>
        <w:jc w:val="center"/>
        <w:rPr>
          <w:b/>
          <w:bCs/>
          <w:color w:val="000000"/>
          <w:sz w:val="28"/>
          <w:lang w:eastAsia="pt-BR"/>
        </w:rPr>
      </w:pPr>
      <w:r w:rsidRPr="00B575C4">
        <w:rPr>
          <w:b/>
          <w:bCs/>
          <w:color w:val="000000"/>
          <w:sz w:val="28"/>
          <w:lang w:eastAsia="pt-BR"/>
        </w:rPr>
        <w:t xml:space="preserve">Plano Municipal de Saneamento Básico de </w:t>
      </w:r>
      <w:r w:rsidR="008D1F16" w:rsidRPr="00B575C4">
        <w:rPr>
          <w:b/>
          <w:bCs/>
          <w:color w:val="000000"/>
          <w:sz w:val="28"/>
          <w:lang w:eastAsia="pt-BR"/>
        </w:rPr>
        <w:t>Monte Carlo</w:t>
      </w:r>
    </w:p>
    <w:p w:rsidR="000A2828" w:rsidRPr="00B575C4" w:rsidRDefault="000A2828" w:rsidP="000A2828">
      <w:pPr>
        <w:jc w:val="center"/>
        <w:rPr>
          <w:b/>
          <w:bCs/>
          <w:color w:val="000000"/>
          <w:szCs w:val="24"/>
          <w:lang w:eastAsia="pt-BR"/>
        </w:rPr>
      </w:pPr>
    </w:p>
    <w:p w:rsidR="000A2828" w:rsidRPr="00B575C4" w:rsidRDefault="000A2828" w:rsidP="000A2828">
      <w:pPr>
        <w:jc w:val="center"/>
        <w:rPr>
          <w:b/>
          <w:bCs/>
          <w:color w:val="000000"/>
          <w:szCs w:val="24"/>
          <w:lang w:eastAsia="pt-BR"/>
        </w:rPr>
      </w:pPr>
      <w:r w:rsidRPr="00B575C4">
        <w:rPr>
          <w:b/>
          <w:bCs/>
          <w:color w:val="000000"/>
          <w:szCs w:val="24"/>
          <w:lang w:eastAsia="pt-BR"/>
        </w:rPr>
        <w:t>VOLUME IV</w:t>
      </w:r>
    </w:p>
    <w:p w:rsidR="000A2828" w:rsidRPr="00B575C4" w:rsidRDefault="000A2828" w:rsidP="000A2828">
      <w:pPr>
        <w:jc w:val="center"/>
        <w:rPr>
          <w:b/>
          <w:bCs/>
          <w:szCs w:val="24"/>
        </w:rPr>
      </w:pPr>
      <w:r w:rsidRPr="00B575C4">
        <w:rPr>
          <w:b/>
          <w:bCs/>
          <w:szCs w:val="24"/>
        </w:rPr>
        <w:t>Prognóstico, objetivos, metas de curto, médio e longo prazo para a universalização dos serviços de saneamento</w:t>
      </w:r>
    </w:p>
    <w:p w:rsidR="000A2828" w:rsidRPr="00B575C4" w:rsidRDefault="000A2828" w:rsidP="000A2828">
      <w:pPr>
        <w:jc w:val="center"/>
        <w:rPr>
          <w:b/>
          <w:bCs/>
          <w:szCs w:val="24"/>
        </w:rPr>
      </w:pPr>
      <w:r w:rsidRPr="00B575C4">
        <w:rPr>
          <w:b/>
          <w:bCs/>
          <w:szCs w:val="24"/>
        </w:rPr>
        <w:t>Programas, projetos e ações necessárias para atingir os objetivos e as metas</w:t>
      </w:r>
    </w:p>
    <w:p w:rsidR="000A2828" w:rsidRPr="00B575C4" w:rsidRDefault="000A2828" w:rsidP="000A2828">
      <w:pPr>
        <w:jc w:val="center"/>
        <w:rPr>
          <w:b/>
          <w:bCs/>
          <w:sz w:val="32"/>
          <w:szCs w:val="32"/>
        </w:rPr>
      </w:pPr>
      <w:r w:rsidRPr="00B575C4">
        <w:rPr>
          <w:b/>
          <w:bCs/>
          <w:szCs w:val="24"/>
        </w:rPr>
        <w:t>Ações para emergências e contingências</w:t>
      </w:r>
    </w:p>
    <w:p w:rsidR="000A2828" w:rsidRPr="00B575C4" w:rsidRDefault="000A2828" w:rsidP="000A2828">
      <w:pPr>
        <w:spacing w:after="200" w:line="240" w:lineRule="auto"/>
        <w:ind w:left="720"/>
        <w:contextualSpacing/>
        <w:jc w:val="center"/>
        <w:rPr>
          <w:b/>
          <w:bCs/>
          <w:color w:val="000000"/>
          <w:szCs w:val="24"/>
          <w:lang w:eastAsia="pt-BR"/>
        </w:rPr>
      </w:pPr>
    </w:p>
    <w:p w:rsidR="000A2828" w:rsidRPr="00B575C4" w:rsidRDefault="000A2828" w:rsidP="000A2828">
      <w:pPr>
        <w:spacing w:after="200" w:line="240" w:lineRule="auto"/>
        <w:contextualSpacing/>
        <w:jc w:val="center"/>
        <w:rPr>
          <w:b/>
          <w:bCs/>
          <w:color w:val="000000"/>
          <w:szCs w:val="24"/>
          <w:lang w:eastAsia="pt-BR"/>
        </w:rPr>
      </w:pPr>
    </w:p>
    <w:p w:rsidR="000A2828" w:rsidRPr="00B575C4" w:rsidRDefault="000A2828" w:rsidP="000A2828">
      <w:pPr>
        <w:spacing w:after="0" w:line="240" w:lineRule="auto"/>
        <w:jc w:val="center"/>
        <w:rPr>
          <w:b/>
          <w:bCs/>
          <w:color w:val="000000"/>
          <w:szCs w:val="24"/>
          <w:lang w:eastAsia="pt-BR"/>
        </w:rPr>
      </w:pPr>
      <w:r w:rsidRPr="00B575C4">
        <w:rPr>
          <w:b/>
          <w:bCs/>
          <w:color w:val="000000"/>
          <w:szCs w:val="24"/>
          <w:lang w:eastAsia="pt-BR"/>
        </w:rPr>
        <w:t>Dezembro de 2011</w:t>
      </w:r>
      <w:r w:rsidRPr="00B575C4">
        <w:rPr>
          <w:b/>
          <w:bCs/>
          <w:color w:val="000000"/>
          <w:szCs w:val="24"/>
          <w:lang w:eastAsia="pt-BR"/>
        </w:rPr>
        <w:br w:type="page"/>
      </w:r>
      <w:r w:rsidRPr="00B575C4">
        <w:rPr>
          <w:b/>
          <w:bCs/>
          <w:color w:val="000000"/>
          <w:szCs w:val="24"/>
          <w:lang w:eastAsia="pt-BR"/>
        </w:rPr>
        <w:lastRenderedPageBreak/>
        <w:br w:type="page"/>
      </w:r>
    </w:p>
    <w:p w:rsidR="000A2828" w:rsidRPr="00B575C4" w:rsidRDefault="000A2828" w:rsidP="000A2828">
      <w:pPr>
        <w:spacing w:after="200" w:line="240" w:lineRule="auto"/>
        <w:contextualSpacing/>
        <w:jc w:val="center"/>
        <w:rPr>
          <w:b/>
          <w:bCs/>
          <w:color w:val="000000"/>
          <w:szCs w:val="24"/>
          <w:lang w:eastAsia="pt-BR"/>
        </w:rPr>
      </w:pPr>
    </w:p>
    <w:p w:rsidR="000A2828" w:rsidRPr="00B575C4" w:rsidRDefault="000A2828" w:rsidP="000A2828">
      <w:pPr>
        <w:spacing w:after="200" w:line="240" w:lineRule="auto"/>
        <w:contextualSpacing/>
        <w:jc w:val="center"/>
        <w:rPr>
          <w:b/>
          <w:bCs/>
          <w:color w:val="000000"/>
          <w:sz w:val="22"/>
          <w:szCs w:val="24"/>
          <w:lang w:eastAsia="pt-BR"/>
        </w:rPr>
      </w:pPr>
      <w:r w:rsidRPr="00B575C4">
        <w:rPr>
          <w:b/>
          <w:bCs/>
          <w:color w:val="000000"/>
          <w:sz w:val="22"/>
          <w:szCs w:val="24"/>
          <w:lang w:eastAsia="pt-BR"/>
        </w:rPr>
        <w:t>GOVERNO DO ESTADO DE SANTA CATARINA</w:t>
      </w:r>
    </w:p>
    <w:p w:rsidR="000A2828" w:rsidRPr="00B575C4" w:rsidRDefault="000A2828" w:rsidP="000A2828">
      <w:pPr>
        <w:spacing w:before="100" w:beforeAutospacing="1" w:after="100" w:afterAutospacing="1" w:line="240" w:lineRule="auto"/>
        <w:jc w:val="center"/>
        <w:rPr>
          <w:b/>
          <w:bCs/>
          <w:color w:val="000000"/>
          <w:szCs w:val="24"/>
          <w:lang w:eastAsia="pt-BR"/>
        </w:rPr>
      </w:pPr>
      <w:r w:rsidRPr="00B575C4">
        <w:rPr>
          <w:b/>
          <w:bCs/>
          <w:color w:val="000000"/>
          <w:szCs w:val="24"/>
          <w:lang w:eastAsia="pt-BR"/>
        </w:rPr>
        <w:t>João Raimundo Colombo</w:t>
      </w:r>
    </w:p>
    <w:p w:rsidR="000A2828" w:rsidRPr="00B575C4" w:rsidRDefault="000A2828" w:rsidP="000A2828">
      <w:pPr>
        <w:spacing w:before="100" w:beforeAutospacing="1" w:after="100" w:afterAutospacing="1" w:line="240" w:lineRule="auto"/>
        <w:jc w:val="center"/>
        <w:rPr>
          <w:bCs/>
          <w:color w:val="000000"/>
          <w:szCs w:val="24"/>
          <w:lang w:eastAsia="pt-BR"/>
        </w:rPr>
      </w:pPr>
      <w:r w:rsidRPr="00B575C4">
        <w:rPr>
          <w:bCs/>
          <w:color w:val="000000"/>
          <w:szCs w:val="24"/>
          <w:lang w:eastAsia="pt-BR"/>
        </w:rPr>
        <w:t>Governador</w:t>
      </w:r>
    </w:p>
    <w:p w:rsidR="000A2828" w:rsidRPr="00B575C4" w:rsidRDefault="000A2828" w:rsidP="000A2828">
      <w:pPr>
        <w:spacing w:before="100" w:beforeAutospacing="1" w:after="100" w:afterAutospacing="1" w:line="240" w:lineRule="auto"/>
        <w:jc w:val="center"/>
        <w:rPr>
          <w:b/>
          <w:bCs/>
          <w:color w:val="000000"/>
          <w:szCs w:val="24"/>
          <w:lang w:eastAsia="pt-BR"/>
        </w:rPr>
      </w:pPr>
      <w:r w:rsidRPr="00B575C4">
        <w:rPr>
          <w:b/>
          <w:bCs/>
          <w:color w:val="000000"/>
          <w:szCs w:val="24"/>
          <w:lang w:eastAsia="pt-BR"/>
        </w:rPr>
        <w:t>SECRETARIA DE ESTADO DO DESENVOLVIMENTO ECONÔMICO SUSTENTÁVEL</w:t>
      </w:r>
    </w:p>
    <w:p w:rsidR="000A2828" w:rsidRPr="00B575C4" w:rsidRDefault="000A2828" w:rsidP="000A2828">
      <w:pPr>
        <w:spacing w:before="100" w:beforeAutospacing="1" w:after="100" w:afterAutospacing="1" w:line="240" w:lineRule="auto"/>
        <w:jc w:val="center"/>
        <w:rPr>
          <w:b/>
          <w:bCs/>
          <w:color w:val="000000"/>
          <w:szCs w:val="24"/>
          <w:lang w:eastAsia="pt-BR"/>
        </w:rPr>
      </w:pPr>
      <w:r w:rsidRPr="00B575C4">
        <w:rPr>
          <w:b/>
          <w:bCs/>
          <w:color w:val="000000"/>
          <w:szCs w:val="24"/>
          <w:lang w:eastAsia="pt-BR"/>
        </w:rPr>
        <w:t>Paulo Roberto Barreto Bornhausen</w:t>
      </w:r>
    </w:p>
    <w:p w:rsidR="000A2828" w:rsidRPr="00B575C4" w:rsidRDefault="000A2828" w:rsidP="000A2828">
      <w:pPr>
        <w:spacing w:before="100" w:beforeAutospacing="1" w:after="100" w:afterAutospacing="1" w:line="240" w:lineRule="auto"/>
        <w:jc w:val="center"/>
        <w:rPr>
          <w:bCs/>
          <w:color w:val="000000"/>
          <w:szCs w:val="24"/>
          <w:lang w:eastAsia="pt-BR"/>
        </w:rPr>
      </w:pPr>
      <w:r w:rsidRPr="00B575C4">
        <w:rPr>
          <w:bCs/>
          <w:color w:val="000000"/>
          <w:szCs w:val="24"/>
          <w:lang w:eastAsia="pt-BR"/>
        </w:rPr>
        <w:t>Secretário de Estado</w:t>
      </w:r>
    </w:p>
    <w:p w:rsidR="000A2828" w:rsidRPr="00B575C4" w:rsidRDefault="000A2828" w:rsidP="000A2828">
      <w:pPr>
        <w:spacing w:before="100" w:beforeAutospacing="1" w:after="100" w:afterAutospacing="1" w:line="240" w:lineRule="auto"/>
        <w:jc w:val="center"/>
        <w:rPr>
          <w:color w:val="000000"/>
          <w:szCs w:val="24"/>
          <w:lang w:eastAsia="pt-BR"/>
        </w:rPr>
      </w:pPr>
      <w:r w:rsidRPr="00B575C4">
        <w:rPr>
          <w:b/>
          <w:bCs/>
          <w:color w:val="000000"/>
          <w:szCs w:val="24"/>
          <w:lang w:eastAsia="pt-BR"/>
        </w:rPr>
        <w:t>DIRETORIA DE SANEAMENTO E MEIO AMBIENTE - DSMA</w:t>
      </w:r>
    </w:p>
    <w:p w:rsidR="000A2828" w:rsidRPr="00B575C4" w:rsidRDefault="000A2828" w:rsidP="000A2828">
      <w:pPr>
        <w:spacing w:before="100" w:beforeAutospacing="1" w:after="100" w:afterAutospacing="1" w:line="240" w:lineRule="auto"/>
        <w:jc w:val="center"/>
        <w:rPr>
          <w:color w:val="000000"/>
          <w:szCs w:val="24"/>
          <w:lang w:eastAsia="pt-BR"/>
        </w:rPr>
      </w:pPr>
      <w:r w:rsidRPr="00B575C4">
        <w:rPr>
          <w:b/>
          <w:bCs/>
          <w:color w:val="000000"/>
          <w:szCs w:val="24"/>
          <w:lang w:eastAsia="pt-BR"/>
        </w:rPr>
        <w:t>Luiz Antônio Garcia Corrêa</w:t>
      </w:r>
    </w:p>
    <w:p w:rsidR="000A2828" w:rsidRPr="00B575C4" w:rsidRDefault="000A2828" w:rsidP="000A2828">
      <w:pPr>
        <w:spacing w:before="100" w:beforeAutospacing="1" w:after="100" w:afterAutospacing="1" w:line="240" w:lineRule="auto"/>
        <w:jc w:val="center"/>
        <w:rPr>
          <w:color w:val="000000"/>
          <w:szCs w:val="24"/>
          <w:lang w:eastAsia="pt-BR"/>
        </w:rPr>
      </w:pPr>
      <w:r w:rsidRPr="00B575C4">
        <w:rPr>
          <w:color w:val="000000"/>
          <w:szCs w:val="24"/>
          <w:lang w:eastAsia="pt-BR"/>
        </w:rPr>
        <w:t>Diretor</w:t>
      </w:r>
    </w:p>
    <w:p w:rsidR="000A2828" w:rsidRPr="00B575C4" w:rsidRDefault="000A2828" w:rsidP="000A2828">
      <w:pPr>
        <w:spacing w:before="100" w:beforeAutospacing="1" w:after="100" w:afterAutospacing="1" w:line="240" w:lineRule="auto"/>
        <w:jc w:val="center"/>
        <w:rPr>
          <w:b/>
          <w:color w:val="000000"/>
          <w:szCs w:val="24"/>
          <w:lang w:eastAsia="pt-BR"/>
        </w:rPr>
      </w:pPr>
      <w:r w:rsidRPr="00B575C4">
        <w:rPr>
          <w:b/>
          <w:color w:val="000000"/>
          <w:szCs w:val="24"/>
          <w:lang w:eastAsia="pt-BR"/>
        </w:rPr>
        <w:t>COORDENAÇÃO DE PROJETOS ESPECIAIS</w:t>
      </w:r>
    </w:p>
    <w:p w:rsidR="000A2828" w:rsidRPr="00B575C4" w:rsidRDefault="000A2828" w:rsidP="000A2828">
      <w:pPr>
        <w:spacing w:before="100" w:beforeAutospacing="1" w:after="100" w:afterAutospacing="1" w:line="240" w:lineRule="auto"/>
        <w:jc w:val="center"/>
        <w:rPr>
          <w:b/>
          <w:color w:val="000000"/>
          <w:szCs w:val="24"/>
          <w:lang w:eastAsia="pt-BR"/>
        </w:rPr>
      </w:pPr>
      <w:r w:rsidRPr="00B575C4">
        <w:rPr>
          <w:b/>
          <w:color w:val="000000"/>
          <w:szCs w:val="24"/>
          <w:lang w:eastAsia="pt-BR"/>
        </w:rPr>
        <w:t xml:space="preserve">Daniel </w:t>
      </w:r>
      <w:proofErr w:type="spellStart"/>
      <w:r w:rsidRPr="00B575C4">
        <w:rPr>
          <w:b/>
          <w:color w:val="000000"/>
          <w:szCs w:val="24"/>
          <w:lang w:eastAsia="pt-BR"/>
        </w:rPr>
        <w:t>Casarin</w:t>
      </w:r>
      <w:proofErr w:type="spellEnd"/>
      <w:r w:rsidRPr="00B575C4">
        <w:rPr>
          <w:b/>
          <w:color w:val="000000"/>
          <w:szCs w:val="24"/>
          <w:lang w:eastAsia="pt-BR"/>
        </w:rPr>
        <w:t xml:space="preserve"> Ribeiro</w:t>
      </w:r>
    </w:p>
    <w:p w:rsidR="000A2828" w:rsidRPr="00B575C4" w:rsidRDefault="000A2828" w:rsidP="000A2828">
      <w:pPr>
        <w:spacing w:before="100" w:beforeAutospacing="1" w:after="100" w:afterAutospacing="1" w:line="240" w:lineRule="auto"/>
        <w:jc w:val="center"/>
        <w:rPr>
          <w:color w:val="000000"/>
          <w:szCs w:val="24"/>
          <w:lang w:eastAsia="pt-BR"/>
        </w:rPr>
      </w:pPr>
      <w:r w:rsidRPr="00B575C4">
        <w:rPr>
          <w:color w:val="000000"/>
          <w:szCs w:val="24"/>
          <w:lang w:eastAsia="pt-BR"/>
        </w:rPr>
        <w:t>Coordenador de Projetos Especiais</w:t>
      </w:r>
    </w:p>
    <w:p w:rsidR="000A2828" w:rsidRPr="00B575C4" w:rsidRDefault="000A2828" w:rsidP="000A2828">
      <w:pPr>
        <w:spacing w:before="100" w:beforeAutospacing="1" w:after="100" w:afterAutospacing="1" w:line="240" w:lineRule="auto"/>
        <w:jc w:val="center"/>
        <w:rPr>
          <w:b/>
          <w:bCs/>
          <w:color w:val="000000"/>
          <w:szCs w:val="24"/>
          <w:lang w:eastAsia="pt-BR"/>
        </w:rPr>
      </w:pPr>
      <w:r w:rsidRPr="00B575C4">
        <w:rPr>
          <w:b/>
          <w:bCs/>
          <w:color w:val="000000"/>
          <w:szCs w:val="24"/>
          <w:lang w:eastAsia="pt-BR"/>
        </w:rPr>
        <w:t>GERÊNCIA DE DRENAGEM URBANA, ÁGUA E ESGOTO – GEDRA</w:t>
      </w:r>
    </w:p>
    <w:p w:rsidR="000A2828" w:rsidRPr="00B575C4" w:rsidRDefault="000A2828" w:rsidP="000A2828">
      <w:pPr>
        <w:spacing w:before="100" w:beforeAutospacing="1" w:after="100" w:afterAutospacing="1" w:line="240" w:lineRule="auto"/>
        <w:jc w:val="center"/>
        <w:rPr>
          <w:b/>
          <w:bCs/>
          <w:color w:val="000000"/>
          <w:szCs w:val="24"/>
          <w:lang w:eastAsia="pt-BR"/>
        </w:rPr>
      </w:pPr>
      <w:proofErr w:type="spellStart"/>
      <w:r w:rsidRPr="00B575C4">
        <w:rPr>
          <w:b/>
          <w:bCs/>
          <w:color w:val="000000"/>
          <w:szCs w:val="24"/>
          <w:lang w:eastAsia="pt-BR"/>
        </w:rPr>
        <w:t>Thays</w:t>
      </w:r>
      <w:proofErr w:type="spellEnd"/>
      <w:r w:rsidRPr="00B575C4">
        <w:rPr>
          <w:b/>
          <w:bCs/>
          <w:color w:val="000000"/>
          <w:szCs w:val="24"/>
          <w:lang w:eastAsia="pt-BR"/>
        </w:rPr>
        <w:t xml:space="preserve"> Saretta </w:t>
      </w:r>
      <w:proofErr w:type="spellStart"/>
      <w:r w:rsidRPr="00B575C4">
        <w:rPr>
          <w:b/>
          <w:bCs/>
          <w:color w:val="000000"/>
          <w:szCs w:val="24"/>
          <w:lang w:eastAsia="pt-BR"/>
        </w:rPr>
        <w:t>Sulzbach</w:t>
      </w:r>
      <w:proofErr w:type="spellEnd"/>
    </w:p>
    <w:p w:rsidR="008D1F16" w:rsidRPr="00B575C4" w:rsidRDefault="000A2828" w:rsidP="000A2828">
      <w:pPr>
        <w:spacing w:before="100" w:beforeAutospacing="1" w:after="100" w:afterAutospacing="1" w:line="240" w:lineRule="auto"/>
        <w:jc w:val="center"/>
        <w:rPr>
          <w:bCs/>
          <w:color w:val="000000"/>
          <w:szCs w:val="24"/>
          <w:lang w:eastAsia="pt-BR"/>
        </w:rPr>
      </w:pPr>
      <w:r w:rsidRPr="00B575C4">
        <w:rPr>
          <w:bCs/>
          <w:color w:val="000000"/>
          <w:szCs w:val="24"/>
          <w:lang w:eastAsia="pt-BR"/>
        </w:rPr>
        <w:t>Gerente de Drenagem Urbana, Água e Esgoto</w:t>
      </w:r>
    </w:p>
    <w:p w:rsidR="008D1F16" w:rsidRPr="00B575C4" w:rsidRDefault="008D1F16">
      <w:pPr>
        <w:spacing w:after="0" w:line="240" w:lineRule="auto"/>
        <w:jc w:val="left"/>
        <w:rPr>
          <w:bCs/>
          <w:color w:val="000000"/>
          <w:szCs w:val="24"/>
          <w:lang w:eastAsia="pt-BR"/>
        </w:rPr>
      </w:pPr>
      <w:r w:rsidRPr="00B575C4">
        <w:rPr>
          <w:bCs/>
          <w:color w:val="000000"/>
          <w:szCs w:val="24"/>
          <w:lang w:eastAsia="pt-BR"/>
        </w:rPr>
        <w:br w:type="page"/>
      </w:r>
    </w:p>
    <w:p w:rsidR="000A2828" w:rsidRPr="00B575C4" w:rsidRDefault="000A2828" w:rsidP="000A2828">
      <w:pPr>
        <w:spacing w:before="100" w:beforeAutospacing="1" w:after="100" w:afterAutospacing="1" w:line="240" w:lineRule="auto"/>
        <w:jc w:val="center"/>
        <w:rPr>
          <w:bCs/>
          <w:color w:val="000000"/>
          <w:szCs w:val="24"/>
          <w:lang w:eastAsia="pt-BR"/>
        </w:rPr>
      </w:pPr>
    </w:p>
    <w:p w:rsidR="000A2828" w:rsidRPr="00B575C4" w:rsidRDefault="000A2828" w:rsidP="000A2828">
      <w:pPr>
        <w:spacing w:before="100" w:beforeAutospacing="1" w:after="100" w:afterAutospacing="1" w:line="240" w:lineRule="auto"/>
        <w:ind w:right="-285"/>
        <w:jc w:val="center"/>
        <w:rPr>
          <w:b/>
          <w:bCs/>
          <w:color w:val="000000"/>
          <w:szCs w:val="24"/>
          <w:lang w:eastAsia="pt-BR"/>
        </w:rPr>
      </w:pPr>
      <w:r w:rsidRPr="00B575C4">
        <w:rPr>
          <w:b/>
          <w:bCs/>
          <w:color w:val="000000"/>
          <w:szCs w:val="24"/>
          <w:lang w:eastAsia="pt-BR"/>
        </w:rPr>
        <w:t>COMISSÃO TÉCNICA DE ANÁLISE E ACOMPANHAMENTO DO PROJETO</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r w:rsidRPr="00B575C4">
        <w:rPr>
          <w:bCs/>
          <w:color w:val="000000"/>
          <w:szCs w:val="24"/>
          <w:lang w:eastAsia="pt-BR"/>
        </w:rPr>
        <w:t xml:space="preserve">Bruno Henrique </w:t>
      </w:r>
      <w:proofErr w:type="spellStart"/>
      <w:r w:rsidRPr="00B575C4">
        <w:rPr>
          <w:bCs/>
          <w:color w:val="000000"/>
          <w:szCs w:val="24"/>
          <w:lang w:eastAsia="pt-BR"/>
        </w:rPr>
        <w:t>Beilfuss</w:t>
      </w:r>
      <w:proofErr w:type="spellEnd"/>
      <w:r w:rsidRPr="00B575C4">
        <w:rPr>
          <w:bCs/>
          <w:color w:val="000000"/>
          <w:szCs w:val="24"/>
          <w:lang w:eastAsia="pt-BR"/>
        </w:rPr>
        <w:t xml:space="preserve"> - Eng.º Florestal</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proofErr w:type="spellStart"/>
      <w:r w:rsidRPr="00B575C4">
        <w:rPr>
          <w:bCs/>
          <w:color w:val="000000"/>
          <w:szCs w:val="24"/>
          <w:lang w:eastAsia="pt-BR"/>
        </w:rPr>
        <w:t>Catiusia</w:t>
      </w:r>
      <w:proofErr w:type="spellEnd"/>
      <w:r w:rsidRPr="00B575C4">
        <w:rPr>
          <w:bCs/>
          <w:color w:val="000000"/>
          <w:szCs w:val="24"/>
          <w:lang w:eastAsia="pt-BR"/>
        </w:rPr>
        <w:t xml:space="preserve"> Gabriel – Bióloga</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r w:rsidRPr="00B575C4">
        <w:rPr>
          <w:bCs/>
          <w:color w:val="000000"/>
          <w:szCs w:val="24"/>
          <w:lang w:eastAsia="pt-BR"/>
        </w:rPr>
        <w:t xml:space="preserve">Cláudio </w:t>
      </w:r>
      <w:proofErr w:type="spellStart"/>
      <w:r w:rsidRPr="00B575C4">
        <w:rPr>
          <w:bCs/>
          <w:color w:val="000000"/>
          <w:szCs w:val="24"/>
          <w:lang w:eastAsia="pt-BR"/>
        </w:rPr>
        <w:t>Caneschi</w:t>
      </w:r>
      <w:proofErr w:type="spellEnd"/>
      <w:r w:rsidRPr="00B575C4">
        <w:rPr>
          <w:bCs/>
          <w:color w:val="000000"/>
          <w:szCs w:val="24"/>
          <w:lang w:eastAsia="pt-BR"/>
        </w:rPr>
        <w:t xml:space="preserve"> - Eng.º Civil</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proofErr w:type="spellStart"/>
      <w:r w:rsidRPr="00B575C4">
        <w:rPr>
          <w:bCs/>
          <w:color w:val="000000"/>
          <w:szCs w:val="24"/>
          <w:lang w:eastAsia="pt-BR"/>
        </w:rPr>
        <w:t>Cleiton</w:t>
      </w:r>
      <w:proofErr w:type="spellEnd"/>
      <w:r w:rsidRPr="00B575C4">
        <w:rPr>
          <w:bCs/>
          <w:color w:val="000000"/>
          <w:szCs w:val="24"/>
          <w:lang w:eastAsia="pt-BR"/>
        </w:rPr>
        <w:t xml:space="preserve"> Prestes Guedes – Eng.º Civil</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r w:rsidRPr="00B575C4">
        <w:rPr>
          <w:bCs/>
          <w:color w:val="000000"/>
          <w:szCs w:val="24"/>
          <w:lang w:eastAsia="pt-BR"/>
        </w:rPr>
        <w:t xml:space="preserve">Daniel </w:t>
      </w:r>
      <w:proofErr w:type="spellStart"/>
      <w:r w:rsidRPr="00B575C4">
        <w:rPr>
          <w:bCs/>
          <w:color w:val="000000"/>
          <w:szCs w:val="24"/>
          <w:lang w:eastAsia="pt-BR"/>
        </w:rPr>
        <w:t>Casarin</w:t>
      </w:r>
      <w:proofErr w:type="spellEnd"/>
      <w:r w:rsidRPr="00B575C4">
        <w:rPr>
          <w:bCs/>
          <w:color w:val="000000"/>
          <w:szCs w:val="24"/>
          <w:lang w:eastAsia="pt-BR"/>
        </w:rPr>
        <w:t xml:space="preserve"> Ribeiro - Eng.º Agrônomo</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r w:rsidRPr="00B575C4">
        <w:rPr>
          <w:bCs/>
          <w:color w:val="000000"/>
          <w:szCs w:val="24"/>
          <w:lang w:eastAsia="pt-BR"/>
        </w:rPr>
        <w:t xml:space="preserve">Eduardo </w:t>
      </w:r>
      <w:proofErr w:type="spellStart"/>
      <w:r w:rsidRPr="00B575C4">
        <w:rPr>
          <w:bCs/>
          <w:color w:val="000000"/>
          <w:szCs w:val="24"/>
          <w:lang w:eastAsia="pt-BR"/>
        </w:rPr>
        <w:t>Sartor</w:t>
      </w:r>
      <w:proofErr w:type="spellEnd"/>
      <w:r w:rsidRPr="00B575C4">
        <w:rPr>
          <w:bCs/>
          <w:color w:val="000000"/>
          <w:szCs w:val="24"/>
          <w:lang w:eastAsia="pt-BR"/>
        </w:rPr>
        <w:t xml:space="preserve"> </w:t>
      </w:r>
      <w:proofErr w:type="spellStart"/>
      <w:r w:rsidRPr="00B575C4">
        <w:rPr>
          <w:bCs/>
          <w:color w:val="000000"/>
          <w:szCs w:val="24"/>
          <w:lang w:eastAsia="pt-BR"/>
        </w:rPr>
        <w:t>Scangarelli</w:t>
      </w:r>
      <w:proofErr w:type="spellEnd"/>
      <w:r w:rsidRPr="00B575C4">
        <w:rPr>
          <w:bCs/>
          <w:color w:val="000000"/>
          <w:szCs w:val="24"/>
          <w:lang w:eastAsia="pt-BR"/>
        </w:rPr>
        <w:t xml:space="preserve"> – Geólogo</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r w:rsidRPr="00B575C4">
        <w:rPr>
          <w:bCs/>
          <w:color w:val="000000"/>
          <w:szCs w:val="24"/>
          <w:lang w:eastAsia="pt-BR"/>
        </w:rPr>
        <w:t>Frederico Gross - Eng.º Ambiental</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r w:rsidRPr="00B575C4">
        <w:rPr>
          <w:bCs/>
          <w:color w:val="000000"/>
          <w:szCs w:val="24"/>
          <w:lang w:eastAsia="pt-BR"/>
        </w:rPr>
        <w:t xml:space="preserve">Livia </w:t>
      </w:r>
      <w:proofErr w:type="spellStart"/>
      <w:r w:rsidRPr="00B575C4">
        <w:rPr>
          <w:bCs/>
          <w:color w:val="000000"/>
          <w:szCs w:val="24"/>
          <w:lang w:eastAsia="pt-BR"/>
        </w:rPr>
        <w:t>Ceretta</w:t>
      </w:r>
      <w:proofErr w:type="spellEnd"/>
      <w:r w:rsidRPr="00B575C4">
        <w:rPr>
          <w:bCs/>
          <w:color w:val="000000"/>
          <w:szCs w:val="24"/>
          <w:lang w:eastAsia="pt-BR"/>
        </w:rPr>
        <w:t xml:space="preserve"> – Geógrafa</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r w:rsidRPr="00B575C4">
        <w:rPr>
          <w:bCs/>
          <w:color w:val="000000"/>
          <w:szCs w:val="24"/>
          <w:lang w:eastAsia="pt-BR"/>
        </w:rPr>
        <w:t xml:space="preserve">Lúcia Andrea de Oliveira Lobato – </w:t>
      </w:r>
      <w:proofErr w:type="gramStart"/>
      <w:r w:rsidRPr="00B575C4">
        <w:rPr>
          <w:bCs/>
          <w:color w:val="000000"/>
          <w:szCs w:val="24"/>
          <w:lang w:eastAsia="pt-BR"/>
        </w:rPr>
        <w:t>Eng.</w:t>
      </w:r>
      <w:proofErr w:type="gramEnd"/>
      <w:r w:rsidRPr="00B575C4">
        <w:rPr>
          <w:bCs/>
          <w:color w:val="000000"/>
          <w:szCs w:val="24"/>
          <w:lang w:eastAsia="pt-BR"/>
        </w:rPr>
        <w:t>ª Agrônoma</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proofErr w:type="spellStart"/>
      <w:r w:rsidRPr="00B575C4">
        <w:rPr>
          <w:bCs/>
          <w:color w:val="000000"/>
          <w:szCs w:val="24"/>
          <w:lang w:eastAsia="pt-BR"/>
        </w:rPr>
        <w:t>Maureen</w:t>
      </w:r>
      <w:proofErr w:type="spellEnd"/>
      <w:r w:rsidRPr="00B575C4">
        <w:rPr>
          <w:bCs/>
          <w:color w:val="000000"/>
          <w:szCs w:val="24"/>
          <w:lang w:eastAsia="pt-BR"/>
        </w:rPr>
        <w:t xml:space="preserve"> Albina Gonçalves – Pedagoga</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r w:rsidRPr="00B575C4">
        <w:rPr>
          <w:bCs/>
          <w:color w:val="000000"/>
          <w:szCs w:val="24"/>
          <w:lang w:eastAsia="pt-BR"/>
        </w:rPr>
        <w:t xml:space="preserve">Milton </w:t>
      </w:r>
      <w:proofErr w:type="spellStart"/>
      <w:r w:rsidRPr="00B575C4">
        <w:rPr>
          <w:bCs/>
          <w:color w:val="000000"/>
          <w:szCs w:val="24"/>
          <w:lang w:eastAsia="pt-BR"/>
        </w:rPr>
        <w:t>Aurelio</w:t>
      </w:r>
      <w:proofErr w:type="spellEnd"/>
      <w:r w:rsidRPr="00B575C4">
        <w:rPr>
          <w:bCs/>
          <w:color w:val="000000"/>
          <w:szCs w:val="24"/>
          <w:lang w:eastAsia="pt-BR"/>
        </w:rPr>
        <w:t xml:space="preserve"> </w:t>
      </w:r>
      <w:proofErr w:type="spellStart"/>
      <w:r w:rsidRPr="00B575C4">
        <w:rPr>
          <w:bCs/>
          <w:color w:val="000000"/>
          <w:szCs w:val="24"/>
          <w:lang w:eastAsia="pt-BR"/>
        </w:rPr>
        <w:t>Uba</w:t>
      </w:r>
      <w:proofErr w:type="spellEnd"/>
      <w:r w:rsidRPr="00B575C4">
        <w:rPr>
          <w:bCs/>
          <w:color w:val="000000"/>
          <w:szCs w:val="24"/>
          <w:lang w:eastAsia="pt-BR"/>
        </w:rPr>
        <w:t xml:space="preserve"> de Andrade Junior. – Eng.º Ambiental</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r w:rsidRPr="00B575C4">
        <w:rPr>
          <w:bCs/>
          <w:color w:val="000000"/>
          <w:szCs w:val="24"/>
          <w:lang w:eastAsia="pt-BR"/>
        </w:rPr>
        <w:t>Robson Ávila Wolff - Eng.º Sanitarista</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r w:rsidRPr="00B575C4">
        <w:rPr>
          <w:bCs/>
          <w:color w:val="000000"/>
          <w:szCs w:val="24"/>
          <w:lang w:eastAsia="pt-BR"/>
        </w:rPr>
        <w:t xml:space="preserve">Solano </w:t>
      </w:r>
      <w:proofErr w:type="spellStart"/>
      <w:r w:rsidRPr="00B575C4">
        <w:rPr>
          <w:bCs/>
          <w:color w:val="000000"/>
          <w:szCs w:val="24"/>
          <w:lang w:eastAsia="pt-BR"/>
        </w:rPr>
        <w:t>Andreis</w:t>
      </w:r>
      <w:proofErr w:type="spellEnd"/>
      <w:r w:rsidRPr="00B575C4">
        <w:rPr>
          <w:bCs/>
          <w:color w:val="000000"/>
          <w:szCs w:val="24"/>
          <w:lang w:eastAsia="pt-BR"/>
        </w:rPr>
        <w:t xml:space="preserve"> - Eng.º Agrônomo</w:t>
      </w:r>
    </w:p>
    <w:p w:rsidR="000A2828" w:rsidRPr="00B575C4" w:rsidRDefault="000A2828" w:rsidP="000A2828">
      <w:pPr>
        <w:spacing w:before="100" w:beforeAutospacing="1" w:after="100" w:afterAutospacing="1" w:line="240" w:lineRule="auto"/>
        <w:ind w:right="-285"/>
        <w:jc w:val="center"/>
        <w:rPr>
          <w:bCs/>
          <w:color w:val="000000"/>
          <w:szCs w:val="24"/>
          <w:lang w:eastAsia="pt-BR"/>
        </w:rPr>
      </w:pPr>
      <w:r w:rsidRPr="00B575C4">
        <w:rPr>
          <w:bCs/>
          <w:color w:val="000000"/>
          <w:szCs w:val="24"/>
          <w:lang w:eastAsia="pt-BR"/>
        </w:rPr>
        <w:t xml:space="preserve">Stevens </w:t>
      </w:r>
      <w:proofErr w:type="spellStart"/>
      <w:r w:rsidRPr="00B575C4">
        <w:rPr>
          <w:bCs/>
          <w:color w:val="000000"/>
          <w:szCs w:val="24"/>
          <w:lang w:eastAsia="pt-BR"/>
        </w:rPr>
        <w:t>Spagnollo</w:t>
      </w:r>
      <w:proofErr w:type="spellEnd"/>
      <w:r w:rsidRPr="00B575C4">
        <w:rPr>
          <w:bCs/>
          <w:color w:val="000000"/>
          <w:szCs w:val="24"/>
          <w:lang w:eastAsia="pt-BR"/>
        </w:rPr>
        <w:t xml:space="preserve"> – Eng.º Sanitarista e Ambiental</w:t>
      </w:r>
    </w:p>
    <w:p w:rsidR="000A2828" w:rsidRPr="00B575C4" w:rsidRDefault="000A2828" w:rsidP="000A2828">
      <w:pPr>
        <w:spacing w:before="100" w:beforeAutospacing="1" w:after="100" w:afterAutospacing="1" w:line="240" w:lineRule="auto"/>
        <w:ind w:right="-285"/>
        <w:jc w:val="center"/>
        <w:rPr>
          <w:bCs/>
          <w:color w:val="000000"/>
          <w:szCs w:val="24"/>
          <w:lang w:val="en-US" w:eastAsia="pt-BR"/>
        </w:rPr>
      </w:pPr>
      <w:proofErr w:type="spellStart"/>
      <w:r w:rsidRPr="00B575C4">
        <w:rPr>
          <w:bCs/>
          <w:color w:val="000000"/>
          <w:szCs w:val="24"/>
          <w:lang w:val="en-US" w:eastAsia="pt-BR"/>
        </w:rPr>
        <w:t>Thays</w:t>
      </w:r>
      <w:proofErr w:type="spellEnd"/>
      <w:r w:rsidRPr="00B575C4">
        <w:rPr>
          <w:bCs/>
          <w:color w:val="000000"/>
          <w:szCs w:val="24"/>
          <w:lang w:val="en-US" w:eastAsia="pt-BR"/>
        </w:rPr>
        <w:t xml:space="preserve"> </w:t>
      </w:r>
      <w:proofErr w:type="spellStart"/>
      <w:r w:rsidRPr="00B575C4">
        <w:rPr>
          <w:bCs/>
          <w:color w:val="000000"/>
          <w:szCs w:val="24"/>
          <w:lang w:val="en-US" w:eastAsia="pt-BR"/>
        </w:rPr>
        <w:t>Saretta</w:t>
      </w:r>
      <w:proofErr w:type="spellEnd"/>
      <w:r w:rsidRPr="00B575C4">
        <w:rPr>
          <w:bCs/>
          <w:color w:val="000000"/>
          <w:szCs w:val="24"/>
          <w:lang w:val="en-US" w:eastAsia="pt-BR"/>
        </w:rPr>
        <w:t xml:space="preserve"> </w:t>
      </w:r>
      <w:proofErr w:type="spellStart"/>
      <w:r w:rsidRPr="00B575C4">
        <w:rPr>
          <w:bCs/>
          <w:color w:val="000000"/>
          <w:szCs w:val="24"/>
          <w:lang w:val="en-US" w:eastAsia="pt-BR"/>
        </w:rPr>
        <w:t>Sulzbach</w:t>
      </w:r>
      <w:proofErr w:type="spellEnd"/>
      <w:r w:rsidRPr="00B575C4">
        <w:rPr>
          <w:bCs/>
          <w:color w:val="000000"/>
          <w:szCs w:val="24"/>
          <w:lang w:val="en-US" w:eastAsia="pt-BR"/>
        </w:rPr>
        <w:t xml:space="preserve"> – </w:t>
      </w:r>
      <w:proofErr w:type="spellStart"/>
      <w:r w:rsidRPr="00B575C4">
        <w:rPr>
          <w:bCs/>
          <w:color w:val="000000"/>
          <w:szCs w:val="24"/>
          <w:lang w:val="en-US" w:eastAsia="pt-BR"/>
        </w:rPr>
        <w:t>Bióloga</w:t>
      </w:r>
      <w:proofErr w:type="spellEnd"/>
    </w:p>
    <w:p w:rsidR="000A2828" w:rsidRPr="00B575C4" w:rsidRDefault="000A2828" w:rsidP="000A2828">
      <w:pPr>
        <w:spacing w:before="100" w:beforeAutospacing="1" w:after="100" w:afterAutospacing="1" w:line="240" w:lineRule="auto"/>
        <w:ind w:right="-285"/>
        <w:jc w:val="center"/>
        <w:rPr>
          <w:bCs/>
          <w:color w:val="000000"/>
          <w:szCs w:val="24"/>
          <w:lang w:eastAsia="pt-BR"/>
        </w:rPr>
      </w:pPr>
      <w:r w:rsidRPr="00B575C4">
        <w:rPr>
          <w:bCs/>
          <w:color w:val="000000"/>
          <w:szCs w:val="24"/>
          <w:lang w:val="en-US" w:eastAsia="pt-BR"/>
        </w:rPr>
        <w:t xml:space="preserve">Victor Speck – Eng. </w:t>
      </w:r>
      <w:r w:rsidRPr="00B575C4">
        <w:rPr>
          <w:bCs/>
          <w:color w:val="000000"/>
          <w:szCs w:val="24"/>
          <w:lang w:eastAsia="pt-BR"/>
        </w:rPr>
        <w:t>º Ambiental</w:t>
      </w:r>
    </w:p>
    <w:p w:rsidR="008D1F16" w:rsidRPr="00B575C4" w:rsidRDefault="008D1F16">
      <w:pPr>
        <w:spacing w:after="0" w:line="240" w:lineRule="auto"/>
        <w:jc w:val="left"/>
        <w:rPr>
          <w:b/>
          <w:sz w:val="22"/>
        </w:rPr>
      </w:pPr>
      <w:r w:rsidRPr="00B575C4">
        <w:rPr>
          <w:b/>
          <w:sz w:val="22"/>
        </w:rPr>
        <w:br w:type="page"/>
      </w:r>
    </w:p>
    <w:p w:rsidR="000A2828" w:rsidRPr="00B575C4" w:rsidRDefault="000A2828" w:rsidP="000A2828">
      <w:pPr>
        <w:jc w:val="center"/>
        <w:rPr>
          <w:b/>
          <w:sz w:val="22"/>
        </w:rPr>
      </w:pPr>
    </w:p>
    <w:p w:rsidR="000A2828" w:rsidRPr="00B575C4" w:rsidRDefault="000A2828" w:rsidP="000A2828">
      <w:pPr>
        <w:jc w:val="center"/>
        <w:rPr>
          <w:b/>
          <w:sz w:val="22"/>
        </w:rPr>
      </w:pPr>
      <w:r w:rsidRPr="00B575C4">
        <w:rPr>
          <w:b/>
          <w:sz w:val="22"/>
        </w:rPr>
        <w:t>EQUIPE TÉCNICA E DE APOIO DO CONSÓRCIO SOTEPA/IGUATEMI/AR</w:t>
      </w:r>
    </w:p>
    <w:p w:rsidR="000A2828" w:rsidRPr="00B575C4" w:rsidRDefault="000A2828" w:rsidP="000A2828"/>
    <w:p w:rsidR="000A2828" w:rsidRPr="00B575C4" w:rsidRDefault="000A2828" w:rsidP="000A2828">
      <w:pPr>
        <w:jc w:val="center"/>
        <w:rPr>
          <w:b/>
          <w:bCs/>
          <w:sz w:val="20"/>
          <w:szCs w:val="20"/>
        </w:rPr>
      </w:pPr>
      <w:r w:rsidRPr="00B575C4">
        <w:rPr>
          <w:b/>
          <w:bCs/>
          <w:sz w:val="20"/>
          <w:szCs w:val="20"/>
        </w:rPr>
        <w:t>COORDENADOR GERAL</w:t>
      </w:r>
    </w:p>
    <w:p w:rsidR="000A2828" w:rsidRPr="00B575C4" w:rsidRDefault="000A2828" w:rsidP="000A2828">
      <w:pPr>
        <w:jc w:val="center"/>
        <w:rPr>
          <w:sz w:val="22"/>
        </w:rPr>
      </w:pPr>
      <w:r w:rsidRPr="00B575C4">
        <w:rPr>
          <w:b/>
          <w:bCs/>
          <w:sz w:val="22"/>
        </w:rPr>
        <w:t xml:space="preserve">Sílvio Humberto Vieira Régis </w:t>
      </w:r>
      <w:r w:rsidRPr="00B575C4">
        <w:rPr>
          <w:sz w:val="22"/>
        </w:rPr>
        <w:t xml:space="preserve">– Eng.º. Civil </w:t>
      </w:r>
    </w:p>
    <w:p w:rsidR="000A2828" w:rsidRPr="00B575C4" w:rsidRDefault="000A2828" w:rsidP="000A2828">
      <w:pPr>
        <w:jc w:val="center"/>
        <w:rPr>
          <w:sz w:val="22"/>
        </w:rPr>
      </w:pPr>
      <w:r w:rsidRPr="00B575C4">
        <w:rPr>
          <w:sz w:val="22"/>
        </w:rPr>
        <w:t>CREA/BA n° 2628-D</w:t>
      </w:r>
    </w:p>
    <w:p w:rsidR="000A2828" w:rsidRPr="00B575C4" w:rsidRDefault="000A2828" w:rsidP="000A2828">
      <w:pPr>
        <w:jc w:val="center"/>
        <w:rPr>
          <w:b/>
          <w:bCs/>
          <w:sz w:val="20"/>
          <w:szCs w:val="20"/>
        </w:rPr>
      </w:pPr>
      <w:r w:rsidRPr="00B575C4">
        <w:rPr>
          <w:b/>
          <w:bCs/>
          <w:sz w:val="20"/>
          <w:szCs w:val="20"/>
        </w:rPr>
        <w:t>COORDENADORES DE EQUIPE</w:t>
      </w:r>
    </w:p>
    <w:p w:rsidR="000A2828" w:rsidRPr="00B575C4" w:rsidRDefault="000A2828" w:rsidP="000A2828">
      <w:pPr>
        <w:jc w:val="center"/>
        <w:rPr>
          <w:sz w:val="22"/>
        </w:rPr>
      </w:pPr>
      <w:r w:rsidRPr="00B575C4">
        <w:rPr>
          <w:b/>
          <w:bCs/>
          <w:sz w:val="20"/>
          <w:szCs w:val="20"/>
        </w:rPr>
        <w:t xml:space="preserve">Cláudio Luis de Souza Alves - </w:t>
      </w:r>
      <w:r w:rsidRPr="00B575C4">
        <w:rPr>
          <w:sz w:val="22"/>
        </w:rPr>
        <w:t>Eng.º. Civil</w:t>
      </w:r>
    </w:p>
    <w:p w:rsidR="000A2828" w:rsidRPr="00B575C4" w:rsidRDefault="000A2828" w:rsidP="000A2828">
      <w:pPr>
        <w:jc w:val="center"/>
        <w:rPr>
          <w:sz w:val="22"/>
        </w:rPr>
      </w:pPr>
      <w:r w:rsidRPr="00B575C4">
        <w:rPr>
          <w:sz w:val="22"/>
        </w:rPr>
        <w:t>CREA/BA n° 20637-D</w:t>
      </w:r>
    </w:p>
    <w:p w:rsidR="000A2828" w:rsidRPr="00B575C4" w:rsidRDefault="000A2828" w:rsidP="000A2828">
      <w:pPr>
        <w:jc w:val="center"/>
        <w:rPr>
          <w:sz w:val="22"/>
        </w:rPr>
      </w:pPr>
      <w:r w:rsidRPr="00B575C4">
        <w:rPr>
          <w:b/>
          <w:bCs/>
          <w:sz w:val="20"/>
          <w:szCs w:val="20"/>
        </w:rPr>
        <w:t xml:space="preserve">Ciro Loureiro Rocha - </w:t>
      </w:r>
      <w:r w:rsidRPr="00B575C4">
        <w:rPr>
          <w:sz w:val="22"/>
        </w:rPr>
        <w:t>Eng.º. Civil</w:t>
      </w:r>
    </w:p>
    <w:p w:rsidR="000A2828" w:rsidRPr="00B575C4" w:rsidRDefault="000A2828" w:rsidP="000A2828">
      <w:pPr>
        <w:jc w:val="center"/>
        <w:rPr>
          <w:sz w:val="22"/>
        </w:rPr>
      </w:pPr>
      <w:r w:rsidRPr="00B575C4">
        <w:rPr>
          <w:sz w:val="22"/>
        </w:rPr>
        <w:t>RS 005707</w:t>
      </w:r>
    </w:p>
    <w:p w:rsidR="000A2828" w:rsidRPr="00B575C4" w:rsidRDefault="000A2828" w:rsidP="000A2828">
      <w:pPr>
        <w:jc w:val="center"/>
        <w:rPr>
          <w:b/>
          <w:bCs/>
          <w:sz w:val="20"/>
          <w:szCs w:val="20"/>
        </w:rPr>
      </w:pPr>
      <w:r w:rsidRPr="00B575C4">
        <w:rPr>
          <w:b/>
          <w:sz w:val="22"/>
        </w:rPr>
        <w:t xml:space="preserve">Ricardo José </w:t>
      </w:r>
      <w:proofErr w:type="spellStart"/>
      <w:r w:rsidRPr="00B575C4">
        <w:rPr>
          <w:b/>
          <w:sz w:val="22"/>
        </w:rPr>
        <w:t>Barbato</w:t>
      </w:r>
      <w:proofErr w:type="spellEnd"/>
      <w:r w:rsidRPr="00B575C4">
        <w:rPr>
          <w:b/>
          <w:sz w:val="22"/>
        </w:rPr>
        <w:t xml:space="preserve"> do Amaral</w:t>
      </w:r>
      <w:r w:rsidRPr="00B575C4">
        <w:rPr>
          <w:b/>
          <w:bCs/>
          <w:sz w:val="20"/>
          <w:szCs w:val="20"/>
        </w:rPr>
        <w:t xml:space="preserve">- </w:t>
      </w:r>
      <w:proofErr w:type="spellStart"/>
      <w:r w:rsidRPr="00B575C4">
        <w:rPr>
          <w:sz w:val="22"/>
        </w:rPr>
        <w:t>Engº</w:t>
      </w:r>
      <w:proofErr w:type="spellEnd"/>
      <w:r w:rsidRPr="00B575C4">
        <w:rPr>
          <w:sz w:val="22"/>
        </w:rPr>
        <w:t>. Civil</w:t>
      </w:r>
    </w:p>
    <w:p w:rsidR="000A2828" w:rsidRPr="00B575C4" w:rsidRDefault="000A2828" w:rsidP="000A2828">
      <w:pPr>
        <w:jc w:val="center"/>
        <w:rPr>
          <w:bCs/>
          <w:sz w:val="20"/>
          <w:szCs w:val="20"/>
        </w:rPr>
      </w:pPr>
      <w:r w:rsidRPr="00B575C4">
        <w:rPr>
          <w:bCs/>
          <w:sz w:val="20"/>
          <w:szCs w:val="20"/>
        </w:rPr>
        <w:t>CREA/SC 37.923-8</w:t>
      </w:r>
    </w:p>
    <w:p w:rsidR="000A2828" w:rsidRPr="00B575C4" w:rsidRDefault="000A2828" w:rsidP="000A2828">
      <w:pPr>
        <w:jc w:val="center"/>
        <w:rPr>
          <w:sz w:val="22"/>
        </w:rPr>
      </w:pPr>
      <w:r w:rsidRPr="00B575C4">
        <w:rPr>
          <w:b/>
          <w:sz w:val="22"/>
        </w:rPr>
        <w:t xml:space="preserve">Carlos Henrique </w:t>
      </w:r>
      <w:proofErr w:type="spellStart"/>
      <w:r w:rsidRPr="00B575C4">
        <w:rPr>
          <w:b/>
          <w:sz w:val="22"/>
        </w:rPr>
        <w:t>Barbato</w:t>
      </w:r>
      <w:proofErr w:type="spellEnd"/>
      <w:r w:rsidRPr="00B575C4">
        <w:rPr>
          <w:b/>
          <w:sz w:val="22"/>
        </w:rPr>
        <w:t xml:space="preserve"> do Amaral</w:t>
      </w:r>
      <w:r w:rsidRPr="00B575C4">
        <w:rPr>
          <w:b/>
          <w:bCs/>
          <w:sz w:val="20"/>
          <w:szCs w:val="20"/>
        </w:rPr>
        <w:t xml:space="preserve">- </w:t>
      </w:r>
      <w:r w:rsidRPr="00B575C4">
        <w:rPr>
          <w:sz w:val="22"/>
        </w:rPr>
        <w:t>Eng.º. Civil</w:t>
      </w:r>
    </w:p>
    <w:p w:rsidR="000A2828" w:rsidRPr="00B575C4" w:rsidRDefault="000A2828" w:rsidP="000A2828">
      <w:pPr>
        <w:jc w:val="center"/>
        <w:rPr>
          <w:bCs/>
          <w:sz w:val="20"/>
          <w:szCs w:val="20"/>
        </w:rPr>
      </w:pPr>
      <w:r w:rsidRPr="00B575C4">
        <w:rPr>
          <w:bCs/>
          <w:sz w:val="20"/>
          <w:szCs w:val="20"/>
        </w:rPr>
        <w:t>CREA/SC 017275-2</w:t>
      </w:r>
    </w:p>
    <w:p w:rsidR="000A2828" w:rsidRPr="00B575C4" w:rsidRDefault="000A2828" w:rsidP="000A2828">
      <w:pPr>
        <w:jc w:val="center"/>
        <w:rPr>
          <w:b/>
          <w:bCs/>
          <w:sz w:val="20"/>
          <w:szCs w:val="20"/>
        </w:rPr>
      </w:pPr>
      <w:r w:rsidRPr="00B575C4">
        <w:rPr>
          <w:b/>
          <w:bCs/>
          <w:sz w:val="20"/>
          <w:szCs w:val="20"/>
        </w:rPr>
        <w:t>ESPECIALISTAS</w:t>
      </w:r>
    </w:p>
    <w:p w:rsidR="000A2828" w:rsidRPr="00B575C4" w:rsidRDefault="000A2828" w:rsidP="000A2828">
      <w:pPr>
        <w:jc w:val="center"/>
        <w:rPr>
          <w:sz w:val="22"/>
        </w:rPr>
      </w:pPr>
      <w:r w:rsidRPr="00B575C4">
        <w:rPr>
          <w:b/>
          <w:sz w:val="22"/>
        </w:rPr>
        <w:t>Adão dos Santos</w:t>
      </w:r>
      <w:r w:rsidRPr="00B575C4">
        <w:rPr>
          <w:sz w:val="22"/>
        </w:rPr>
        <w:t xml:space="preserve"> - Geógrafo</w:t>
      </w:r>
    </w:p>
    <w:p w:rsidR="000A2828" w:rsidRPr="00B575C4" w:rsidRDefault="000A2828" w:rsidP="000A2828">
      <w:pPr>
        <w:autoSpaceDE w:val="0"/>
        <w:autoSpaceDN w:val="0"/>
        <w:adjustRightInd w:val="0"/>
        <w:jc w:val="center"/>
        <w:rPr>
          <w:sz w:val="22"/>
          <w:szCs w:val="22"/>
          <w:lang w:eastAsia="pt-BR"/>
        </w:rPr>
      </w:pPr>
      <w:r w:rsidRPr="00B575C4">
        <w:rPr>
          <w:sz w:val="22"/>
          <w:szCs w:val="22"/>
          <w:lang w:eastAsia="pt-BR"/>
        </w:rPr>
        <w:t>CREA/SC 7628-9</w:t>
      </w:r>
    </w:p>
    <w:p w:rsidR="000A2828" w:rsidRPr="00B575C4" w:rsidRDefault="000A2828" w:rsidP="000A2828">
      <w:pPr>
        <w:jc w:val="center"/>
        <w:rPr>
          <w:sz w:val="22"/>
        </w:rPr>
      </w:pPr>
      <w:r w:rsidRPr="00B575C4">
        <w:rPr>
          <w:b/>
          <w:sz w:val="22"/>
          <w:szCs w:val="22"/>
          <w:lang w:eastAsia="pt-BR"/>
        </w:rPr>
        <w:t>Almir José Machado</w:t>
      </w:r>
      <w:r w:rsidRPr="00B575C4">
        <w:rPr>
          <w:b/>
          <w:bCs/>
          <w:sz w:val="20"/>
          <w:szCs w:val="20"/>
        </w:rPr>
        <w:t xml:space="preserve">- </w:t>
      </w:r>
      <w:r w:rsidRPr="00B575C4">
        <w:rPr>
          <w:sz w:val="22"/>
        </w:rPr>
        <w:t>Eng.º. Civil</w:t>
      </w:r>
    </w:p>
    <w:p w:rsidR="000A2828" w:rsidRPr="00B575C4" w:rsidRDefault="000A2828" w:rsidP="000A2828">
      <w:pPr>
        <w:jc w:val="center"/>
        <w:rPr>
          <w:bCs/>
          <w:sz w:val="20"/>
          <w:szCs w:val="20"/>
        </w:rPr>
      </w:pPr>
      <w:r w:rsidRPr="00B575C4">
        <w:rPr>
          <w:bCs/>
          <w:sz w:val="20"/>
          <w:szCs w:val="20"/>
        </w:rPr>
        <w:t>CREA/SC 014052-4</w:t>
      </w:r>
    </w:p>
    <w:p w:rsidR="000A2828" w:rsidRPr="00B575C4" w:rsidRDefault="000A2828" w:rsidP="000A2828">
      <w:pPr>
        <w:jc w:val="center"/>
        <w:rPr>
          <w:b/>
          <w:bCs/>
          <w:sz w:val="22"/>
        </w:rPr>
      </w:pPr>
      <w:r w:rsidRPr="00B575C4">
        <w:rPr>
          <w:b/>
          <w:bCs/>
          <w:sz w:val="22"/>
        </w:rPr>
        <w:t xml:space="preserve">Marcelo Monte Carlo Silva Fonseca – </w:t>
      </w:r>
    </w:p>
    <w:p w:rsidR="000A2828" w:rsidRPr="00B575C4" w:rsidRDefault="000A2828" w:rsidP="000A2828">
      <w:pPr>
        <w:jc w:val="center"/>
        <w:rPr>
          <w:sz w:val="22"/>
        </w:rPr>
      </w:pPr>
      <w:proofErr w:type="spellStart"/>
      <w:r w:rsidRPr="00B575C4">
        <w:rPr>
          <w:sz w:val="22"/>
        </w:rPr>
        <w:t>Engº</w:t>
      </w:r>
      <w:proofErr w:type="spellEnd"/>
      <w:r w:rsidRPr="00B575C4">
        <w:rPr>
          <w:sz w:val="22"/>
        </w:rPr>
        <w:t xml:space="preserve">. Sanitarista e Ambiental </w:t>
      </w:r>
    </w:p>
    <w:p w:rsidR="000A2828" w:rsidRPr="00B575C4" w:rsidRDefault="000A2828" w:rsidP="000A2828">
      <w:pPr>
        <w:jc w:val="center"/>
        <w:rPr>
          <w:sz w:val="22"/>
        </w:rPr>
      </w:pPr>
      <w:r w:rsidRPr="00B575C4">
        <w:rPr>
          <w:sz w:val="22"/>
          <w:szCs w:val="22"/>
          <w:lang w:eastAsia="pt-BR"/>
        </w:rPr>
        <w:t>CREA/SC 092114-9</w:t>
      </w:r>
    </w:p>
    <w:p w:rsidR="000A2828" w:rsidRPr="00B575C4" w:rsidRDefault="000A2828" w:rsidP="000A2828">
      <w:pPr>
        <w:autoSpaceDE w:val="0"/>
        <w:autoSpaceDN w:val="0"/>
        <w:adjustRightInd w:val="0"/>
        <w:jc w:val="center"/>
        <w:rPr>
          <w:b/>
          <w:bCs/>
          <w:sz w:val="22"/>
          <w:szCs w:val="22"/>
          <w:lang w:eastAsia="pt-BR"/>
        </w:rPr>
      </w:pPr>
      <w:r w:rsidRPr="00B575C4">
        <w:rPr>
          <w:b/>
          <w:bCs/>
          <w:sz w:val="22"/>
          <w:szCs w:val="22"/>
          <w:lang w:eastAsia="pt-BR"/>
        </w:rPr>
        <w:t xml:space="preserve">Maria Teresinha de Resenes </w:t>
      </w:r>
      <w:proofErr w:type="spellStart"/>
      <w:r w:rsidRPr="00B575C4">
        <w:rPr>
          <w:b/>
          <w:bCs/>
          <w:sz w:val="22"/>
          <w:szCs w:val="22"/>
          <w:lang w:eastAsia="pt-BR"/>
        </w:rPr>
        <w:t>Marcon</w:t>
      </w:r>
      <w:proofErr w:type="spellEnd"/>
      <w:r w:rsidRPr="00B575C4">
        <w:rPr>
          <w:sz w:val="22"/>
          <w:szCs w:val="22"/>
          <w:lang w:eastAsia="pt-BR"/>
        </w:rPr>
        <w:t xml:space="preserve"> - Geógrafa</w:t>
      </w:r>
    </w:p>
    <w:p w:rsidR="000A2828" w:rsidRPr="00B575C4" w:rsidRDefault="000A2828" w:rsidP="000A2828">
      <w:pPr>
        <w:autoSpaceDE w:val="0"/>
        <w:autoSpaceDN w:val="0"/>
        <w:adjustRightInd w:val="0"/>
        <w:jc w:val="center"/>
        <w:rPr>
          <w:sz w:val="22"/>
          <w:szCs w:val="22"/>
          <w:lang w:eastAsia="pt-BR"/>
        </w:rPr>
      </w:pPr>
      <w:r w:rsidRPr="00B575C4">
        <w:rPr>
          <w:sz w:val="22"/>
          <w:szCs w:val="22"/>
          <w:lang w:eastAsia="pt-BR"/>
        </w:rPr>
        <w:t>CREA/SC 21442-1</w:t>
      </w:r>
    </w:p>
    <w:p w:rsidR="000A2828" w:rsidRPr="00B575C4" w:rsidRDefault="000A2828" w:rsidP="000A2828">
      <w:pPr>
        <w:autoSpaceDE w:val="0"/>
        <w:autoSpaceDN w:val="0"/>
        <w:adjustRightInd w:val="0"/>
        <w:jc w:val="center"/>
        <w:rPr>
          <w:sz w:val="22"/>
          <w:szCs w:val="22"/>
          <w:lang w:eastAsia="pt-BR"/>
        </w:rPr>
      </w:pPr>
      <w:r w:rsidRPr="00B575C4">
        <w:rPr>
          <w:b/>
          <w:bCs/>
          <w:sz w:val="22"/>
          <w:szCs w:val="22"/>
          <w:lang w:eastAsia="pt-BR"/>
        </w:rPr>
        <w:t xml:space="preserve">Diogo Ferreira Alves - </w:t>
      </w:r>
      <w:r w:rsidRPr="00B575C4">
        <w:rPr>
          <w:sz w:val="22"/>
          <w:szCs w:val="22"/>
          <w:lang w:eastAsia="pt-BR"/>
        </w:rPr>
        <w:t>Eng° Sanitarista e Ambiental</w:t>
      </w:r>
    </w:p>
    <w:p w:rsidR="000A2828" w:rsidRPr="00B575C4" w:rsidRDefault="000A2828" w:rsidP="000A2828">
      <w:pPr>
        <w:autoSpaceDE w:val="0"/>
        <w:autoSpaceDN w:val="0"/>
        <w:adjustRightInd w:val="0"/>
        <w:jc w:val="center"/>
        <w:rPr>
          <w:sz w:val="22"/>
          <w:szCs w:val="22"/>
          <w:lang w:eastAsia="pt-BR"/>
        </w:rPr>
      </w:pPr>
      <w:r w:rsidRPr="00B575C4">
        <w:rPr>
          <w:sz w:val="22"/>
          <w:szCs w:val="22"/>
          <w:lang w:eastAsia="pt-BR"/>
        </w:rPr>
        <w:t>CREA/SC 099471-6</w:t>
      </w:r>
    </w:p>
    <w:p w:rsidR="00B575C4" w:rsidRDefault="00B575C4" w:rsidP="000A2828">
      <w:pPr>
        <w:autoSpaceDE w:val="0"/>
        <w:autoSpaceDN w:val="0"/>
        <w:adjustRightInd w:val="0"/>
        <w:jc w:val="center"/>
        <w:rPr>
          <w:b/>
          <w:sz w:val="22"/>
          <w:szCs w:val="22"/>
          <w:lang w:eastAsia="pt-BR"/>
        </w:rPr>
      </w:pPr>
    </w:p>
    <w:p w:rsidR="000A2828" w:rsidRPr="00B575C4" w:rsidRDefault="000A2828" w:rsidP="000A2828">
      <w:pPr>
        <w:autoSpaceDE w:val="0"/>
        <w:autoSpaceDN w:val="0"/>
        <w:adjustRightInd w:val="0"/>
        <w:jc w:val="center"/>
        <w:rPr>
          <w:sz w:val="22"/>
          <w:szCs w:val="22"/>
          <w:lang w:eastAsia="pt-BR"/>
        </w:rPr>
      </w:pPr>
      <w:proofErr w:type="spellStart"/>
      <w:r w:rsidRPr="00B575C4">
        <w:rPr>
          <w:b/>
          <w:sz w:val="22"/>
          <w:szCs w:val="22"/>
          <w:lang w:eastAsia="pt-BR"/>
        </w:rPr>
        <w:lastRenderedPageBreak/>
        <w:t>Sânia</w:t>
      </w:r>
      <w:proofErr w:type="spellEnd"/>
      <w:r w:rsidRPr="00B575C4">
        <w:rPr>
          <w:b/>
          <w:sz w:val="22"/>
          <w:szCs w:val="22"/>
          <w:lang w:eastAsia="pt-BR"/>
        </w:rPr>
        <w:t xml:space="preserve"> Fortunato de Bem</w:t>
      </w:r>
      <w:r w:rsidRPr="00B575C4">
        <w:rPr>
          <w:sz w:val="22"/>
          <w:szCs w:val="22"/>
          <w:lang w:eastAsia="pt-BR"/>
        </w:rPr>
        <w:t xml:space="preserve"> - Eng° Sanitarista e Ambiental </w:t>
      </w:r>
    </w:p>
    <w:p w:rsidR="000A2828" w:rsidRPr="00B575C4" w:rsidRDefault="000A2828" w:rsidP="000A2828">
      <w:pPr>
        <w:autoSpaceDE w:val="0"/>
        <w:autoSpaceDN w:val="0"/>
        <w:adjustRightInd w:val="0"/>
        <w:jc w:val="center"/>
        <w:rPr>
          <w:sz w:val="22"/>
          <w:szCs w:val="22"/>
          <w:lang w:eastAsia="pt-BR"/>
        </w:rPr>
      </w:pPr>
      <w:r w:rsidRPr="00B575C4">
        <w:rPr>
          <w:sz w:val="22"/>
          <w:szCs w:val="22"/>
          <w:lang w:eastAsia="pt-BR"/>
        </w:rPr>
        <w:t>CREA/SC 102235-2</w:t>
      </w:r>
    </w:p>
    <w:p w:rsidR="000A2828" w:rsidRPr="00B575C4" w:rsidRDefault="000A2828" w:rsidP="000A2828">
      <w:pPr>
        <w:autoSpaceDE w:val="0"/>
        <w:autoSpaceDN w:val="0"/>
        <w:adjustRightInd w:val="0"/>
        <w:jc w:val="center"/>
        <w:rPr>
          <w:sz w:val="22"/>
          <w:szCs w:val="22"/>
          <w:lang w:eastAsia="pt-BR"/>
        </w:rPr>
      </w:pPr>
      <w:proofErr w:type="spellStart"/>
      <w:r w:rsidRPr="00B575C4">
        <w:rPr>
          <w:b/>
          <w:bCs/>
          <w:sz w:val="22"/>
          <w:szCs w:val="22"/>
          <w:lang w:eastAsia="pt-BR"/>
        </w:rPr>
        <w:t>Andreza</w:t>
      </w:r>
      <w:proofErr w:type="spellEnd"/>
      <w:r w:rsidRPr="00B575C4">
        <w:rPr>
          <w:b/>
          <w:bCs/>
          <w:sz w:val="22"/>
          <w:szCs w:val="22"/>
          <w:lang w:eastAsia="pt-BR"/>
        </w:rPr>
        <w:t xml:space="preserve"> Martins - </w:t>
      </w:r>
      <w:r w:rsidRPr="00B575C4">
        <w:rPr>
          <w:sz w:val="22"/>
          <w:szCs w:val="22"/>
          <w:lang w:eastAsia="pt-BR"/>
        </w:rPr>
        <w:t xml:space="preserve">Eng° Sanitarista e Ambiental </w:t>
      </w:r>
    </w:p>
    <w:p w:rsidR="000A2828" w:rsidRPr="00B575C4" w:rsidRDefault="000A2828" w:rsidP="000A2828">
      <w:pPr>
        <w:autoSpaceDE w:val="0"/>
        <w:autoSpaceDN w:val="0"/>
        <w:adjustRightInd w:val="0"/>
        <w:jc w:val="center"/>
        <w:rPr>
          <w:sz w:val="22"/>
          <w:szCs w:val="22"/>
          <w:lang w:eastAsia="pt-BR"/>
        </w:rPr>
      </w:pPr>
      <w:r w:rsidRPr="00B575C4">
        <w:rPr>
          <w:sz w:val="22"/>
          <w:szCs w:val="22"/>
          <w:lang w:eastAsia="pt-BR"/>
        </w:rPr>
        <w:t>CREA/SC 65816-3</w:t>
      </w:r>
    </w:p>
    <w:p w:rsidR="000A2828" w:rsidRPr="00B575C4" w:rsidRDefault="000A2828" w:rsidP="000A2828">
      <w:pPr>
        <w:jc w:val="center"/>
        <w:rPr>
          <w:sz w:val="22"/>
        </w:rPr>
      </w:pPr>
      <w:r w:rsidRPr="00B575C4">
        <w:rPr>
          <w:b/>
          <w:sz w:val="22"/>
        </w:rPr>
        <w:t>Saulo de Castro</w:t>
      </w:r>
      <w:r w:rsidRPr="00B575C4">
        <w:rPr>
          <w:sz w:val="22"/>
        </w:rPr>
        <w:t xml:space="preserve"> – Advogado</w:t>
      </w:r>
    </w:p>
    <w:p w:rsidR="000A2828" w:rsidRPr="00B575C4" w:rsidRDefault="000A2828" w:rsidP="000A2828">
      <w:pPr>
        <w:jc w:val="center"/>
        <w:rPr>
          <w:sz w:val="22"/>
        </w:rPr>
      </w:pPr>
      <w:r w:rsidRPr="00B575C4">
        <w:rPr>
          <w:sz w:val="22"/>
        </w:rPr>
        <w:t>OAB/SC 2817</w:t>
      </w:r>
    </w:p>
    <w:p w:rsidR="000A2828" w:rsidRPr="00B575C4" w:rsidRDefault="000A2828" w:rsidP="000A2828">
      <w:pPr>
        <w:jc w:val="center"/>
        <w:rPr>
          <w:b/>
          <w:sz w:val="20"/>
          <w:szCs w:val="20"/>
        </w:rPr>
      </w:pPr>
      <w:r w:rsidRPr="00B575C4">
        <w:rPr>
          <w:b/>
          <w:sz w:val="22"/>
        </w:rPr>
        <w:t>EQUIPE DE APOIO TÉCNICO</w:t>
      </w:r>
    </w:p>
    <w:p w:rsidR="000A2828" w:rsidRPr="00B575C4" w:rsidRDefault="000A2828" w:rsidP="000A2828">
      <w:pPr>
        <w:autoSpaceDE w:val="0"/>
        <w:autoSpaceDN w:val="0"/>
        <w:adjustRightInd w:val="0"/>
        <w:jc w:val="center"/>
        <w:rPr>
          <w:b/>
          <w:bCs/>
          <w:sz w:val="22"/>
          <w:szCs w:val="22"/>
          <w:lang w:val="en-US" w:eastAsia="pt-BR"/>
        </w:rPr>
      </w:pPr>
      <w:r w:rsidRPr="00B575C4">
        <w:rPr>
          <w:b/>
          <w:bCs/>
          <w:sz w:val="22"/>
          <w:szCs w:val="22"/>
          <w:lang w:val="en-US" w:eastAsia="pt-BR"/>
        </w:rPr>
        <w:t>Mario L. Zimmermann</w:t>
      </w:r>
    </w:p>
    <w:p w:rsidR="000A2828" w:rsidRPr="00B575C4" w:rsidRDefault="000A2828" w:rsidP="000A2828">
      <w:pPr>
        <w:autoSpaceDE w:val="0"/>
        <w:autoSpaceDN w:val="0"/>
        <w:adjustRightInd w:val="0"/>
        <w:jc w:val="center"/>
        <w:rPr>
          <w:sz w:val="22"/>
          <w:szCs w:val="22"/>
          <w:lang w:val="en-US" w:eastAsia="pt-BR"/>
        </w:rPr>
      </w:pPr>
      <w:proofErr w:type="spellStart"/>
      <w:r w:rsidRPr="00B575C4">
        <w:rPr>
          <w:sz w:val="22"/>
          <w:szCs w:val="22"/>
          <w:lang w:val="en-US" w:eastAsia="pt-BR"/>
        </w:rPr>
        <w:t>Economista</w:t>
      </w:r>
      <w:proofErr w:type="spellEnd"/>
      <w:r w:rsidRPr="00B575C4">
        <w:rPr>
          <w:sz w:val="22"/>
          <w:szCs w:val="22"/>
          <w:lang w:val="en-US" w:eastAsia="pt-BR"/>
        </w:rPr>
        <w:t xml:space="preserve"> – CORECON/SC 2154</w:t>
      </w:r>
    </w:p>
    <w:p w:rsidR="000A2828" w:rsidRPr="00B575C4" w:rsidRDefault="000A2828" w:rsidP="000A2828">
      <w:pPr>
        <w:autoSpaceDE w:val="0"/>
        <w:autoSpaceDN w:val="0"/>
        <w:adjustRightInd w:val="0"/>
        <w:jc w:val="center"/>
        <w:rPr>
          <w:b/>
          <w:bCs/>
          <w:sz w:val="22"/>
          <w:szCs w:val="22"/>
          <w:lang w:val="en-US" w:eastAsia="pt-BR"/>
        </w:rPr>
      </w:pPr>
      <w:r w:rsidRPr="00B575C4">
        <w:rPr>
          <w:b/>
          <w:bCs/>
          <w:sz w:val="22"/>
          <w:szCs w:val="22"/>
          <w:lang w:val="en-US" w:eastAsia="pt-BR"/>
        </w:rPr>
        <w:t xml:space="preserve">Rosane F </w:t>
      </w:r>
      <w:proofErr w:type="spellStart"/>
      <w:r w:rsidRPr="00B575C4">
        <w:rPr>
          <w:b/>
          <w:bCs/>
          <w:sz w:val="22"/>
          <w:szCs w:val="22"/>
          <w:lang w:val="en-US" w:eastAsia="pt-BR"/>
        </w:rPr>
        <w:t>Buzatto</w:t>
      </w:r>
      <w:proofErr w:type="spellEnd"/>
    </w:p>
    <w:p w:rsidR="000A2828" w:rsidRPr="00B575C4" w:rsidRDefault="000A2828" w:rsidP="000A2828">
      <w:pPr>
        <w:autoSpaceDE w:val="0"/>
        <w:autoSpaceDN w:val="0"/>
        <w:adjustRightInd w:val="0"/>
        <w:jc w:val="center"/>
        <w:rPr>
          <w:sz w:val="22"/>
          <w:szCs w:val="22"/>
          <w:lang w:eastAsia="pt-BR"/>
        </w:rPr>
      </w:pPr>
      <w:r w:rsidRPr="00B575C4">
        <w:rPr>
          <w:sz w:val="22"/>
          <w:szCs w:val="22"/>
          <w:lang w:eastAsia="pt-BR"/>
        </w:rPr>
        <w:t>Arquiteta e Urbanista – CREA/SC 022.827-4</w:t>
      </w:r>
    </w:p>
    <w:p w:rsidR="000A2828" w:rsidRPr="00B575C4" w:rsidRDefault="000A2828" w:rsidP="000A2828">
      <w:pPr>
        <w:autoSpaceDE w:val="0"/>
        <w:autoSpaceDN w:val="0"/>
        <w:adjustRightInd w:val="0"/>
        <w:jc w:val="center"/>
        <w:rPr>
          <w:b/>
          <w:bCs/>
          <w:sz w:val="22"/>
          <w:szCs w:val="22"/>
          <w:lang w:eastAsia="pt-BR"/>
        </w:rPr>
      </w:pPr>
      <w:r w:rsidRPr="00B575C4">
        <w:rPr>
          <w:b/>
          <w:bCs/>
          <w:sz w:val="22"/>
          <w:szCs w:val="22"/>
          <w:lang w:eastAsia="pt-BR"/>
        </w:rPr>
        <w:t>Geraldo Vieira</w:t>
      </w:r>
    </w:p>
    <w:p w:rsidR="000A2828" w:rsidRPr="00B575C4" w:rsidRDefault="000A2828" w:rsidP="000A2828">
      <w:pPr>
        <w:autoSpaceDE w:val="0"/>
        <w:autoSpaceDN w:val="0"/>
        <w:adjustRightInd w:val="0"/>
        <w:jc w:val="center"/>
        <w:rPr>
          <w:sz w:val="22"/>
          <w:szCs w:val="22"/>
          <w:lang w:eastAsia="pt-BR"/>
        </w:rPr>
      </w:pPr>
      <w:r w:rsidRPr="00B575C4">
        <w:rPr>
          <w:sz w:val="22"/>
          <w:szCs w:val="22"/>
          <w:lang w:eastAsia="pt-BR"/>
        </w:rPr>
        <w:t>Geógrafo – CREA/SC 0783554-7</w:t>
      </w:r>
    </w:p>
    <w:p w:rsidR="000A2828" w:rsidRPr="00B575C4" w:rsidRDefault="000A2828" w:rsidP="000A2828">
      <w:pPr>
        <w:autoSpaceDE w:val="0"/>
        <w:autoSpaceDN w:val="0"/>
        <w:adjustRightInd w:val="0"/>
        <w:jc w:val="center"/>
        <w:rPr>
          <w:b/>
          <w:bCs/>
          <w:sz w:val="22"/>
          <w:szCs w:val="22"/>
          <w:lang w:eastAsia="pt-BR"/>
        </w:rPr>
      </w:pPr>
      <w:r w:rsidRPr="00B575C4">
        <w:rPr>
          <w:b/>
          <w:bCs/>
          <w:sz w:val="22"/>
          <w:szCs w:val="22"/>
          <w:lang w:eastAsia="pt-BR"/>
        </w:rPr>
        <w:t>Camila Aguiar Vieira</w:t>
      </w:r>
    </w:p>
    <w:p w:rsidR="000A2828" w:rsidRPr="00B575C4" w:rsidRDefault="000A2828" w:rsidP="000A2828">
      <w:pPr>
        <w:autoSpaceDE w:val="0"/>
        <w:autoSpaceDN w:val="0"/>
        <w:adjustRightInd w:val="0"/>
        <w:jc w:val="center"/>
        <w:rPr>
          <w:sz w:val="22"/>
          <w:szCs w:val="22"/>
          <w:lang w:eastAsia="pt-BR"/>
        </w:rPr>
      </w:pPr>
      <w:r w:rsidRPr="00B575C4">
        <w:rPr>
          <w:sz w:val="22"/>
          <w:szCs w:val="22"/>
          <w:lang w:eastAsia="pt-BR"/>
        </w:rPr>
        <w:t>Geógrafa – CREA/SC 096219-0</w:t>
      </w:r>
    </w:p>
    <w:p w:rsidR="000A2828" w:rsidRPr="00B575C4" w:rsidRDefault="000A2828" w:rsidP="000A2828">
      <w:pPr>
        <w:autoSpaceDE w:val="0"/>
        <w:autoSpaceDN w:val="0"/>
        <w:adjustRightInd w:val="0"/>
        <w:jc w:val="center"/>
        <w:rPr>
          <w:b/>
          <w:bCs/>
          <w:sz w:val="22"/>
          <w:szCs w:val="22"/>
          <w:lang w:eastAsia="pt-BR"/>
        </w:rPr>
      </w:pPr>
      <w:proofErr w:type="spellStart"/>
      <w:r w:rsidRPr="00B575C4">
        <w:rPr>
          <w:b/>
          <w:bCs/>
          <w:sz w:val="22"/>
          <w:szCs w:val="22"/>
          <w:lang w:eastAsia="pt-BR"/>
        </w:rPr>
        <w:t>Emanoel</w:t>
      </w:r>
      <w:proofErr w:type="spellEnd"/>
      <w:r w:rsidRPr="00B575C4">
        <w:rPr>
          <w:b/>
          <w:bCs/>
          <w:sz w:val="22"/>
          <w:szCs w:val="22"/>
          <w:lang w:eastAsia="pt-BR"/>
        </w:rPr>
        <w:t xml:space="preserve"> F. da Cunha</w:t>
      </w:r>
    </w:p>
    <w:p w:rsidR="000A2828" w:rsidRPr="00B575C4" w:rsidRDefault="000A2828" w:rsidP="000A2828">
      <w:pPr>
        <w:autoSpaceDE w:val="0"/>
        <w:autoSpaceDN w:val="0"/>
        <w:adjustRightInd w:val="0"/>
        <w:jc w:val="center"/>
        <w:rPr>
          <w:sz w:val="22"/>
          <w:szCs w:val="22"/>
          <w:lang w:eastAsia="pt-BR"/>
        </w:rPr>
      </w:pPr>
      <w:r w:rsidRPr="00B575C4">
        <w:rPr>
          <w:sz w:val="22"/>
          <w:szCs w:val="22"/>
          <w:lang w:eastAsia="pt-BR"/>
        </w:rPr>
        <w:t>Geógrafo – CREA/SC 085817-5</w:t>
      </w:r>
    </w:p>
    <w:p w:rsidR="000A2828" w:rsidRPr="00B575C4" w:rsidRDefault="000A2828" w:rsidP="000A2828">
      <w:pPr>
        <w:autoSpaceDE w:val="0"/>
        <w:autoSpaceDN w:val="0"/>
        <w:adjustRightInd w:val="0"/>
        <w:jc w:val="center"/>
        <w:rPr>
          <w:b/>
          <w:bCs/>
          <w:sz w:val="22"/>
          <w:szCs w:val="22"/>
          <w:lang w:eastAsia="pt-BR"/>
        </w:rPr>
      </w:pPr>
      <w:r w:rsidRPr="00B575C4">
        <w:rPr>
          <w:b/>
          <w:bCs/>
          <w:sz w:val="22"/>
          <w:szCs w:val="22"/>
          <w:lang w:eastAsia="pt-BR"/>
        </w:rPr>
        <w:t>Rodrigo R Matos</w:t>
      </w:r>
    </w:p>
    <w:p w:rsidR="000A2828" w:rsidRPr="00B575C4" w:rsidRDefault="000A2828" w:rsidP="000A2828">
      <w:pPr>
        <w:jc w:val="center"/>
        <w:rPr>
          <w:sz w:val="22"/>
          <w:szCs w:val="22"/>
          <w:lang w:eastAsia="pt-BR"/>
        </w:rPr>
      </w:pPr>
      <w:r w:rsidRPr="00B575C4">
        <w:rPr>
          <w:sz w:val="22"/>
          <w:szCs w:val="22"/>
          <w:lang w:eastAsia="pt-BR"/>
        </w:rPr>
        <w:t>Geógrafo – CREA/SC 079263-5</w:t>
      </w:r>
    </w:p>
    <w:p w:rsidR="000A2828" w:rsidRPr="00B575C4" w:rsidRDefault="000A2828" w:rsidP="000A2828">
      <w:pPr>
        <w:jc w:val="center"/>
        <w:rPr>
          <w:b/>
          <w:sz w:val="22"/>
          <w:szCs w:val="22"/>
          <w:lang w:eastAsia="pt-BR"/>
        </w:rPr>
      </w:pPr>
      <w:r w:rsidRPr="00B575C4">
        <w:rPr>
          <w:b/>
          <w:sz w:val="22"/>
          <w:szCs w:val="22"/>
          <w:lang w:eastAsia="pt-BR"/>
        </w:rPr>
        <w:t>Fábio Leonardo Ramos Salvador</w:t>
      </w:r>
    </w:p>
    <w:p w:rsidR="000A2828" w:rsidRPr="00B575C4" w:rsidRDefault="000A2828" w:rsidP="000A2828">
      <w:pPr>
        <w:jc w:val="center"/>
        <w:rPr>
          <w:sz w:val="22"/>
          <w:szCs w:val="22"/>
          <w:lang w:eastAsia="pt-BR"/>
        </w:rPr>
      </w:pPr>
      <w:r w:rsidRPr="00B575C4">
        <w:rPr>
          <w:sz w:val="22"/>
          <w:szCs w:val="22"/>
          <w:lang w:eastAsia="pt-BR"/>
        </w:rPr>
        <w:t>Estagiário - Eng. Sanitária e Ambiental</w:t>
      </w:r>
    </w:p>
    <w:p w:rsidR="000A2828" w:rsidRPr="00B575C4" w:rsidRDefault="000A2828" w:rsidP="000A2828">
      <w:pPr>
        <w:jc w:val="center"/>
        <w:rPr>
          <w:b/>
          <w:sz w:val="22"/>
        </w:rPr>
      </w:pPr>
      <w:r w:rsidRPr="00B575C4">
        <w:rPr>
          <w:b/>
          <w:sz w:val="22"/>
        </w:rPr>
        <w:t>EQUIPE DE APOIO ADMINISTRATIVO</w:t>
      </w:r>
    </w:p>
    <w:p w:rsidR="000A2828" w:rsidRPr="00B575C4" w:rsidRDefault="000A2828" w:rsidP="000A2828">
      <w:pPr>
        <w:jc w:val="center"/>
        <w:rPr>
          <w:b/>
          <w:sz w:val="22"/>
        </w:rPr>
      </w:pPr>
      <w:proofErr w:type="spellStart"/>
      <w:r w:rsidRPr="00B575C4">
        <w:rPr>
          <w:b/>
          <w:sz w:val="22"/>
        </w:rPr>
        <w:t>Jaquelini</w:t>
      </w:r>
      <w:proofErr w:type="spellEnd"/>
      <w:r w:rsidRPr="00B575C4">
        <w:rPr>
          <w:b/>
          <w:sz w:val="22"/>
        </w:rPr>
        <w:t xml:space="preserve"> Machado Cardoso</w:t>
      </w:r>
    </w:p>
    <w:p w:rsidR="000A2828" w:rsidRPr="00B575C4" w:rsidRDefault="000A2828" w:rsidP="000A2828">
      <w:pPr>
        <w:jc w:val="center"/>
        <w:rPr>
          <w:sz w:val="22"/>
        </w:rPr>
      </w:pPr>
      <w:r w:rsidRPr="00B575C4">
        <w:rPr>
          <w:sz w:val="22"/>
        </w:rPr>
        <w:t>Assistente técnico</w:t>
      </w:r>
    </w:p>
    <w:p w:rsidR="000A2828" w:rsidRPr="00B575C4" w:rsidRDefault="000A2828" w:rsidP="000A2828">
      <w:pPr>
        <w:jc w:val="center"/>
        <w:rPr>
          <w:b/>
          <w:bCs/>
          <w:sz w:val="32"/>
          <w:szCs w:val="32"/>
        </w:rPr>
      </w:pPr>
    </w:p>
    <w:p w:rsidR="000A2828" w:rsidRPr="00B575C4" w:rsidRDefault="000A2828" w:rsidP="000A2828">
      <w:pPr>
        <w:spacing w:after="0" w:line="240" w:lineRule="auto"/>
        <w:jc w:val="left"/>
        <w:rPr>
          <w:b/>
          <w:bCs/>
          <w:sz w:val="32"/>
          <w:szCs w:val="32"/>
        </w:rPr>
      </w:pPr>
      <w:r w:rsidRPr="00B575C4">
        <w:rPr>
          <w:b/>
          <w:bCs/>
          <w:sz w:val="32"/>
          <w:szCs w:val="32"/>
        </w:rPr>
        <w:br w:type="page"/>
      </w:r>
    </w:p>
    <w:p w:rsidR="000A2828" w:rsidRPr="00B575C4" w:rsidRDefault="000A2828" w:rsidP="000A2828">
      <w:pPr>
        <w:spacing w:after="0" w:line="240" w:lineRule="auto"/>
        <w:jc w:val="left"/>
        <w:rPr>
          <w:b/>
          <w:bCs/>
          <w:sz w:val="32"/>
          <w:szCs w:val="32"/>
        </w:rPr>
      </w:pPr>
    </w:p>
    <w:p w:rsidR="00251FFA" w:rsidRPr="00B575C4" w:rsidRDefault="00251FFA" w:rsidP="000A2828">
      <w:pPr>
        <w:jc w:val="center"/>
        <w:rPr>
          <w:b/>
          <w:bCs/>
          <w:sz w:val="28"/>
        </w:rPr>
      </w:pPr>
      <w:r w:rsidRPr="00B575C4">
        <w:rPr>
          <w:b/>
          <w:bCs/>
          <w:sz w:val="28"/>
        </w:rPr>
        <w:t>LISTA DE FIGURAS</w:t>
      </w:r>
    </w:p>
    <w:p w:rsidR="00251FFA" w:rsidRPr="00B575C4" w:rsidRDefault="00251FFA" w:rsidP="000A2828">
      <w:pPr>
        <w:jc w:val="center"/>
        <w:rPr>
          <w:b/>
          <w:bCs/>
          <w:sz w:val="28"/>
        </w:rPr>
      </w:pPr>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r w:rsidRPr="00B158DE">
        <w:rPr>
          <w:b/>
          <w:bCs/>
          <w:sz w:val="28"/>
        </w:rPr>
        <w:fldChar w:fldCharType="begin"/>
      </w:r>
      <w:r w:rsidR="00251FFA" w:rsidRPr="00B575C4">
        <w:rPr>
          <w:b/>
          <w:bCs/>
          <w:sz w:val="28"/>
        </w:rPr>
        <w:instrText xml:space="preserve"> TOC \h \z \c "Figura" </w:instrText>
      </w:r>
      <w:r w:rsidRPr="00B158DE">
        <w:rPr>
          <w:b/>
          <w:bCs/>
          <w:sz w:val="28"/>
        </w:rPr>
        <w:fldChar w:fldCharType="separate"/>
      </w:r>
      <w:hyperlink w:anchor="_Toc312170855" w:history="1">
        <w:r w:rsidR="0095178B" w:rsidRPr="005E670A">
          <w:rPr>
            <w:rStyle w:val="Hyperlink"/>
            <w:noProof/>
          </w:rPr>
          <w:t>Figura 1: Metodologia utilizada no desenvolvimento do Prognóstico</w:t>
        </w:r>
        <w:r w:rsidR="0095178B">
          <w:rPr>
            <w:noProof/>
            <w:webHidden/>
          </w:rPr>
          <w:tab/>
        </w:r>
        <w:r>
          <w:rPr>
            <w:noProof/>
            <w:webHidden/>
          </w:rPr>
          <w:fldChar w:fldCharType="begin"/>
        </w:r>
        <w:r w:rsidR="0095178B">
          <w:rPr>
            <w:noProof/>
            <w:webHidden/>
          </w:rPr>
          <w:instrText xml:space="preserve"> PAGEREF _Toc312170855 \h </w:instrText>
        </w:r>
        <w:r>
          <w:rPr>
            <w:noProof/>
            <w:webHidden/>
          </w:rPr>
        </w:r>
        <w:r>
          <w:rPr>
            <w:noProof/>
            <w:webHidden/>
          </w:rPr>
          <w:fldChar w:fldCharType="separate"/>
        </w:r>
        <w:r w:rsidR="00401178">
          <w:rPr>
            <w:noProof/>
            <w:webHidden/>
          </w:rPr>
          <w:t>30</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56" w:history="1">
        <w:r w:rsidR="0095178B" w:rsidRPr="005E670A">
          <w:rPr>
            <w:rStyle w:val="Hyperlink"/>
            <w:noProof/>
          </w:rPr>
          <w:t>Figura 2: Diferentes tipos de cenários alternativos</w:t>
        </w:r>
        <w:r w:rsidR="0095178B">
          <w:rPr>
            <w:noProof/>
            <w:webHidden/>
          </w:rPr>
          <w:tab/>
        </w:r>
        <w:r>
          <w:rPr>
            <w:noProof/>
            <w:webHidden/>
          </w:rPr>
          <w:fldChar w:fldCharType="begin"/>
        </w:r>
        <w:r w:rsidR="0095178B">
          <w:rPr>
            <w:noProof/>
            <w:webHidden/>
          </w:rPr>
          <w:instrText xml:space="preserve"> PAGEREF _Toc312170856 \h </w:instrText>
        </w:r>
        <w:r>
          <w:rPr>
            <w:noProof/>
            <w:webHidden/>
          </w:rPr>
        </w:r>
        <w:r>
          <w:rPr>
            <w:noProof/>
            <w:webHidden/>
          </w:rPr>
          <w:fldChar w:fldCharType="separate"/>
        </w:r>
        <w:r w:rsidR="00401178">
          <w:rPr>
            <w:noProof/>
            <w:webHidden/>
          </w:rPr>
          <w:t>51</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57" w:history="1">
        <w:r w:rsidR="0095178B" w:rsidRPr="005E670A">
          <w:rPr>
            <w:rStyle w:val="Hyperlink"/>
            <w:noProof/>
          </w:rPr>
          <w:t>Figura 3: Marco Lógico do Plano de Desenvolvimento Regional SDR – Campos Novos</w:t>
        </w:r>
        <w:r w:rsidR="0095178B">
          <w:rPr>
            <w:noProof/>
            <w:webHidden/>
          </w:rPr>
          <w:tab/>
        </w:r>
        <w:r>
          <w:rPr>
            <w:noProof/>
            <w:webHidden/>
          </w:rPr>
          <w:fldChar w:fldCharType="begin"/>
        </w:r>
        <w:r w:rsidR="0095178B">
          <w:rPr>
            <w:noProof/>
            <w:webHidden/>
          </w:rPr>
          <w:instrText xml:space="preserve"> PAGEREF _Toc312170857 \h </w:instrText>
        </w:r>
        <w:r>
          <w:rPr>
            <w:noProof/>
            <w:webHidden/>
          </w:rPr>
        </w:r>
        <w:r>
          <w:rPr>
            <w:noProof/>
            <w:webHidden/>
          </w:rPr>
          <w:fldChar w:fldCharType="separate"/>
        </w:r>
        <w:r w:rsidR="00401178">
          <w:rPr>
            <w:noProof/>
            <w:webHidden/>
          </w:rPr>
          <w:t>201</w:t>
        </w:r>
        <w:r>
          <w:rPr>
            <w:noProof/>
            <w:webHidden/>
          </w:rPr>
          <w:fldChar w:fldCharType="end"/>
        </w:r>
      </w:hyperlink>
    </w:p>
    <w:p w:rsidR="00251FFA" w:rsidRPr="00B575C4" w:rsidRDefault="00B158DE" w:rsidP="000A2828">
      <w:pPr>
        <w:jc w:val="center"/>
        <w:rPr>
          <w:b/>
          <w:bCs/>
          <w:sz w:val="28"/>
        </w:rPr>
      </w:pPr>
      <w:r w:rsidRPr="00B575C4">
        <w:rPr>
          <w:b/>
          <w:bCs/>
          <w:sz w:val="28"/>
        </w:rPr>
        <w:fldChar w:fldCharType="end"/>
      </w:r>
    </w:p>
    <w:p w:rsidR="00251FFA" w:rsidRPr="00B575C4" w:rsidRDefault="00251FFA">
      <w:pPr>
        <w:spacing w:after="0" w:line="240" w:lineRule="auto"/>
        <w:jc w:val="left"/>
        <w:rPr>
          <w:b/>
          <w:bCs/>
          <w:sz w:val="28"/>
        </w:rPr>
      </w:pPr>
      <w:r w:rsidRPr="00B575C4">
        <w:rPr>
          <w:b/>
          <w:bCs/>
          <w:sz w:val="28"/>
        </w:rPr>
        <w:br w:type="page"/>
      </w:r>
    </w:p>
    <w:p w:rsidR="00251FFA" w:rsidRPr="00B575C4" w:rsidRDefault="00251FFA">
      <w:pPr>
        <w:spacing w:after="0" w:line="240" w:lineRule="auto"/>
        <w:jc w:val="left"/>
        <w:rPr>
          <w:b/>
          <w:bCs/>
          <w:sz w:val="28"/>
        </w:rPr>
      </w:pPr>
      <w:r w:rsidRPr="00B575C4">
        <w:rPr>
          <w:b/>
          <w:bCs/>
          <w:sz w:val="28"/>
        </w:rPr>
        <w:lastRenderedPageBreak/>
        <w:br w:type="page"/>
      </w:r>
    </w:p>
    <w:p w:rsidR="00251FFA" w:rsidRPr="00B575C4" w:rsidRDefault="00251FFA" w:rsidP="000A2828">
      <w:pPr>
        <w:jc w:val="center"/>
        <w:rPr>
          <w:b/>
          <w:bCs/>
          <w:sz w:val="28"/>
        </w:rPr>
      </w:pPr>
    </w:p>
    <w:p w:rsidR="000A2828" w:rsidRPr="00B575C4" w:rsidRDefault="000A2828" w:rsidP="000A2828">
      <w:pPr>
        <w:jc w:val="center"/>
        <w:rPr>
          <w:b/>
          <w:bCs/>
          <w:sz w:val="28"/>
        </w:rPr>
      </w:pPr>
      <w:r w:rsidRPr="00B575C4">
        <w:rPr>
          <w:b/>
          <w:bCs/>
          <w:sz w:val="28"/>
        </w:rPr>
        <w:t>LISTA DE TABELAS</w:t>
      </w:r>
    </w:p>
    <w:p w:rsidR="000A2828" w:rsidRPr="00B575C4" w:rsidRDefault="000A2828" w:rsidP="000A2828">
      <w:pPr>
        <w:jc w:val="center"/>
        <w:rPr>
          <w:b/>
          <w:bCs/>
          <w:sz w:val="28"/>
        </w:rPr>
      </w:pPr>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r w:rsidRPr="00B158DE">
        <w:rPr>
          <w:b/>
          <w:bCs/>
          <w:sz w:val="28"/>
        </w:rPr>
        <w:fldChar w:fldCharType="begin"/>
      </w:r>
      <w:r w:rsidR="000A2828" w:rsidRPr="00B575C4">
        <w:rPr>
          <w:b/>
          <w:bCs/>
          <w:sz w:val="28"/>
        </w:rPr>
        <w:instrText xml:space="preserve"> TOC \h \z \c "Tabela" </w:instrText>
      </w:r>
      <w:r w:rsidRPr="00B158DE">
        <w:rPr>
          <w:b/>
          <w:bCs/>
          <w:sz w:val="28"/>
        </w:rPr>
        <w:fldChar w:fldCharType="separate"/>
      </w:r>
      <w:hyperlink w:anchor="_Toc312170860" w:history="1">
        <w:r w:rsidR="0095178B" w:rsidRPr="007B062B">
          <w:rPr>
            <w:rStyle w:val="Hyperlink"/>
            <w:noProof/>
          </w:rPr>
          <w:t>Tabela 1: Evolução populacional de Monte Carlo</w:t>
        </w:r>
        <w:r w:rsidR="0095178B">
          <w:rPr>
            <w:noProof/>
            <w:webHidden/>
          </w:rPr>
          <w:tab/>
        </w:r>
        <w:r>
          <w:rPr>
            <w:noProof/>
            <w:webHidden/>
          </w:rPr>
          <w:fldChar w:fldCharType="begin"/>
        </w:r>
        <w:r w:rsidR="0095178B">
          <w:rPr>
            <w:noProof/>
            <w:webHidden/>
          </w:rPr>
          <w:instrText xml:space="preserve"> PAGEREF _Toc312170860 \h </w:instrText>
        </w:r>
        <w:r>
          <w:rPr>
            <w:noProof/>
            <w:webHidden/>
          </w:rPr>
        </w:r>
        <w:r>
          <w:rPr>
            <w:noProof/>
            <w:webHidden/>
          </w:rPr>
          <w:fldChar w:fldCharType="separate"/>
        </w:r>
        <w:r w:rsidR="00401178">
          <w:rPr>
            <w:noProof/>
            <w:webHidden/>
          </w:rPr>
          <w:t>35</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61" w:history="1">
        <w:r w:rsidR="0095178B" w:rsidRPr="007B062B">
          <w:rPr>
            <w:rStyle w:val="Hyperlink"/>
            <w:noProof/>
          </w:rPr>
          <w:t>Tabela 2: Taxas médias de crescimento anual geométrico em Monte Carlo.</w:t>
        </w:r>
        <w:r w:rsidR="0095178B">
          <w:rPr>
            <w:noProof/>
            <w:webHidden/>
          </w:rPr>
          <w:tab/>
        </w:r>
        <w:r>
          <w:rPr>
            <w:noProof/>
            <w:webHidden/>
          </w:rPr>
          <w:fldChar w:fldCharType="begin"/>
        </w:r>
        <w:r w:rsidR="0095178B">
          <w:rPr>
            <w:noProof/>
            <w:webHidden/>
          </w:rPr>
          <w:instrText xml:space="preserve"> PAGEREF _Toc312170861 \h </w:instrText>
        </w:r>
        <w:r>
          <w:rPr>
            <w:noProof/>
            <w:webHidden/>
          </w:rPr>
        </w:r>
        <w:r>
          <w:rPr>
            <w:noProof/>
            <w:webHidden/>
          </w:rPr>
          <w:fldChar w:fldCharType="separate"/>
        </w:r>
        <w:r w:rsidR="00401178">
          <w:rPr>
            <w:noProof/>
            <w:webHidden/>
          </w:rPr>
          <w:t>36</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62" w:history="1">
        <w:r w:rsidR="0095178B" w:rsidRPr="007B062B">
          <w:rPr>
            <w:rStyle w:val="Hyperlink"/>
            <w:noProof/>
          </w:rPr>
          <w:t>Tabela 3: Projeção segundo taxa de crescimento do IBGE, reduzida ao longo do período, de acordo com fator de redução.</w:t>
        </w:r>
        <w:r w:rsidR="0095178B">
          <w:rPr>
            <w:noProof/>
            <w:webHidden/>
          </w:rPr>
          <w:tab/>
        </w:r>
        <w:r>
          <w:rPr>
            <w:noProof/>
            <w:webHidden/>
          </w:rPr>
          <w:fldChar w:fldCharType="begin"/>
        </w:r>
        <w:r w:rsidR="0095178B">
          <w:rPr>
            <w:noProof/>
            <w:webHidden/>
          </w:rPr>
          <w:instrText xml:space="preserve"> PAGEREF _Toc312170862 \h </w:instrText>
        </w:r>
        <w:r>
          <w:rPr>
            <w:noProof/>
            <w:webHidden/>
          </w:rPr>
        </w:r>
        <w:r>
          <w:rPr>
            <w:noProof/>
            <w:webHidden/>
          </w:rPr>
          <w:fldChar w:fldCharType="separate"/>
        </w:r>
        <w:r w:rsidR="00401178">
          <w:rPr>
            <w:noProof/>
            <w:webHidden/>
          </w:rPr>
          <w:t>37</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63" w:history="1">
        <w:r w:rsidR="0095178B" w:rsidRPr="007B062B">
          <w:rPr>
            <w:rStyle w:val="Hyperlink"/>
            <w:noProof/>
          </w:rPr>
          <w:t>Tabela 4:Estimativa da Necessidade de Produção de Água ao Longo do Horizonte do Plano</w:t>
        </w:r>
        <w:r w:rsidR="0095178B">
          <w:rPr>
            <w:noProof/>
            <w:webHidden/>
          </w:rPr>
          <w:tab/>
        </w:r>
        <w:r>
          <w:rPr>
            <w:noProof/>
            <w:webHidden/>
          </w:rPr>
          <w:fldChar w:fldCharType="begin"/>
        </w:r>
        <w:r w:rsidR="0095178B">
          <w:rPr>
            <w:noProof/>
            <w:webHidden/>
          </w:rPr>
          <w:instrText xml:space="preserve"> PAGEREF _Toc312170863 \h </w:instrText>
        </w:r>
        <w:r>
          <w:rPr>
            <w:noProof/>
            <w:webHidden/>
          </w:rPr>
        </w:r>
        <w:r>
          <w:rPr>
            <w:noProof/>
            <w:webHidden/>
          </w:rPr>
          <w:fldChar w:fldCharType="separate"/>
        </w:r>
        <w:r w:rsidR="00401178">
          <w:rPr>
            <w:noProof/>
            <w:webHidden/>
          </w:rPr>
          <w:t>40</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64" w:history="1">
        <w:r w:rsidR="0095178B" w:rsidRPr="007B062B">
          <w:rPr>
            <w:rStyle w:val="Hyperlink"/>
            <w:noProof/>
          </w:rPr>
          <w:t>Tabela 5: Hierarquização das demandas CDP do sistema de abastecimento de água</w:t>
        </w:r>
        <w:r w:rsidR="0095178B">
          <w:rPr>
            <w:noProof/>
            <w:webHidden/>
          </w:rPr>
          <w:tab/>
        </w:r>
        <w:r>
          <w:rPr>
            <w:noProof/>
            <w:webHidden/>
          </w:rPr>
          <w:fldChar w:fldCharType="begin"/>
        </w:r>
        <w:r w:rsidR="0095178B">
          <w:rPr>
            <w:noProof/>
            <w:webHidden/>
          </w:rPr>
          <w:instrText xml:space="preserve"> PAGEREF _Toc312170864 \h </w:instrText>
        </w:r>
        <w:r>
          <w:rPr>
            <w:noProof/>
            <w:webHidden/>
          </w:rPr>
        </w:r>
        <w:r>
          <w:rPr>
            <w:noProof/>
            <w:webHidden/>
          </w:rPr>
          <w:fldChar w:fldCharType="separate"/>
        </w:r>
        <w:r w:rsidR="00401178">
          <w:rPr>
            <w:noProof/>
            <w:webHidden/>
          </w:rPr>
          <w:t>41</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65" w:history="1">
        <w:r w:rsidR="0095178B" w:rsidRPr="007B062B">
          <w:rPr>
            <w:rStyle w:val="Hyperlink"/>
            <w:noProof/>
          </w:rPr>
          <w:t>Tabela 6: Estimativas de Evolução das Vazões de Contribuição Sanitária ao Longo do Horizonte do Plano</w:t>
        </w:r>
        <w:r w:rsidR="0095178B">
          <w:rPr>
            <w:noProof/>
            <w:webHidden/>
          </w:rPr>
          <w:tab/>
        </w:r>
        <w:r>
          <w:rPr>
            <w:noProof/>
            <w:webHidden/>
          </w:rPr>
          <w:fldChar w:fldCharType="begin"/>
        </w:r>
        <w:r w:rsidR="0095178B">
          <w:rPr>
            <w:noProof/>
            <w:webHidden/>
          </w:rPr>
          <w:instrText xml:space="preserve"> PAGEREF _Toc312170865 \h </w:instrText>
        </w:r>
        <w:r>
          <w:rPr>
            <w:noProof/>
            <w:webHidden/>
          </w:rPr>
        </w:r>
        <w:r>
          <w:rPr>
            <w:noProof/>
            <w:webHidden/>
          </w:rPr>
          <w:fldChar w:fldCharType="separate"/>
        </w:r>
        <w:r w:rsidR="00401178">
          <w:rPr>
            <w:noProof/>
            <w:webHidden/>
          </w:rPr>
          <w:t>43</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66" w:history="1">
        <w:r w:rsidR="0095178B" w:rsidRPr="007B062B">
          <w:rPr>
            <w:rStyle w:val="Hyperlink"/>
            <w:noProof/>
          </w:rPr>
          <w:t>Tabela 7: Hierarquização das demandas do sistema de esgotamento sanitário</w:t>
        </w:r>
        <w:r w:rsidR="0095178B">
          <w:rPr>
            <w:noProof/>
            <w:webHidden/>
          </w:rPr>
          <w:tab/>
        </w:r>
        <w:r>
          <w:rPr>
            <w:noProof/>
            <w:webHidden/>
          </w:rPr>
          <w:fldChar w:fldCharType="begin"/>
        </w:r>
        <w:r w:rsidR="0095178B">
          <w:rPr>
            <w:noProof/>
            <w:webHidden/>
          </w:rPr>
          <w:instrText xml:space="preserve"> PAGEREF _Toc312170866 \h </w:instrText>
        </w:r>
        <w:r>
          <w:rPr>
            <w:noProof/>
            <w:webHidden/>
          </w:rPr>
        </w:r>
        <w:r>
          <w:rPr>
            <w:noProof/>
            <w:webHidden/>
          </w:rPr>
          <w:fldChar w:fldCharType="separate"/>
        </w:r>
        <w:r w:rsidR="00401178">
          <w:rPr>
            <w:noProof/>
            <w:webHidden/>
          </w:rPr>
          <w:t>43</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67" w:history="1">
        <w:r w:rsidR="0095178B" w:rsidRPr="007B062B">
          <w:rPr>
            <w:rStyle w:val="Hyperlink"/>
            <w:noProof/>
          </w:rPr>
          <w:t>Tabela 8: Estimativa de geração de resíduos sólidos ao longo do horizonte do Plano</w:t>
        </w:r>
        <w:r w:rsidR="0095178B">
          <w:rPr>
            <w:noProof/>
            <w:webHidden/>
          </w:rPr>
          <w:tab/>
        </w:r>
        <w:r>
          <w:rPr>
            <w:noProof/>
            <w:webHidden/>
          </w:rPr>
          <w:fldChar w:fldCharType="begin"/>
        </w:r>
        <w:r w:rsidR="0095178B">
          <w:rPr>
            <w:noProof/>
            <w:webHidden/>
          </w:rPr>
          <w:instrText xml:space="preserve"> PAGEREF _Toc312170867 \h </w:instrText>
        </w:r>
        <w:r>
          <w:rPr>
            <w:noProof/>
            <w:webHidden/>
          </w:rPr>
        </w:r>
        <w:r>
          <w:rPr>
            <w:noProof/>
            <w:webHidden/>
          </w:rPr>
          <w:fldChar w:fldCharType="separate"/>
        </w:r>
        <w:r w:rsidR="00401178">
          <w:rPr>
            <w:noProof/>
            <w:webHidden/>
          </w:rPr>
          <w:t>44</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68" w:history="1">
        <w:r w:rsidR="0095178B" w:rsidRPr="007B062B">
          <w:rPr>
            <w:rStyle w:val="Hyperlink"/>
            <w:noProof/>
          </w:rPr>
          <w:t>Tabela 9: Hierarquização das demandas do sistema de manejo dos resíduos sólidos</w:t>
        </w:r>
        <w:r w:rsidR="0095178B">
          <w:rPr>
            <w:noProof/>
            <w:webHidden/>
          </w:rPr>
          <w:tab/>
        </w:r>
        <w:r>
          <w:rPr>
            <w:noProof/>
            <w:webHidden/>
          </w:rPr>
          <w:fldChar w:fldCharType="begin"/>
        </w:r>
        <w:r w:rsidR="0095178B">
          <w:rPr>
            <w:noProof/>
            <w:webHidden/>
          </w:rPr>
          <w:instrText xml:space="preserve"> PAGEREF _Toc312170868 \h </w:instrText>
        </w:r>
        <w:r>
          <w:rPr>
            <w:noProof/>
            <w:webHidden/>
          </w:rPr>
        </w:r>
        <w:r>
          <w:rPr>
            <w:noProof/>
            <w:webHidden/>
          </w:rPr>
          <w:fldChar w:fldCharType="separate"/>
        </w:r>
        <w:r w:rsidR="00401178">
          <w:rPr>
            <w:noProof/>
            <w:webHidden/>
          </w:rPr>
          <w:t>45</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69" w:history="1">
        <w:r w:rsidR="0095178B" w:rsidRPr="007B062B">
          <w:rPr>
            <w:rStyle w:val="Hyperlink"/>
            <w:noProof/>
          </w:rPr>
          <w:t>Tabela 10: Projeção de incremento de vias urbanas</w:t>
        </w:r>
        <w:r w:rsidR="0095178B">
          <w:rPr>
            <w:noProof/>
            <w:webHidden/>
          </w:rPr>
          <w:tab/>
        </w:r>
        <w:r>
          <w:rPr>
            <w:noProof/>
            <w:webHidden/>
          </w:rPr>
          <w:fldChar w:fldCharType="begin"/>
        </w:r>
        <w:r w:rsidR="0095178B">
          <w:rPr>
            <w:noProof/>
            <w:webHidden/>
          </w:rPr>
          <w:instrText xml:space="preserve"> PAGEREF _Toc312170869 \h </w:instrText>
        </w:r>
        <w:r>
          <w:rPr>
            <w:noProof/>
            <w:webHidden/>
          </w:rPr>
        </w:r>
        <w:r>
          <w:rPr>
            <w:noProof/>
            <w:webHidden/>
          </w:rPr>
          <w:fldChar w:fldCharType="separate"/>
        </w:r>
        <w:r w:rsidR="00401178">
          <w:rPr>
            <w:noProof/>
            <w:webHidden/>
          </w:rPr>
          <w:t>46</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70" w:history="1">
        <w:r w:rsidR="0095178B" w:rsidRPr="007B062B">
          <w:rPr>
            <w:rStyle w:val="Hyperlink"/>
            <w:noProof/>
          </w:rPr>
          <w:t>Tabela 11: Hierarquização das demandas do sistema de drenagem urbana</w:t>
        </w:r>
        <w:r w:rsidR="0095178B">
          <w:rPr>
            <w:noProof/>
            <w:webHidden/>
          </w:rPr>
          <w:tab/>
        </w:r>
        <w:r>
          <w:rPr>
            <w:noProof/>
            <w:webHidden/>
          </w:rPr>
          <w:fldChar w:fldCharType="begin"/>
        </w:r>
        <w:r w:rsidR="0095178B">
          <w:rPr>
            <w:noProof/>
            <w:webHidden/>
          </w:rPr>
          <w:instrText xml:space="preserve"> PAGEREF _Toc312170870 \h </w:instrText>
        </w:r>
        <w:r>
          <w:rPr>
            <w:noProof/>
            <w:webHidden/>
          </w:rPr>
        </w:r>
        <w:r>
          <w:rPr>
            <w:noProof/>
            <w:webHidden/>
          </w:rPr>
          <w:fldChar w:fldCharType="separate"/>
        </w:r>
        <w:r w:rsidR="00401178">
          <w:rPr>
            <w:noProof/>
            <w:webHidden/>
          </w:rPr>
          <w:t>47</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71" w:history="1">
        <w:r w:rsidR="0095178B" w:rsidRPr="007B062B">
          <w:rPr>
            <w:rStyle w:val="Hyperlink"/>
            <w:noProof/>
          </w:rPr>
          <w:t>Tabela 12: Investimentos e receitas no cenário tendencial</w:t>
        </w:r>
        <w:r w:rsidR="0095178B">
          <w:rPr>
            <w:noProof/>
            <w:webHidden/>
          </w:rPr>
          <w:tab/>
        </w:r>
        <w:r>
          <w:rPr>
            <w:noProof/>
            <w:webHidden/>
          </w:rPr>
          <w:fldChar w:fldCharType="begin"/>
        </w:r>
        <w:r w:rsidR="0095178B">
          <w:rPr>
            <w:noProof/>
            <w:webHidden/>
          </w:rPr>
          <w:instrText xml:space="preserve"> PAGEREF _Toc312170871 \h </w:instrText>
        </w:r>
        <w:r>
          <w:rPr>
            <w:noProof/>
            <w:webHidden/>
          </w:rPr>
        </w:r>
        <w:r>
          <w:rPr>
            <w:noProof/>
            <w:webHidden/>
          </w:rPr>
          <w:fldChar w:fldCharType="separate"/>
        </w:r>
        <w:r w:rsidR="00401178">
          <w:rPr>
            <w:noProof/>
            <w:webHidden/>
          </w:rPr>
          <w:t>55</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72" w:history="1">
        <w:r w:rsidR="0095178B" w:rsidRPr="007B062B">
          <w:rPr>
            <w:rStyle w:val="Hyperlink"/>
            <w:noProof/>
          </w:rPr>
          <w:t>Tabela 13: Resultado financeiro entre investimentos e receitas no cenário tendencial</w:t>
        </w:r>
        <w:r w:rsidR="0095178B">
          <w:rPr>
            <w:noProof/>
            <w:webHidden/>
          </w:rPr>
          <w:tab/>
        </w:r>
        <w:r>
          <w:rPr>
            <w:noProof/>
            <w:webHidden/>
          </w:rPr>
          <w:fldChar w:fldCharType="begin"/>
        </w:r>
        <w:r w:rsidR="0095178B">
          <w:rPr>
            <w:noProof/>
            <w:webHidden/>
          </w:rPr>
          <w:instrText xml:space="preserve"> PAGEREF _Toc312170872 \h </w:instrText>
        </w:r>
        <w:r>
          <w:rPr>
            <w:noProof/>
            <w:webHidden/>
          </w:rPr>
        </w:r>
        <w:r>
          <w:rPr>
            <w:noProof/>
            <w:webHidden/>
          </w:rPr>
          <w:fldChar w:fldCharType="separate"/>
        </w:r>
        <w:r w:rsidR="00401178">
          <w:rPr>
            <w:noProof/>
            <w:webHidden/>
          </w:rPr>
          <w:t>55</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73" w:history="1">
        <w:r w:rsidR="0095178B" w:rsidRPr="007B062B">
          <w:rPr>
            <w:rStyle w:val="Hyperlink"/>
            <w:noProof/>
          </w:rPr>
          <w:t>Tabela 14: Resultado financeiro entre investimentos e receitas no cenário de Universalização ou Desejável</w:t>
        </w:r>
        <w:r w:rsidR="0095178B">
          <w:rPr>
            <w:noProof/>
            <w:webHidden/>
          </w:rPr>
          <w:tab/>
        </w:r>
        <w:r>
          <w:rPr>
            <w:noProof/>
            <w:webHidden/>
          </w:rPr>
          <w:fldChar w:fldCharType="begin"/>
        </w:r>
        <w:r w:rsidR="0095178B">
          <w:rPr>
            <w:noProof/>
            <w:webHidden/>
          </w:rPr>
          <w:instrText xml:space="preserve"> PAGEREF _Toc312170873 \h </w:instrText>
        </w:r>
        <w:r>
          <w:rPr>
            <w:noProof/>
            <w:webHidden/>
          </w:rPr>
        </w:r>
        <w:r>
          <w:rPr>
            <w:noProof/>
            <w:webHidden/>
          </w:rPr>
          <w:fldChar w:fldCharType="separate"/>
        </w:r>
        <w:r w:rsidR="00401178">
          <w:rPr>
            <w:noProof/>
            <w:webHidden/>
          </w:rPr>
          <w:t>59</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74" w:history="1">
        <w:r w:rsidR="0095178B" w:rsidRPr="007B062B">
          <w:rPr>
            <w:rStyle w:val="Hyperlink"/>
            <w:noProof/>
          </w:rPr>
          <w:t>Tabela 15: Resultado financeiro entre investimentos e receitas de Universalização ou Desejável</w:t>
        </w:r>
        <w:r w:rsidR="0095178B">
          <w:rPr>
            <w:noProof/>
            <w:webHidden/>
          </w:rPr>
          <w:tab/>
        </w:r>
        <w:r>
          <w:rPr>
            <w:noProof/>
            <w:webHidden/>
          </w:rPr>
          <w:fldChar w:fldCharType="begin"/>
        </w:r>
        <w:r w:rsidR="0095178B">
          <w:rPr>
            <w:noProof/>
            <w:webHidden/>
          </w:rPr>
          <w:instrText xml:space="preserve"> PAGEREF _Toc312170874 \h </w:instrText>
        </w:r>
        <w:r>
          <w:rPr>
            <w:noProof/>
            <w:webHidden/>
          </w:rPr>
        </w:r>
        <w:r>
          <w:rPr>
            <w:noProof/>
            <w:webHidden/>
          </w:rPr>
          <w:fldChar w:fldCharType="separate"/>
        </w:r>
        <w:r w:rsidR="00401178">
          <w:rPr>
            <w:noProof/>
            <w:webHidden/>
          </w:rPr>
          <w:t>59</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75" w:history="1">
        <w:r w:rsidR="0095178B" w:rsidRPr="007B062B">
          <w:rPr>
            <w:rStyle w:val="Hyperlink"/>
            <w:noProof/>
          </w:rPr>
          <w:t>Tabela 16: Estimativa da evolução da população atendida e número de economias e ligações no sistema de abastecimento da área urbana</w:t>
        </w:r>
        <w:r w:rsidR="0095178B">
          <w:rPr>
            <w:noProof/>
            <w:webHidden/>
          </w:rPr>
          <w:tab/>
        </w:r>
        <w:r>
          <w:rPr>
            <w:noProof/>
            <w:webHidden/>
          </w:rPr>
          <w:fldChar w:fldCharType="begin"/>
        </w:r>
        <w:r w:rsidR="0095178B">
          <w:rPr>
            <w:noProof/>
            <w:webHidden/>
          </w:rPr>
          <w:instrText xml:space="preserve"> PAGEREF _Toc312170875 \h </w:instrText>
        </w:r>
        <w:r>
          <w:rPr>
            <w:noProof/>
            <w:webHidden/>
          </w:rPr>
        </w:r>
        <w:r>
          <w:rPr>
            <w:noProof/>
            <w:webHidden/>
          </w:rPr>
          <w:fldChar w:fldCharType="separate"/>
        </w:r>
        <w:r w:rsidR="00401178">
          <w:rPr>
            <w:noProof/>
            <w:webHidden/>
          </w:rPr>
          <w:t>117</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76" w:history="1">
        <w:r w:rsidR="0095178B" w:rsidRPr="007B062B">
          <w:rPr>
            <w:rStyle w:val="Hyperlink"/>
            <w:noProof/>
          </w:rPr>
          <w:t>Tabela 17: Estimativa de incremento de rede e de substituição de parte da rede implantada no sistema de abastecimento da área urbana</w:t>
        </w:r>
        <w:r w:rsidR="0095178B">
          <w:rPr>
            <w:noProof/>
            <w:webHidden/>
          </w:rPr>
          <w:tab/>
        </w:r>
        <w:r>
          <w:rPr>
            <w:noProof/>
            <w:webHidden/>
          </w:rPr>
          <w:fldChar w:fldCharType="begin"/>
        </w:r>
        <w:r w:rsidR="0095178B">
          <w:rPr>
            <w:noProof/>
            <w:webHidden/>
          </w:rPr>
          <w:instrText xml:space="preserve"> PAGEREF _Toc312170876 \h </w:instrText>
        </w:r>
        <w:r>
          <w:rPr>
            <w:noProof/>
            <w:webHidden/>
          </w:rPr>
        </w:r>
        <w:r>
          <w:rPr>
            <w:noProof/>
            <w:webHidden/>
          </w:rPr>
          <w:fldChar w:fldCharType="separate"/>
        </w:r>
        <w:r w:rsidR="00401178">
          <w:rPr>
            <w:noProof/>
            <w:webHidden/>
          </w:rPr>
          <w:t>118</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77" w:history="1">
        <w:r w:rsidR="0095178B" w:rsidRPr="007B062B">
          <w:rPr>
            <w:rStyle w:val="Hyperlink"/>
            <w:noProof/>
          </w:rPr>
          <w:t>Tabela 18: Estimativa de evolução do índice de atendimento e da população atendida na área rural</w:t>
        </w:r>
        <w:r w:rsidR="0095178B">
          <w:rPr>
            <w:noProof/>
            <w:webHidden/>
          </w:rPr>
          <w:tab/>
        </w:r>
        <w:r>
          <w:rPr>
            <w:noProof/>
            <w:webHidden/>
          </w:rPr>
          <w:fldChar w:fldCharType="begin"/>
        </w:r>
        <w:r w:rsidR="0095178B">
          <w:rPr>
            <w:noProof/>
            <w:webHidden/>
          </w:rPr>
          <w:instrText xml:space="preserve"> PAGEREF _Toc312170877 \h </w:instrText>
        </w:r>
        <w:r>
          <w:rPr>
            <w:noProof/>
            <w:webHidden/>
          </w:rPr>
        </w:r>
        <w:r>
          <w:rPr>
            <w:noProof/>
            <w:webHidden/>
          </w:rPr>
          <w:fldChar w:fldCharType="separate"/>
        </w:r>
        <w:r w:rsidR="00401178">
          <w:rPr>
            <w:noProof/>
            <w:webHidden/>
          </w:rPr>
          <w:t>119</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78" w:history="1">
        <w:r w:rsidR="0095178B" w:rsidRPr="007B062B">
          <w:rPr>
            <w:rStyle w:val="Hyperlink"/>
            <w:noProof/>
          </w:rPr>
          <w:t>Tabela 19: Estimativa da redução do índice de perdas físicas de água</w:t>
        </w:r>
        <w:r w:rsidR="0095178B">
          <w:rPr>
            <w:noProof/>
            <w:webHidden/>
          </w:rPr>
          <w:tab/>
        </w:r>
        <w:r>
          <w:rPr>
            <w:noProof/>
            <w:webHidden/>
          </w:rPr>
          <w:fldChar w:fldCharType="begin"/>
        </w:r>
        <w:r w:rsidR="0095178B">
          <w:rPr>
            <w:noProof/>
            <w:webHidden/>
          </w:rPr>
          <w:instrText xml:space="preserve"> PAGEREF _Toc312170878 \h </w:instrText>
        </w:r>
        <w:r>
          <w:rPr>
            <w:noProof/>
            <w:webHidden/>
          </w:rPr>
        </w:r>
        <w:r>
          <w:rPr>
            <w:noProof/>
            <w:webHidden/>
          </w:rPr>
          <w:fldChar w:fldCharType="separate"/>
        </w:r>
        <w:r w:rsidR="00401178">
          <w:rPr>
            <w:noProof/>
            <w:webHidden/>
          </w:rPr>
          <w:t>121</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79" w:history="1">
        <w:r w:rsidR="0095178B" w:rsidRPr="007B062B">
          <w:rPr>
            <w:rStyle w:val="Hyperlink"/>
            <w:noProof/>
          </w:rPr>
          <w:t>Tabela 20: Estimativa da evolução de implantação de rede coletora de esgoto na área urbana</w:t>
        </w:r>
        <w:r w:rsidR="0095178B">
          <w:rPr>
            <w:noProof/>
            <w:webHidden/>
          </w:rPr>
          <w:tab/>
        </w:r>
        <w:r>
          <w:rPr>
            <w:noProof/>
            <w:webHidden/>
          </w:rPr>
          <w:fldChar w:fldCharType="begin"/>
        </w:r>
        <w:r w:rsidR="0095178B">
          <w:rPr>
            <w:noProof/>
            <w:webHidden/>
          </w:rPr>
          <w:instrText xml:space="preserve"> PAGEREF _Toc312170879 \h </w:instrText>
        </w:r>
        <w:r>
          <w:rPr>
            <w:noProof/>
            <w:webHidden/>
          </w:rPr>
        </w:r>
        <w:r>
          <w:rPr>
            <w:noProof/>
            <w:webHidden/>
          </w:rPr>
          <w:fldChar w:fldCharType="separate"/>
        </w:r>
        <w:r w:rsidR="00401178">
          <w:rPr>
            <w:noProof/>
            <w:webHidden/>
          </w:rPr>
          <w:t>137</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80" w:history="1">
        <w:r w:rsidR="0095178B" w:rsidRPr="007B062B">
          <w:rPr>
            <w:rStyle w:val="Hyperlink"/>
            <w:noProof/>
          </w:rPr>
          <w:t>Tabela 21: Estimativa da evolução do nº de ligações de esgoto na área urbana</w:t>
        </w:r>
        <w:r w:rsidR="0095178B">
          <w:rPr>
            <w:noProof/>
            <w:webHidden/>
          </w:rPr>
          <w:tab/>
        </w:r>
        <w:r>
          <w:rPr>
            <w:noProof/>
            <w:webHidden/>
          </w:rPr>
          <w:fldChar w:fldCharType="begin"/>
        </w:r>
        <w:r w:rsidR="0095178B">
          <w:rPr>
            <w:noProof/>
            <w:webHidden/>
          </w:rPr>
          <w:instrText xml:space="preserve"> PAGEREF _Toc312170880 \h </w:instrText>
        </w:r>
        <w:r>
          <w:rPr>
            <w:noProof/>
            <w:webHidden/>
          </w:rPr>
        </w:r>
        <w:r>
          <w:rPr>
            <w:noProof/>
            <w:webHidden/>
          </w:rPr>
          <w:fldChar w:fldCharType="separate"/>
        </w:r>
        <w:r w:rsidR="00401178">
          <w:rPr>
            <w:noProof/>
            <w:webHidden/>
          </w:rPr>
          <w:t>138</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81" w:history="1">
        <w:r w:rsidR="0095178B" w:rsidRPr="007B062B">
          <w:rPr>
            <w:rStyle w:val="Hyperlink"/>
            <w:noProof/>
          </w:rPr>
          <w:t>Tabela 22: Estimativa da evolução do índice de atendimento na área rural</w:t>
        </w:r>
        <w:r w:rsidR="0095178B">
          <w:rPr>
            <w:noProof/>
            <w:webHidden/>
          </w:rPr>
          <w:tab/>
        </w:r>
        <w:r>
          <w:rPr>
            <w:noProof/>
            <w:webHidden/>
          </w:rPr>
          <w:fldChar w:fldCharType="begin"/>
        </w:r>
        <w:r w:rsidR="0095178B">
          <w:rPr>
            <w:noProof/>
            <w:webHidden/>
          </w:rPr>
          <w:instrText xml:space="preserve"> PAGEREF _Toc312170881 \h </w:instrText>
        </w:r>
        <w:r>
          <w:rPr>
            <w:noProof/>
            <w:webHidden/>
          </w:rPr>
        </w:r>
        <w:r>
          <w:rPr>
            <w:noProof/>
            <w:webHidden/>
          </w:rPr>
          <w:fldChar w:fldCharType="separate"/>
        </w:r>
        <w:r w:rsidR="00401178">
          <w:rPr>
            <w:noProof/>
            <w:webHidden/>
          </w:rPr>
          <w:t>139</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82" w:history="1">
        <w:r w:rsidR="0095178B" w:rsidRPr="007B062B">
          <w:rPr>
            <w:rStyle w:val="Hyperlink"/>
            <w:noProof/>
          </w:rPr>
          <w:t>Tabela 23: Estimativa do Índice de atendimento pelo sistema público ao longo do horizonte do plano</w:t>
        </w:r>
        <w:r w:rsidR="0095178B">
          <w:rPr>
            <w:noProof/>
            <w:webHidden/>
          </w:rPr>
          <w:tab/>
        </w:r>
        <w:r>
          <w:rPr>
            <w:noProof/>
            <w:webHidden/>
          </w:rPr>
          <w:fldChar w:fldCharType="begin"/>
        </w:r>
        <w:r w:rsidR="0095178B">
          <w:rPr>
            <w:noProof/>
            <w:webHidden/>
          </w:rPr>
          <w:instrText xml:space="preserve"> PAGEREF _Toc312170882 \h </w:instrText>
        </w:r>
        <w:r>
          <w:rPr>
            <w:noProof/>
            <w:webHidden/>
          </w:rPr>
        </w:r>
        <w:r>
          <w:rPr>
            <w:noProof/>
            <w:webHidden/>
          </w:rPr>
          <w:fldChar w:fldCharType="separate"/>
        </w:r>
        <w:r w:rsidR="00401178">
          <w:rPr>
            <w:noProof/>
            <w:webHidden/>
          </w:rPr>
          <w:t>151</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83" w:history="1">
        <w:r w:rsidR="0095178B" w:rsidRPr="007B062B">
          <w:rPr>
            <w:rStyle w:val="Hyperlink"/>
            <w:noProof/>
          </w:rPr>
          <w:t>Tabela 24: Estimativa do aumento da produção de RSU ao longo do horizonte do plano</w:t>
        </w:r>
        <w:r w:rsidR="0095178B">
          <w:rPr>
            <w:noProof/>
            <w:webHidden/>
          </w:rPr>
          <w:tab/>
        </w:r>
        <w:r>
          <w:rPr>
            <w:noProof/>
            <w:webHidden/>
          </w:rPr>
          <w:fldChar w:fldCharType="begin"/>
        </w:r>
        <w:r w:rsidR="0095178B">
          <w:rPr>
            <w:noProof/>
            <w:webHidden/>
          </w:rPr>
          <w:instrText xml:space="preserve"> PAGEREF _Toc312170883 \h </w:instrText>
        </w:r>
        <w:r>
          <w:rPr>
            <w:noProof/>
            <w:webHidden/>
          </w:rPr>
        </w:r>
        <w:r>
          <w:rPr>
            <w:noProof/>
            <w:webHidden/>
          </w:rPr>
          <w:fldChar w:fldCharType="separate"/>
        </w:r>
        <w:r w:rsidR="00401178">
          <w:rPr>
            <w:noProof/>
            <w:webHidden/>
          </w:rPr>
          <w:t>152</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84" w:history="1">
        <w:r w:rsidR="0095178B" w:rsidRPr="007B062B">
          <w:rPr>
            <w:rStyle w:val="Hyperlink"/>
            <w:noProof/>
          </w:rPr>
          <w:t>Tabela 25: Estimativa de incremento de sistemas alternativos no meio rural</w:t>
        </w:r>
        <w:r w:rsidR="0095178B">
          <w:rPr>
            <w:noProof/>
            <w:webHidden/>
          </w:rPr>
          <w:tab/>
        </w:r>
        <w:r>
          <w:rPr>
            <w:noProof/>
            <w:webHidden/>
          </w:rPr>
          <w:fldChar w:fldCharType="begin"/>
        </w:r>
        <w:r w:rsidR="0095178B">
          <w:rPr>
            <w:noProof/>
            <w:webHidden/>
          </w:rPr>
          <w:instrText xml:space="preserve"> PAGEREF _Toc312170884 \h </w:instrText>
        </w:r>
        <w:r>
          <w:rPr>
            <w:noProof/>
            <w:webHidden/>
          </w:rPr>
        </w:r>
        <w:r>
          <w:rPr>
            <w:noProof/>
            <w:webHidden/>
          </w:rPr>
          <w:fldChar w:fldCharType="separate"/>
        </w:r>
        <w:r w:rsidR="00401178">
          <w:rPr>
            <w:noProof/>
            <w:webHidden/>
          </w:rPr>
          <w:t>153</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85" w:history="1">
        <w:r w:rsidR="0095178B" w:rsidRPr="007B062B">
          <w:rPr>
            <w:rStyle w:val="Hyperlink"/>
            <w:noProof/>
          </w:rPr>
          <w:t>Tabela 26: Estimativa de Evolução e Eficiência dos Serviços de Coleta Seletiva</w:t>
        </w:r>
        <w:r w:rsidR="0095178B">
          <w:rPr>
            <w:noProof/>
            <w:webHidden/>
          </w:rPr>
          <w:tab/>
        </w:r>
        <w:r>
          <w:rPr>
            <w:noProof/>
            <w:webHidden/>
          </w:rPr>
          <w:fldChar w:fldCharType="begin"/>
        </w:r>
        <w:r w:rsidR="0095178B">
          <w:rPr>
            <w:noProof/>
            <w:webHidden/>
          </w:rPr>
          <w:instrText xml:space="preserve"> PAGEREF _Toc312170885 \h </w:instrText>
        </w:r>
        <w:r>
          <w:rPr>
            <w:noProof/>
            <w:webHidden/>
          </w:rPr>
        </w:r>
        <w:r>
          <w:rPr>
            <w:noProof/>
            <w:webHidden/>
          </w:rPr>
          <w:fldChar w:fldCharType="separate"/>
        </w:r>
        <w:r w:rsidR="00401178">
          <w:rPr>
            <w:noProof/>
            <w:webHidden/>
          </w:rPr>
          <w:t>154</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86" w:history="1">
        <w:r w:rsidR="0095178B" w:rsidRPr="007B062B">
          <w:rPr>
            <w:rStyle w:val="Hyperlink"/>
            <w:noProof/>
          </w:rPr>
          <w:t>Tabela 27: Estimativa de Volume de Resíduos Domiciliares para Coleta Convencional e Disposição Final com Reciclagem Prévia, ao Longo do Horizonte do Plano.</w:t>
        </w:r>
        <w:r w:rsidR="0095178B">
          <w:rPr>
            <w:noProof/>
            <w:webHidden/>
          </w:rPr>
          <w:tab/>
        </w:r>
        <w:r>
          <w:rPr>
            <w:noProof/>
            <w:webHidden/>
          </w:rPr>
          <w:fldChar w:fldCharType="begin"/>
        </w:r>
        <w:r w:rsidR="0095178B">
          <w:rPr>
            <w:noProof/>
            <w:webHidden/>
          </w:rPr>
          <w:instrText xml:space="preserve"> PAGEREF _Toc312170886 \h </w:instrText>
        </w:r>
        <w:r>
          <w:rPr>
            <w:noProof/>
            <w:webHidden/>
          </w:rPr>
        </w:r>
        <w:r>
          <w:rPr>
            <w:noProof/>
            <w:webHidden/>
          </w:rPr>
          <w:fldChar w:fldCharType="separate"/>
        </w:r>
        <w:r w:rsidR="00401178">
          <w:rPr>
            <w:noProof/>
            <w:webHidden/>
          </w:rPr>
          <w:t>155</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87" w:history="1">
        <w:r w:rsidR="0095178B" w:rsidRPr="007B062B">
          <w:rPr>
            <w:rStyle w:val="Hyperlink"/>
            <w:noProof/>
          </w:rPr>
          <w:t>Tabela 28: Estimativa da quantidade de Resíduos Valorizados, ao longo do horizonte do Plano.</w:t>
        </w:r>
        <w:r w:rsidR="0095178B">
          <w:rPr>
            <w:noProof/>
            <w:webHidden/>
          </w:rPr>
          <w:tab/>
        </w:r>
        <w:r>
          <w:rPr>
            <w:noProof/>
            <w:webHidden/>
          </w:rPr>
          <w:fldChar w:fldCharType="begin"/>
        </w:r>
        <w:r w:rsidR="0095178B">
          <w:rPr>
            <w:noProof/>
            <w:webHidden/>
          </w:rPr>
          <w:instrText xml:space="preserve"> PAGEREF _Toc312170887 \h </w:instrText>
        </w:r>
        <w:r>
          <w:rPr>
            <w:noProof/>
            <w:webHidden/>
          </w:rPr>
        </w:r>
        <w:r>
          <w:rPr>
            <w:noProof/>
            <w:webHidden/>
          </w:rPr>
          <w:fldChar w:fldCharType="separate"/>
        </w:r>
        <w:r w:rsidR="00401178">
          <w:rPr>
            <w:noProof/>
            <w:webHidden/>
          </w:rPr>
          <w:t>156</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88" w:history="1">
        <w:r w:rsidR="0095178B" w:rsidRPr="007B062B">
          <w:rPr>
            <w:rStyle w:val="Hyperlink"/>
            <w:noProof/>
          </w:rPr>
          <w:t>Tabela 29: Estimativa de incremento de pavimentação de vias e recuperação de vias com sistema de drenagem urbana</w:t>
        </w:r>
        <w:r w:rsidR="0095178B">
          <w:rPr>
            <w:noProof/>
            <w:webHidden/>
          </w:rPr>
          <w:tab/>
        </w:r>
        <w:r>
          <w:rPr>
            <w:noProof/>
            <w:webHidden/>
          </w:rPr>
          <w:fldChar w:fldCharType="begin"/>
        </w:r>
        <w:r w:rsidR="0095178B">
          <w:rPr>
            <w:noProof/>
            <w:webHidden/>
          </w:rPr>
          <w:instrText xml:space="preserve"> PAGEREF _Toc312170888 \h </w:instrText>
        </w:r>
        <w:r>
          <w:rPr>
            <w:noProof/>
            <w:webHidden/>
          </w:rPr>
        </w:r>
        <w:r>
          <w:rPr>
            <w:noProof/>
            <w:webHidden/>
          </w:rPr>
          <w:fldChar w:fldCharType="separate"/>
        </w:r>
        <w:r w:rsidR="00401178">
          <w:rPr>
            <w:noProof/>
            <w:webHidden/>
          </w:rPr>
          <w:t>165</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89" w:history="1">
        <w:r w:rsidR="0095178B" w:rsidRPr="007B062B">
          <w:rPr>
            <w:rStyle w:val="Hyperlink"/>
            <w:noProof/>
          </w:rPr>
          <w:t>Tabela 30: Recursos para o PAC 2 – Saneamento – Cidade Melhor (em bilhões de reais)</w:t>
        </w:r>
        <w:r w:rsidR="0095178B">
          <w:rPr>
            <w:noProof/>
            <w:webHidden/>
          </w:rPr>
          <w:tab/>
        </w:r>
        <w:r>
          <w:rPr>
            <w:noProof/>
            <w:webHidden/>
          </w:rPr>
          <w:fldChar w:fldCharType="begin"/>
        </w:r>
        <w:r w:rsidR="0095178B">
          <w:rPr>
            <w:noProof/>
            <w:webHidden/>
          </w:rPr>
          <w:instrText xml:space="preserve"> PAGEREF _Toc312170889 \h </w:instrText>
        </w:r>
        <w:r>
          <w:rPr>
            <w:noProof/>
            <w:webHidden/>
          </w:rPr>
        </w:r>
        <w:r>
          <w:rPr>
            <w:noProof/>
            <w:webHidden/>
          </w:rPr>
          <w:fldChar w:fldCharType="separate"/>
        </w:r>
        <w:r w:rsidR="00401178">
          <w:rPr>
            <w:noProof/>
            <w:webHidden/>
          </w:rPr>
          <w:t>178</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90" w:history="1">
        <w:r w:rsidR="0095178B" w:rsidRPr="007B062B">
          <w:rPr>
            <w:rStyle w:val="Hyperlink"/>
            <w:noProof/>
          </w:rPr>
          <w:t>Tabela 31: PPA do Município de Monte Carlo 2010-2013 – Anexo VII – Resumo dos</w:t>
        </w:r>
        <w:r w:rsidR="0095178B">
          <w:rPr>
            <w:noProof/>
            <w:webHidden/>
          </w:rPr>
          <w:tab/>
        </w:r>
        <w:r>
          <w:rPr>
            <w:noProof/>
            <w:webHidden/>
          </w:rPr>
          <w:fldChar w:fldCharType="begin"/>
        </w:r>
        <w:r w:rsidR="0095178B">
          <w:rPr>
            <w:noProof/>
            <w:webHidden/>
          </w:rPr>
          <w:instrText xml:space="preserve"> PAGEREF _Toc312170890 \h </w:instrText>
        </w:r>
        <w:r>
          <w:rPr>
            <w:noProof/>
            <w:webHidden/>
          </w:rPr>
        </w:r>
        <w:r>
          <w:rPr>
            <w:noProof/>
            <w:webHidden/>
          </w:rPr>
          <w:fldChar w:fldCharType="separate"/>
        </w:r>
        <w:r w:rsidR="00401178">
          <w:rPr>
            <w:noProof/>
            <w:webHidden/>
          </w:rPr>
          <w:t>197</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91" w:history="1">
        <w:r w:rsidR="0095178B" w:rsidRPr="007B062B">
          <w:rPr>
            <w:rStyle w:val="Hyperlink"/>
            <w:noProof/>
          </w:rPr>
          <w:t>Tabela 32: Ações de emergências e contingências para eventos críticos relacionados ao abastecimento de água</w:t>
        </w:r>
        <w:r w:rsidR="0095178B">
          <w:rPr>
            <w:noProof/>
            <w:webHidden/>
          </w:rPr>
          <w:tab/>
        </w:r>
        <w:r>
          <w:rPr>
            <w:noProof/>
            <w:webHidden/>
          </w:rPr>
          <w:fldChar w:fldCharType="begin"/>
        </w:r>
        <w:r w:rsidR="0095178B">
          <w:rPr>
            <w:noProof/>
            <w:webHidden/>
          </w:rPr>
          <w:instrText xml:space="preserve"> PAGEREF _Toc312170891 \h </w:instrText>
        </w:r>
        <w:r>
          <w:rPr>
            <w:noProof/>
            <w:webHidden/>
          </w:rPr>
        </w:r>
        <w:r>
          <w:rPr>
            <w:noProof/>
            <w:webHidden/>
          </w:rPr>
          <w:fldChar w:fldCharType="separate"/>
        </w:r>
        <w:r w:rsidR="00401178">
          <w:rPr>
            <w:noProof/>
            <w:webHidden/>
          </w:rPr>
          <w:t>229</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92" w:history="1">
        <w:r w:rsidR="0095178B" w:rsidRPr="007B062B">
          <w:rPr>
            <w:rStyle w:val="Hyperlink"/>
            <w:noProof/>
          </w:rPr>
          <w:t>Tabela 33: Ações de emergências e contingências para eventos críticos relacionados ao esgotamento sanitário</w:t>
        </w:r>
        <w:r w:rsidR="0095178B">
          <w:rPr>
            <w:noProof/>
            <w:webHidden/>
          </w:rPr>
          <w:tab/>
        </w:r>
        <w:r>
          <w:rPr>
            <w:noProof/>
            <w:webHidden/>
          </w:rPr>
          <w:fldChar w:fldCharType="begin"/>
        </w:r>
        <w:r w:rsidR="0095178B">
          <w:rPr>
            <w:noProof/>
            <w:webHidden/>
          </w:rPr>
          <w:instrText xml:space="preserve"> PAGEREF _Toc312170892 \h </w:instrText>
        </w:r>
        <w:r>
          <w:rPr>
            <w:noProof/>
            <w:webHidden/>
          </w:rPr>
        </w:r>
        <w:r>
          <w:rPr>
            <w:noProof/>
            <w:webHidden/>
          </w:rPr>
          <w:fldChar w:fldCharType="separate"/>
        </w:r>
        <w:r w:rsidR="00401178">
          <w:rPr>
            <w:noProof/>
            <w:webHidden/>
          </w:rPr>
          <w:t>230</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93" w:history="1">
        <w:r w:rsidR="0095178B" w:rsidRPr="007B062B">
          <w:rPr>
            <w:rStyle w:val="Hyperlink"/>
            <w:noProof/>
          </w:rPr>
          <w:t>Tabela 34: Ações de emergências e contingências para eventos críticos relacionados a coleta e destinação de resíduos sólidos</w:t>
        </w:r>
        <w:r w:rsidR="0095178B">
          <w:rPr>
            <w:noProof/>
            <w:webHidden/>
          </w:rPr>
          <w:tab/>
        </w:r>
        <w:r>
          <w:rPr>
            <w:noProof/>
            <w:webHidden/>
          </w:rPr>
          <w:fldChar w:fldCharType="begin"/>
        </w:r>
        <w:r w:rsidR="0095178B">
          <w:rPr>
            <w:noProof/>
            <w:webHidden/>
          </w:rPr>
          <w:instrText xml:space="preserve"> PAGEREF _Toc312170893 \h </w:instrText>
        </w:r>
        <w:r>
          <w:rPr>
            <w:noProof/>
            <w:webHidden/>
          </w:rPr>
        </w:r>
        <w:r>
          <w:rPr>
            <w:noProof/>
            <w:webHidden/>
          </w:rPr>
          <w:fldChar w:fldCharType="separate"/>
        </w:r>
        <w:r w:rsidR="00401178">
          <w:rPr>
            <w:noProof/>
            <w:webHidden/>
          </w:rPr>
          <w:t>232</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94" w:history="1">
        <w:r w:rsidR="0095178B" w:rsidRPr="007B062B">
          <w:rPr>
            <w:rStyle w:val="Hyperlink"/>
            <w:noProof/>
          </w:rPr>
          <w:t>Tabela 35: Ações de emergências e contingências para eventos críticos relacionados ao sistema de drenagem pluvial urbana</w:t>
        </w:r>
        <w:r w:rsidR="0095178B">
          <w:rPr>
            <w:noProof/>
            <w:webHidden/>
          </w:rPr>
          <w:tab/>
        </w:r>
        <w:r>
          <w:rPr>
            <w:noProof/>
            <w:webHidden/>
          </w:rPr>
          <w:fldChar w:fldCharType="begin"/>
        </w:r>
        <w:r w:rsidR="0095178B">
          <w:rPr>
            <w:noProof/>
            <w:webHidden/>
          </w:rPr>
          <w:instrText xml:space="preserve"> PAGEREF _Toc312170894 \h </w:instrText>
        </w:r>
        <w:r>
          <w:rPr>
            <w:noProof/>
            <w:webHidden/>
          </w:rPr>
        </w:r>
        <w:r>
          <w:rPr>
            <w:noProof/>
            <w:webHidden/>
          </w:rPr>
          <w:fldChar w:fldCharType="separate"/>
        </w:r>
        <w:r w:rsidR="00401178">
          <w:rPr>
            <w:noProof/>
            <w:webHidden/>
          </w:rPr>
          <w:t>233</w:t>
        </w:r>
        <w:r>
          <w:rPr>
            <w:noProof/>
            <w:webHidden/>
          </w:rPr>
          <w:fldChar w:fldCharType="end"/>
        </w:r>
      </w:hyperlink>
    </w:p>
    <w:p w:rsidR="002E503B" w:rsidRPr="00B575C4" w:rsidRDefault="00B158DE" w:rsidP="000A2828">
      <w:pPr>
        <w:jc w:val="center"/>
        <w:rPr>
          <w:b/>
          <w:bCs/>
          <w:sz w:val="28"/>
        </w:rPr>
      </w:pPr>
      <w:r w:rsidRPr="00B575C4">
        <w:rPr>
          <w:b/>
          <w:bCs/>
          <w:sz w:val="28"/>
        </w:rPr>
        <w:fldChar w:fldCharType="end"/>
      </w:r>
    </w:p>
    <w:p w:rsidR="002E503B" w:rsidRPr="00B575C4" w:rsidRDefault="002E503B">
      <w:pPr>
        <w:spacing w:after="0" w:line="240" w:lineRule="auto"/>
        <w:jc w:val="left"/>
        <w:rPr>
          <w:b/>
          <w:bCs/>
          <w:sz w:val="28"/>
        </w:rPr>
      </w:pPr>
      <w:r w:rsidRPr="00B575C4">
        <w:rPr>
          <w:b/>
          <w:bCs/>
          <w:sz w:val="28"/>
        </w:rPr>
        <w:br w:type="page"/>
      </w:r>
    </w:p>
    <w:p w:rsidR="000A2828" w:rsidRPr="00B575C4" w:rsidRDefault="000A2828" w:rsidP="000A2828">
      <w:pPr>
        <w:spacing w:after="0" w:line="240" w:lineRule="auto"/>
        <w:jc w:val="left"/>
        <w:rPr>
          <w:b/>
          <w:bCs/>
          <w:sz w:val="28"/>
        </w:rPr>
      </w:pPr>
    </w:p>
    <w:p w:rsidR="000A2828" w:rsidRPr="00B575C4" w:rsidRDefault="000A2828" w:rsidP="000A2828">
      <w:pPr>
        <w:jc w:val="center"/>
        <w:rPr>
          <w:b/>
          <w:bCs/>
          <w:sz w:val="28"/>
        </w:rPr>
      </w:pPr>
      <w:r w:rsidRPr="00B575C4">
        <w:rPr>
          <w:b/>
          <w:bCs/>
          <w:sz w:val="28"/>
        </w:rPr>
        <w:t>LISTA DE QUADROS</w:t>
      </w:r>
    </w:p>
    <w:p w:rsidR="000A2828" w:rsidRPr="00B575C4" w:rsidRDefault="000A2828" w:rsidP="000A2828">
      <w:pPr>
        <w:jc w:val="center"/>
        <w:rPr>
          <w:b/>
          <w:bCs/>
          <w:sz w:val="28"/>
        </w:rPr>
      </w:pPr>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r w:rsidRPr="00B158DE">
        <w:rPr>
          <w:b/>
          <w:bCs/>
          <w:sz w:val="28"/>
        </w:rPr>
        <w:fldChar w:fldCharType="begin"/>
      </w:r>
      <w:r w:rsidR="000A2828" w:rsidRPr="00B575C4">
        <w:rPr>
          <w:b/>
          <w:bCs/>
          <w:sz w:val="28"/>
        </w:rPr>
        <w:instrText xml:space="preserve"> TOC \h \z \c "Quadro" </w:instrText>
      </w:r>
      <w:r w:rsidRPr="00B158DE">
        <w:rPr>
          <w:b/>
          <w:bCs/>
          <w:sz w:val="28"/>
        </w:rPr>
        <w:fldChar w:fldCharType="separate"/>
      </w:r>
      <w:hyperlink w:anchor="_Toc312170895" w:history="1">
        <w:r w:rsidR="0095178B" w:rsidRPr="00573675">
          <w:rPr>
            <w:rStyle w:val="Hyperlink"/>
            <w:noProof/>
          </w:rPr>
          <w:t>Quadro 1: Alternativas de compatibilização das necessidades e disponibilidades dos serviços</w:t>
        </w:r>
        <w:r w:rsidR="0095178B">
          <w:rPr>
            <w:noProof/>
            <w:webHidden/>
          </w:rPr>
          <w:tab/>
        </w:r>
        <w:r>
          <w:rPr>
            <w:noProof/>
            <w:webHidden/>
          </w:rPr>
          <w:fldChar w:fldCharType="begin"/>
        </w:r>
        <w:r w:rsidR="0095178B">
          <w:rPr>
            <w:noProof/>
            <w:webHidden/>
          </w:rPr>
          <w:instrText xml:space="preserve"> PAGEREF _Toc312170895 \h </w:instrText>
        </w:r>
        <w:r>
          <w:rPr>
            <w:noProof/>
            <w:webHidden/>
          </w:rPr>
        </w:r>
        <w:r>
          <w:rPr>
            <w:noProof/>
            <w:webHidden/>
          </w:rPr>
          <w:fldChar w:fldCharType="separate"/>
        </w:r>
        <w:r w:rsidR="00401178">
          <w:rPr>
            <w:noProof/>
            <w:webHidden/>
          </w:rPr>
          <w:t>49</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96" w:history="1">
        <w:r w:rsidR="0095178B" w:rsidRPr="00573675">
          <w:rPr>
            <w:rStyle w:val="Hyperlink"/>
            <w:noProof/>
          </w:rPr>
          <w:t>Quadro 2: Índice de atendimento no cenário tendencial</w:t>
        </w:r>
        <w:r w:rsidR="0095178B">
          <w:rPr>
            <w:noProof/>
            <w:webHidden/>
          </w:rPr>
          <w:tab/>
        </w:r>
        <w:r>
          <w:rPr>
            <w:noProof/>
            <w:webHidden/>
          </w:rPr>
          <w:fldChar w:fldCharType="begin"/>
        </w:r>
        <w:r w:rsidR="0095178B">
          <w:rPr>
            <w:noProof/>
            <w:webHidden/>
          </w:rPr>
          <w:instrText xml:space="preserve"> PAGEREF _Toc312170896 \h </w:instrText>
        </w:r>
        <w:r>
          <w:rPr>
            <w:noProof/>
            <w:webHidden/>
          </w:rPr>
        </w:r>
        <w:r>
          <w:rPr>
            <w:noProof/>
            <w:webHidden/>
          </w:rPr>
          <w:fldChar w:fldCharType="separate"/>
        </w:r>
        <w:r w:rsidR="00401178">
          <w:rPr>
            <w:noProof/>
            <w:webHidden/>
          </w:rPr>
          <w:t>54</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97" w:history="1">
        <w:r w:rsidR="0095178B" w:rsidRPr="00573675">
          <w:rPr>
            <w:rStyle w:val="Hyperlink"/>
            <w:noProof/>
          </w:rPr>
          <w:t>Quadro 3: Índice de atendimento no Cenário de Universalização ou Desejável</w:t>
        </w:r>
        <w:r w:rsidR="0095178B">
          <w:rPr>
            <w:noProof/>
            <w:webHidden/>
          </w:rPr>
          <w:tab/>
        </w:r>
        <w:r>
          <w:rPr>
            <w:noProof/>
            <w:webHidden/>
          </w:rPr>
          <w:fldChar w:fldCharType="begin"/>
        </w:r>
        <w:r w:rsidR="0095178B">
          <w:rPr>
            <w:noProof/>
            <w:webHidden/>
          </w:rPr>
          <w:instrText xml:space="preserve"> PAGEREF _Toc312170897 \h </w:instrText>
        </w:r>
        <w:r>
          <w:rPr>
            <w:noProof/>
            <w:webHidden/>
          </w:rPr>
        </w:r>
        <w:r>
          <w:rPr>
            <w:noProof/>
            <w:webHidden/>
          </w:rPr>
          <w:fldChar w:fldCharType="separate"/>
        </w:r>
        <w:r w:rsidR="00401178">
          <w:rPr>
            <w:noProof/>
            <w:webHidden/>
          </w:rPr>
          <w:t>58</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98" w:history="1">
        <w:r w:rsidR="0095178B" w:rsidRPr="00573675">
          <w:rPr>
            <w:rStyle w:val="Hyperlink"/>
            <w:noProof/>
          </w:rPr>
          <w:t>Quadro 4: Índice de atendimento no cenário normativo</w:t>
        </w:r>
        <w:r w:rsidR="0095178B">
          <w:rPr>
            <w:noProof/>
            <w:webHidden/>
          </w:rPr>
          <w:tab/>
        </w:r>
        <w:r>
          <w:rPr>
            <w:noProof/>
            <w:webHidden/>
          </w:rPr>
          <w:fldChar w:fldCharType="begin"/>
        </w:r>
        <w:r w:rsidR="0095178B">
          <w:rPr>
            <w:noProof/>
            <w:webHidden/>
          </w:rPr>
          <w:instrText xml:space="preserve"> PAGEREF _Toc312170898 \h </w:instrText>
        </w:r>
        <w:r>
          <w:rPr>
            <w:noProof/>
            <w:webHidden/>
          </w:rPr>
        </w:r>
        <w:r>
          <w:rPr>
            <w:noProof/>
            <w:webHidden/>
          </w:rPr>
          <w:fldChar w:fldCharType="separate"/>
        </w:r>
        <w:r w:rsidR="00401178">
          <w:rPr>
            <w:noProof/>
            <w:webHidden/>
          </w:rPr>
          <w:t>62</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899" w:history="1">
        <w:r w:rsidR="0095178B" w:rsidRPr="00573675">
          <w:rPr>
            <w:rStyle w:val="Hyperlink"/>
            <w:noProof/>
          </w:rPr>
          <w:t>Quadro 5: Formas de prestação de serviços públicos</w:t>
        </w:r>
        <w:r w:rsidR="0095178B">
          <w:rPr>
            <w:noProof/>
            <w:webHidden/>
          </w:rPr>
          <w:tab/>
        </w:r>
        <w:r>
          <w:rPr>
            <w:noProof/>
            <w:webHidden/>
          </w:rPr>
          <w:fldChar w:fldCharType="begin"/>
        </w:r>
        <w:r w:rsidR="0095178B">
          <w:rPr>
            <w:noProof/>
            <w:webHidden/>
          </w:rPr>
          <w:instrText xml:space="preserve"> PAGEREF _Toc312170899 \h </w:instrText>
        </w:r>
        <w:r>
          <w:rPr>
            <w:noProof/>
            <w:webHidden/>
          </w:rPr>
        </w:r>
        <w:r>
          <w:rPr>
            <w:noProof/>
            <w:webHidden/>
          </w:rPr>
          <w:fldChar w:fldCharType="separate"/>
        </w:r>
        <w:r w:rsidR="00401178">
          <w:rPr>
            <w:noProof/>
            <w:webHidden/>
          </w:rPr>
          <w:t>67</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00" w:history="1">
        <w:r w:rsidR="0095178B" w:rsidRPr="00573675">
          <w:rPr>
            <w:rStyle w:val="Hyperlink"/>
            <w:noProof/>
          </w:rPr>
          <w:t>Quadro 6: Indicadores de saúde, econômicos e sociais para as diferentes unidades territoriais</w:t>
        </w:r>
        <w:r w:rsidR="0095178B">
          <w:rPr>
            <w:noProof/>
            <w:webHidden/>
          </w:rPr>
          <w:tab/>
        </w:r>
        <w:r>
          <w:rPr>
            <w:noProof/>
            <w:webHidden/>
          </w:rPr>
          <w:fldChar w:fldCharType="begin"/>
        </w:r>
        <w:r w:rsidR="0095178B">
          <w:rPr>
            <w:noProof/>
            <w:webHidden/>
          </w:rPr>
          <w:instrText xml:space="preserve"> PAGEREF _Toc312170900 \h </w:instrText>
        </w:r>
        <w:r>
          <w:rPr>
            <w:noProof/>
            <w:webHidden/>
          </w:rPr>
        </w:r>
        <w:r>
          <w:rPr>
            <w:noProof/>
            <w:webHidden/>
          </w:rPr>
          <w:fldChar w:fldCharType="separate"/>
        </w:r>
        <w:r w:rsidR="00401178">
          <w:rPr>
            <w:noProof/>
            <w:webHidden/>
          </w:rPr>
          <w:t>85</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01" w:history="1">
        <w:r w:rsidR="0095178B" w:rsidRPr="00573675">
          <w:rPr>
            <w:rStyle w:val="Hyperlink"/>
            <w:noProof/>
          </w:rPr>
          <w:t>Quadro 7:  Escala da situação de salubridade ambiental presente nos Municípios</w:t>
        </w:r>
        <w:r w:rsidR="0095178B">
          <w:rPr>
            <w:noProof/>
            <w:webHidden/>
          </w:rPr>
          <w:tab/>
        </w:r>
        <w:r>
          <w:rPr>
            <w:noProof/>
            <w:webHidden/>
          </w:rPr>
          <w:fldChar w:fldCharType="begin"/>
        </w:r>
        <w:r w:rsidR="0095178B">
          <w:rPr>
            <w:noProof/>
            <w:webHidden/>
          </w:rPr>
          <w:instrText xml:space="preserve"> PAGEREF _Toc312170901 \h </w:instrText>
        </w:r>
        <w:r>
          <w:rPr>
            <w:noProof/>
            <w:webHidden/>
          </w:rPr>
        </w:r>
        <w:r>
          <w:rPr>
            <w:noProof/>
            <w:webHidden/>
          </w:rPr>
          <w:fldChar w:fldCharType="separate"/>
        </w:r>
        <w:r w:rsidR="00401178">
          <w:rPr>
            <w:noProof/>
            <w:webHidden/>
          </w:rPr>
          <w:t>90</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02" w:history="1">
        <w:r w:rsidR="0095178B" w:rsidRPr="00573675">
          <w:rPr>
            <w:rStyle w:val="Hyperlink"/>
            <w:noProof/>
          </w:rPr>
          <w:t>Quadro 8: Estados progressivos do IMSAS</w:t>
        </w:r>
        <w:r w:rsidR="0095178B">
          <w:rPr>
            <w:noProof/>
            <w:webHidden/>
          </w:rPr>
          <w:tab/>
        </w:r>
        <w:r>
          <w:rPr>
            <w:noProof/>
            <w:webHidden/>
          </w:rPr>
          <w:fldChar w:fldCharType="begin"/>
        </w:r>
        <w:r w:rsidR="0095178B">
          <w:rPr>
            <w:noProof/>
            <w:webHidden/>
          </w:rPr>
          <w:instrText xml:space="preserve"> PAGEREF _Toc312170902 \h </w:instrText>
        </w:r>
        <w:r>
          <w:rPr>
            <w:noProof/>
            <w:webHidden/>
          </w:rPr>
        </w:r>
        <w:r>
          <w:rPr>
            <w:noProof/>
            <w:webHidden/>
          </w:rPr>
          <w:fldChar w:fldCharType="separate"/>
        </w:r>
        <w:r w:rsidR="00401178">
          <w:rPr>
            <w:noProof/>
            <w:webHidden/>
          </w:rPr>
          <w:t>91</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03" w:history="1">
        <w:r w:rsidR="0095178B" w:rsidRPr="00573675">
          <w:rPr>
            <w:rStyle w:val="Hyperlink"/>
            <w:noProof/>
          </w:rPr>
          <w:t>Quadro 9: Listas de meio para geração de publicidade</w:t>
        </w:r>
        <w:r w:rsidR="0095178B">
          <w:rPr>
            <w:noProof/>
            <w:webHidden/>
          </w:rPr>
          <w:tab/>
        </w:r>
        <w:r>
          <w:rPr>
            <w:noProof/>
            <w:webHidden/>
          </w:rPr>
          <w:fldChar w:fldCharType="begin"/>
        </w:r>
        <w:r w:rsidR="0095178B">
          <w:rPr>
            <w:noProof/>
            <w:webHidden/>
          </w:rPr>
          <w:instrText xml:space="preserve"> PAGEREF _Toc312170903 \h </w:instrText>
        </w:r>
        <w:r>
          <w:rPr>
            <w:noProof/>
            <w:webHidden/>
          </w:rPr>
        </w:r>
        <w:r>
          <w:rPr>
            <w:noProof/>
            <w:webHidden/>
          </w:rPr>
          <w:fldChar w:fldCharType="separate"/>
        </w:r>
        <w:r w:rsidR="00401178">
          <w:rPr>
            <w:noProof/>
            <w:webHidden/>
          </w:rPr>
          <w:t>105</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04" w:history="1">
        <w:r w:rsidR="0095178B" w:rsidRPr="00573675">
          <w:rPr>
            <w:rStyle w:val="Hyperlink"/>
            <w:noProof/>
          </w:rPr>
          <w:t>Quadro 9: Programas, Projetos e Ações Necessárias ao Sistema de Abastecimento de Água</w:t>
        </w:r>
        <w:r w:rsidR="0095178B">
          <w:rPr>
            <w:noProof/>
            <w:webHidden/>
          </w:rPr>
          <w:tab/>
        </w:r>
        <w:r>
          <w:rPr>
            <w:noProof/>
            <w:webHidden/>
          </w:rPr>
          <w:fldChar w:fldCharType="begin"/>
        </w:r>
        <w:r w:rsidR="0095178B">
          <w:rPr>
            <w:noProof/>
            <w:webHidden/>
          </w:rPr>
          <w:instrText xml:space="preserve"> PAGEREF _Toc312170904 \h </w:instrText>
        </w:r>
        <w:r>
          <w:rPr>
            <w:noProof/>
            <w:webHidden/>
          </w:rPr>
        </w:r>
        <w:r>
          <w:rPr>
            <w:noProof/>
            <w:webHidden/>
          </w:rPr>
          <w:fldChar w:fldCharType="separate"/>
        </w:r>
        <w:r w:rsidR="00401178">
          <w:rPr>
            <w:noProof/>
            <w:webHidden/>
          </w:rPr>
          <w:t>127</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05" w:history="1">
        <w:r w:rsidR="0095178B" w:rsidRPr="00573675">
          <w:rPr>
            <w:rStyle w:val="Hyperlink"/>
            <w:noProof/>
          </w:rPr>
          <w:t>Quadro 10: Programas, Projetos e Ações Necessárias ao Sistema de Esgotamento Sanitário</w:t>
        </w:r>
        <w:r w:rsidR="0095178B">
          <w:rPr>
            <w:noProof/>
            <w:webHidden/>
          </w:rPr>
          <w:tab/>
        </w:r>
        <w:r>
          <w:rPr>
            <w:noProof/>
            <w:webHidden/>
          </w:rPr>
          <w:fldChar w:fldCharType="begin"/>
        </w:r>
        <w:r w:rsidR="0095178B">
          <w:rPr>
            <w:noProof/>
            <w:webHidden/>
          </w:rPr>
          <w:instrText xml:space="preserve"> PAGEREF _Toc312170905 \h </w:instrText>
        </w:r>
        <w:r>
          <w:rPr>
            <w:noProof/>
            <w:webHidden/>
          </w:rPr>
        </w:r>
        <w:r>
          <w:rPr>
            <w:noProof/>
            <w:webHidden/>
          </w:rPr>
          <w:fldChar w:fldCharType="separate"/>
        </w:r>
        <w:r w:rsidR="00401178">
          <w:rPr>
            <w:noProof/>
            <w:webHidden/>
          </w:rPr>
          <w:t>143</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06" w:history="1">
        <w:r w:rsidR="0095178B" w:rsidRPr="00573675">
          <w:rPr>
            <w:rStyle w:val="Hyperlink"/>
            <w:noProof/>
          </w:rPr>
          <w:t>Quadro 11: Programas, Projetos e Ações Necessárias ao Sistema de Limpeza Urbana e Manejo dos Resíduos Sólidos</w:t>
        </w:r>
        <w:r w:rsidR="0095178B">
          <w:rPr>
            <w:noProof/>
            <w:webHidden/>
          </w:rPr>
          <w:tab/>
        </w:r>
        <w:r>
          <w:rPr>
            <w:noProof/>
            <w:webHidden/>
          </w:rPr>
          <w:fldChar w:fldCharType="begin"/>
        </w:r>
        <w:r w:rsidR="0095178B">
          <w:rPr>
            <w:noProof/>
            <w:webHidden/>
          </w:rPr>
          <w:instrText xml:space="preserve"> PAGEREF _Toc312170906 \h </w:instrText>
        </w:r>
        <w:r>
          <w:rPr>
            <w:noProof/>
            <w:webHidden/>
          </w:rPr>
        </w:r>
        <w:r>
          <w:rPr>
            <w:noProof/>
            <w:webHidden/>
          </w:rPr>
          <w:fldChar w:fldCharType="separate"/>
        </w:r>
        <w:r w:rsidR="00401178">
          <w:rPr>
            <w:noProof/>
            <w:webHidden/>
          </w:rPr>
          <w:t>159</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07" w:history="1">
        <w:r w:rsidR="0095178B" w:rsidRPr="00573675">
          <w:rPr>
            <w:rStyle w:val="Hyperlink"/>
            <w:noProof/>
          </w:rPr>
          <w:t>Quadro 12: Programas, Projetos e Ações Necessárias ao Sistema de Drenagem Urbana</w:t>
        </w:r>
        <w:r w:rsidR="0095178B">
          <w:rPr>
            <w:noProof/>
            <w:webHidden/>
          </w:rPr>
          <w:tab/>
        </w:r>
        <w:r>
          <w:rPr>
            <w:noProof/>
            <w:webHidden/>
          </w:rPr>
          <w:fldChar w:fldCharType="begin"/>
        </w:r>
        <w:r w:rsidR="0095178B">
          <w:rPr>
            <w:noProof/>
            <w:webHidden/>
          </w:rPr>
          <w:instrText xml:space="preserve"> PAGEREF _Toc312170907 \h </w:instrText>
        </w:r>
        <w:r>
          <w:rPr>
            <w:noProof/>
            <w:webHidden/>
          </w:rPr>
        </w:r>
        <w:r>
          <w:rPr>
            <w:noProof/>
            <w:webHidden/>
          </w:rPr>
          <w:fldChar w:fldCharType="separate"/>
        </w:r>
        <w:r w:rsidR="00401178">
          <w:rPr>
            <w:noProof/>
            <w:webHidden/>
          </w:rPr>
          <w:t>169</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08" w:history="1">
        <w:r w:rsidR="0095178B" w:rsidRPr="00573675">
          <w:rPr>
            <w:rStyle w:val="Hyperlink"/>
            <w:noProof/>
          </w:rPr>
          <w:t>Quadro 13 Programas do governo federal com ações diretas de saneamento básico</w:t>
        </w:r>
        <w:r w:rsidR="0095178B">
          <w:rPr>
            <w:noProof/>
            <w:webHidden/>
          </w:rPr>
          <w:tab/>
        </w:r>
        <w:r>
          <w:rPr>
            <w:noProof/>
            <w:webHidden/>
          </w:rPr>
          <w:fldChar w:fldCharType="begin"/>
        </w:r>
        <w:r w:rsidR="0095178B">
          <w:rPr>
            <w:noProof/>
            <w:webHidden/>
          </w:rPr>
          <w:instrText xml:space="preserve"> PAGEREF _Toc312170908 \h </w:instrText>
        </w:r>
        <w:r>
          <w:rPr>
            <w:noProof/>
            <w:webHidden/>
          </w:rPr>
        </w:r>
        <w:r>
          <w:rPr>
            <w:noProof/>
            <w:webHidden/>
          </w:rPr>
          <w:fldChar w:fldCharType="separate"/>
        </w:r>
        <w:r w:rsidR="00401178">
          <w:rPr>
            <w:noProof/>
            <w:webHidden/>
          </w:rPr>
          <w:t>180</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09" w:history="1">
        <w:r w:rsidR="0095178B" w:rsidRPr="00573675">
          <w:rPr>
            <w:rStyle w:val="Hyperlink"/>
            <w:noProof/>
          </w:rPr>
          <w:t>Quadro 14: Programa do governo federal com ações relacionadas ao saneamento básico</w:t>
        </w:r>
        <w:r w:rsidR="0095178B">
          <w:rPr>
            <w:noProof/>
            <w:webHidden/>
          </w:rPr>
          <w:tab/>
        </w:r>
        <w:r>
          <w:rPr>
            <w:noProof/>
            <w:webHidden/>
          </w:rPr>
          <w:fldChar w:fldCharType="begin"/>
        </w:r>
        <w:r w:rsidR="0095178B">
          <w:rPr>
            <w:noProof/>
            <w:webHidden/>
          </w:rPr>
          <w:instrText xml:space="preserve"> PAGEREF _Toc312170909 \h </w:instrText>
        </w:r>
        <w:r>
          <w:rPr>
            <w:noProof/>
            <w:webHidden/>
          </w:rPr>
        </w:r>
        <w:r>
          <w:rPr>
            <w:noProof/>
            <w:webHidden/>
          </w:rPr>
          <w:fldChar w:fldCharType="separate"/>
        </w:r>
        <w:r w:rsidR="00401178">
          <w:rPr>
            <w:noProof/>
            <w:webHidden/>
          </w:rPr>
          <w:t>181</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10" w:history="1">
        <w:r w:rsidR="0095178B" w:rsidRPr="00573675">
          <w:rPr>
            <w:rStyle w:val="Hyperlink"/>
            <w:noProof/>
          </w:rPr>
          <w:t>Quadro 15: Estrutura do Plano Estratégico da Bacia do Rio Canoas</w:t>
        </w:r>
        <w:r w:rsidR="0095178B">
          <w:rPr>
            <w:noProof/>
            <w:webHidden/>
          </w:rPr>
          <w:tab/>
        </w:r>
        <w:r>
          <w:rPr>
            <w:noProof/>
            <w:webHidden/>
          </w:rPr>
          <w:fldChar w:fldCharType="begin"/>
        </w:r>
        <w:r w:rsidR="0095178B">
          <w:rPr>
            <w:noProof/>
            <w:webHidden/>
          </w:rPr>
          <w:instrText xml:space="preserve"> PAGEREF _Toc312170910 \h </w:instrText>
        </w:r>
        <w:r>
          <w:rPr>
            <w:noProof/>
            <w:webHidden/>
          </w:rPr>
        </w:r>
        <w:r>
          <w:rPr>
            <w:noProof/>
            <w:webHidden/>
          </w:rPr>
          <w:fldChar w:fldCharType="separate"/>
        </w:r>
        <w:r w:rsidR="00401178">
          <w:rPr>
            <w:noProof/>
            <w:webHidden/>
          </w:rPr>
          <w:t>204</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11" w:history="1">
        <w:r w:rsidR="0095178B" w:rsidRPr="00573675">
          <w:rPr>
            <w:rStyle w:val="Hyperlink"/>
            <w:noProof/>
          </w:rPr>
          <w:t>Quadro 16: Estratégia 3 – Elaboração do Plano da Bacia do Rio Canoas</w:t>
        </w:r>
        <w:r w:rsidR="0095178B">
          <w:rPr>
            <w:noProof/>
            <w:webHidden/>
          </w:rPr>
          <w:tab/>
        </w:r>
        <w:r>
          <w:rPr>
            <w:noProof/>
            <w:webHidden/>
          </w:rPr>
          <w:fldChar w:fldCharType="begin"/>
        </w:r>
        <w:r w:rsidR="0095178B">
          <w:rPr>
            <w:noProof/>
            <w:webHidden/>
          </w:rPr>
          <w:instrText xml:space="preserve"> PAGEREF _Toc312170911 \h </w:instrText>
        </w:r>
        <w:r>
          <w:rPr>
            <w:noProof/>
            <w:webHidden/>
          </w:rPr>
        </w:r>
        <w:r>
          <w:rPr>
            <w:noProof/>
            <w:webHidden/>
          </w:rPr>
          <w:fldChar w:fldCharType="separate"/>
        </w:r>
        <w:r w:rsidR="00401178">
          <w:rPr>
            <w:noProof/>
            <w:webHidden/>
          </w:rPr>
          <w:t>205</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12" w:history="1">
        <w:r w:rsidR="0095178B" w:rsidRPr="00573675">
          <w:rPr>
            <w:rStyle w:val="Hyperlink"/>
            <w:noProof/>
          </w:rPr>
          <w:t>Quadro 17: Projeção financeira para os serviços de abastecimento de água e esgotamento sanitário</w:t>
        </w:r>
        <w:r w:rsidR="0095178B">
          <w:rPr>
            <w:noProof/>
            <w:webHidden/>
          </w:rPr>
          <w:tab/>
        </w:r>
        <w:r>
          <w:rPr>
            <w:noProof/>
            <w:webHidden/>
          </w:rPr>
          <w:fldChar w:fldCharType="begin"/>
        </w:r>
        <w:r w:rsidR="0095178B">
          <w:rPr>
            <w:noProof/>
            <w:webHidden/>
          </w:rPr>
          <w:instrText xml:space="preserve"> PAGEREF _Toc312170912 \h </w:instrText>
        </w:r>
        <w:r>
          <w:rPr>
            <w:noProof/>
            <w:webHidden/>
          </w:rPr>
        </w:r>
        <w:r>
          <w:rPr>
            <w:noProof/>
            <w:webHidden/>
          </w:rPr>
          <w:fldChar w:fldCharType="separate"/>
        </w:r>
        <w:r w:rsidR="00401178">
          <w:rPr>
            <w:noProof/>
            <w:webHidden/>
          </w:rPr>
          <w:t>213</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13" w:history="1">
        <w:r w:rsidR="0095178B" w:rsidRPr="00573675">
          <w:rPr>
            <w:rStyle w:val="Hyperlink"/>
            <w:noProof/>
          </w:rPr>
          <w:t>Quadro 18: Projeção financeira para os serviços de impeza pública e manejo de resíduos sólidos</w:t>
        </w:r>
        <w:r w:rsidR="0095178B">
          <w:rPr>
            <w:noProof/>
            <w:webHidden/>
          </w:rPr>
          <w:tab/>
        </w:r>
        <w:r>
          <w:rPr>
            <w:noProof/>
            <w:webHidden/>
          </w:rPr>
          <w:fldChar w:fldCharType="begin"/>
        </w:r>
        <w:r w:rsidR="0095178B">
          <w:rPr>
            <w:noProof/>
            <w:webHidden/>
          </w:rPr>
          <w:instrText xml:space="preserve"> PAGEREF _Toc312170913 \h </w:instrText>
        </w:r>
        <w:r>
          <w:rPr>
            <w:noProof/>
            <w:webHidden/>
          </w:rPr>
        </w:r>
        <w:r>
          <w:rPr>
            <w:noProof/>
            <w:webHidden/>
          </w:rPr>
          <w:fldChar w:fldCharType="separate"/>
        </w:r>
        <w:r w:rsidR="00401178">
          <w:rPr>
            <w:noProof/>
            <w:webHidden/>
          </w:rPr>
          <w:t>216</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14" w:history="1">
        <w:r w:rsidR="0095178B" w:rsidRPr="00573675">
          <w:rPr>
            <w:rStyle w:val="Hyperlink"/>
            <w:noProof/>
          </w:rPr>
          <w:t>Quadro 19: Projeção financeira para os serviços de drenagem urbana e manejo das águas pluviais</w:t>
        </w:r>
        <w:r w:rsidR="0095178B">
          <w:rPr>
            <w:noProof/>
            <w:webHidden/>
          </w:rPr>
          <w:tab/>
        </w:r>
        <w:r>
          <w:rPr>
            <w:noProof/>
            <w:webHidden/>
          </w:rPr>
          <w:fldChar w:fldCharType="begin"/>
        </w:r>
        <w:r w:rsidR="0095178B">
          <w:rPr>
            <w:noProof/>
            <w:webHidden/>
          </w:rPr>
          <w:instrText xml:space="preserve"> PAGEREF _Toc312170914 \h </w:instrText>
        </w:r>
        <w:r>
          <w:rPr>
            <w:noProof/>
            <w:webHidden/>
          </w:rPr>
        </w:r>
        <w:r>
          <w:rPr>
            <w:noProof/>
            <w:webHidden/>
          </w:rPr>
          <w:fldChar w:fldCharType="separate"/>
        </w:r>
        <w:r w:rsidR="00401178">
          <w:rPr>
            <w:noProof/>
            <w:webHidden/>
          </w:rPr>
          <w:t>216</w:t>
        </w:r>
        <w:r>
          <w:rPr>
            <w:noProof/>
            <w:webHidden/>
          </w:rPr>
          <w:fldChar w:fldCharType="end"/>
        </w:r>
      </w:hyperlink>
    </w:p>
    <w:p w:rsidR="0095178B" w:rsidRDefault="00B158DE">
      <w:pPr>
        <w:pStyle w:val="ndicedeilustraes"/>
        <w:tabs>
          <w:tab w:val="right" w:leader="dot" w:pos="9061"/>
        </w:tabs>
        <w:rPr>
          <w:rFonts w:asciiTheme="minorHAnsi" w:eastAsiaTheme="minorEastAsia" w:hAnsiTheme="minorHAnsi" w:cstheme="minorBidi"/>
          <w:noProof/>
          <w:color w:val="auto"/>
          <w:lang w:eastAsia="pt-BR"/>
        </w:rPr>
      </w:pPr>
      <w:hyperlink w:anchor="_Toc312170915" w:history="1">
        <w:r w:rsidR="0095178B" w:rsidRPr="00573675">
          <w:rPr>
            <w:rStyle w:val="Hyperlink"/>
            <w:noProof/>
          </w:rPr>
          <w:t>Quadro 20: Projeção financeira para os serviços de saneamento básico</w:t>
        </w:r>
        <w:r w:rsidR="0095178B">
          <w:rPr>
            <w:noProof/>
            <w:webHidden/>
          </w:rPr>
          <w:tab/>
        </w:r>
        <w:r>
          <w:rPr>
            <w:noProof/>
            <w:webHidden/>
          </w:rPr>
          <w:fldChar w:fldCharType="begin"/>
        </w:r>
        <w:r w:rsidR="0095178B">
          <w:rPr>
            <w:noProof/>
            <w:webHidden/>
          </w:rPr>
          <w:instrText xml:space="preserve"> PAGEREF _Toc312170915 \h </w:instrText>
        </w:r>
        <w:r>
          <w:rPr>
            <w:noProof/>
            <w:webHidden/>
          </w:rPr>
        </w:r>
        <w:r>
          <w:rPr>
            <w:noProof/>
            <w:webHidden/>
          </w:rPr>
          <w:fldChar w:fldCharType="separate"/>
        </w:r>
        <w:r w:rsidR="00401178">
          <w:rPr>
            <w:noProof/>
            <w:webHidden/>
          </w:rPr>
          <w:t>217</w:t>
        </w:r>
        <w:r>
          <w:rPr>
            <w:noProof/>
            <w:webHidden/>
          </w:rPr>
          <w:fldChar w:fldCharType="end"/>
        </w:r>
      </w:hyperlink>
    </w:p>
    <w:p w:rsidR="000A2828" w:rsidRPr="00B575C4" w:rsidRDefault="00B158DE" w:rsidP="000A2828">
      <w:pPr>
        <w:tabs>
          <w:tab w:val="right" w:leader="dot" w:pos="9060"/>
        </w:tabs>
        <w:rPr>
          <w:b/>
          <w:bCs/>
          <w:color w:val="000000"/>
          <w:sz w:val="28"/>
        </w:rPr>
      </w:pPr>
      <w:r w:rsidRPr="00B575C4">
        <w:rPr>
          <w:b/>
          <w:bCs/>
          <w:color w:val="000000"/>
          <w:sz w:val="28"/>
        </w:rPr>
        <w:fldChar w:fldCharType="end"/>
      </w:r>
    </w:p>
    <w:p w:rsidR="000A2828" w:rsidRPr="00B575C4" w:rsidRDefault="000A2828" w:rsidP="000A2828">
      <w:pPr>
        <w:spacing w:after="0" w:line="240" w:lineRule="auto"/>
        <w:jc w:val="left"/>
        <w:rPr>
          <w:b/>
          <w:bCs/>
          <w:color w:val="000000"/>
          <w:sz w:val="28"/>
        </w:rPr>
      </w:pPr>
      <w:r w:rsidRPr="00B575C4">
        <w:rPr>
          <w:b/>
          <w:bCs/>
          <w:sz w:val="28"/>
        </w:rPr>
        <w:br w:type="page"/>
      </w:r>
    </w:p>
    <w:p w:rsidR="000A2828" w:rsidRPr="00B575C4" w:rsidRDefault="000A2828" w:rsidP="000A2828">
      <w:pPr>
        <w:tabs>
          <w:tab w:val="right" w:leader="dot" w:pos="9060"/>
        </w:tabs>
        <w:rPr>
          <w:b/>
          <w:bCs/>
          <w:color w:val="000000"/>
          <w:sz w:val="28"/>
        </w:rPr>
      </w:pPr>
    </w:p>
    <w:p w:rsidR="000A2828" w:rsidRPr="00B575C4" w:rsidRDefault="000A2828" w:rsidP="000A2828">
      <w:pPr>
        <w:jc w:val="center"/>
        <w:rPr>
          <w:b/>
          <w:bCs/>
          <w:sz w:val="28"/>
        </w:rPr>
      </w:pPr>
      <w:r w:rsidRPr="00B575C4">
        <w:rPr>
          <w:b/>
          <w:bCs/>
          <w:sz w:val="28"/>
        </w:rPr>
        <w:t>SIGLAS</w:t>
      </w:r>
    </w:p>
    <w:p w:rsidR="000A2828" w:rsidRPr="00B575C4" w:rsidRDefault="000A2828" w:rsidP="000A2828">
      <w:pPr>
        <w:jc w:val="center"/>
      </w:pPr>
    </w:p>
    <w:tbl>
      <w:tblPr>
        <w:tblW w:w="0" w:type="auto"/>
        <w:jc w:val="center"/>
        <w:tblLook w:val="01E0"/>
      </w:tblPr>
      <w:tblGrid>
        <w:gridCol w:w="1537"/>
        <w:gridCol w:w="7750"/>
      </w:tblGrid>
      <w:tr w:rsidR="000A2828" w:rsidRPr="00B575C4" w:rsidTr="008D1F16">
        <w:trPr>
          <w:trHeight w:val="363"/>
          <w:jc w:val="center"/>
        </w:trPr>
        <w:tc>
          <w:tcPr>
            <w:tcW w:w="0" w:type="auto"/>
            <w:vAlign w:val="center"/>
          </w:tcPr>
          <w:p w:rsidR="000A2828" w:rsidRPr="00B575C4" w:rsidRDefault="000A2828" w:rsidP="000A2828">
            <w:pPr>
              <w:jc w:val="center"/>
            </w:pPr>
            <w:r w:rsidRPr="00B575C4">
              <w:t>ABNT</w:t>
            </w:r>
          </w:p>
        </w:tc>
        <w:tc>
          <w:tcPr>
            <w:tcW w:w="0" w:type="auto"/>
            <w:vAlign w:val="center"/>
          </w:tcPr>
          <w:p w:rsidR="000A2828" w:rsidRPr="00B575C4" w:rsidRDefault="000A2828" w:rsidP="000A2828">
            <w:pPr>
              <w:jc w:val="left"/>
            </w:pPr>
            <w:r w:rsidRPr="00B575C4">
              <w:t>Associação Brasileira de Normas Técnicas</w:t>
            </w:r>
          </w:p>
        </w:tc>
      </w:tr>
      <w:tr w:rsidR="000A2828" w:rsidRPr="00B575C4" w:rsidTr="008D1F16">
        <w:trPr>
          <w:trHeight w:val="420"/>
          <w:jc w:val="center"/>
        </w:trPr>
        <w:tc>
          <w:tcPr>
            <w:tcW w:w="0" w:type="auto"/>
            <w:vAlign w:val="center"/>
          </w:tcPr>
          <w:p w:rsidR="000A2828" w:rsidRPr="00B575C4" w:rsidRDefault="000A2828" w:rsidP="000A2828">
            <w:pPr>
              <w:jc w:val="center"/>
            </w:pPr>
            <w:r w:rsidRPr="00B575C4">
              <w:t>AGESAN</w:t>
            </w:r>
          </w:p>
        </w:tc>
        <w:tc>
          <w:tcPr>
            <w:tcW w:w="0" w:type="auto"/>
            <w:vAlign w:val="center"/>
          </w:tcPr>
          <w:p w:rsidR="000A2828" w:rsidRPr="00B575C4" w:rsidRDefault="000A2828" w:rsidP="000A2828">
            <w:pPr>
              <w:jc w:val="left"/>
            </w:pPr>
            <w:r w:rsidRPr="00B575C4">
              <w:t>Agência Reguladora de Serviços de Saneamento Básico do Estado de Santa Catarina</w:t>
            </w:r>
          </w:p>
        </w:tc>
      </w:tr>
      <w:tr w:rsidR="000A2828" w:rsidRPr="00B575C4" w:rsidTr="008D1F16">
        <w:trPr>
          <w:trHeight w:val="420"/>
          <w:jc w:val="center"/>
        </w:trPr>
        <w:tc>
          <w:tcPr>
            <w:tcW w:w="0" w:type="auto"/>
            <w:vAlign w:val="center"/>
          </w:tcPr>
          <w:p w:rsidR="000A2828" w:rsidRPr="00B575C4" w:rsidRDefault="000A2828" w:rsidP="000A2828">
            <w:pPr>
              <w:jc w:val="center"/>
            </w:pPr>
            <w:r w:rsidRPr="00B575C4">
              <w:t>AGIR</w:t>
            </w:r>
          </w:p>
        </w:tc>
        <w:tc>
          <w:tcPr>
            <w:tcW w:w="0" w:type="auto"/>
            <w:vAlign w:val="center"/>
          </w:tcPr>
          <w:p w:rsidR="000A2828" w:rsidRPr="00B575C4" w:rsidRDefault="000A2828" w:rsidP="000A2828">
            <w:pPr>
              <w:jc w:val="left"/>
            </w:pPr>
            <w:r w:rsidRPr="00B575C4">
              <w:t>Agência Intermunicipal de Regulação, Controle e Fiscalização de Serviços Públicos Municipais do Médio Vale do Itajaí</w:t>
            </w:r>
          </w:p>
        </w:tc>
      </w:tr>
      <w:tr w:rsidR="000A2828" w:rsidRPr="00B575C4" w:rsidTr="008D1F16">
        <w:trPr>
          <w:trHeight w:val="420"/>
          <w:jc w:val="center"/>
        </w:trPr>
        <w:tc>
          <w:tcPr>
            <w:tcW w:w="0" w:type="auto"/>
            <w:vAlign w:val="center"/>
          </w:tcPr>
          <w:p w:rsidR="000A2828" w:rsidRPr="00B575C4" w:rsidRDefault="000A2828" w:rsidP="000A2828">
            <w:pPr>
              <w:jc w:val="center"/>
            </w:pPr>
            <w:r w:rsidRPr="00B575C4">
              <w:t>AMAE</w:t>
            </w:r>
          </w:p>
        </w:tc>
        <w:tc>
          <w:tcPr>
            <w:tcW w:w="0" w:type="auto"/>
            <w:vAlign w:val="center"/>
          </w:tcPr>
          <w:p w:rsidR="000A2828" w:rsidRPr="00B575C4" w:rsidRDefault="000A2828" w:rsidP="000A2828">
            <w:pPr>
              <w:jc w:val="left"/>
            </w:pPr>
            <w:r w:rsidRPr="00B575C4">
              <w:t>Agência Municipal de Regulação dos Serviços de Água e Esgotos de Joinville/SC</w:t>
            </w:r>
          </w:p>
        </w:tc>
      </w:tr>
      <w:tr w:rsidR="000A2828" w:rsidRPr="00B575C4" w:rsidTr="008D1F16">
        <w:trPr>
          <w:trHeight w:val="420"/>
          <w:jc w:val="center"/>
        </w:trPr>
        <w:tc>
          <w:tcPr>
            <w:tcW w:w="0" w:type="auto"/>
            <w:vAlign w:val="center"/>
          </w:tcPr>
          <w:p w:rsidR="000A2828" w:rsidRPr="00B575C4" w:rsidRDefault="000A2828" w:rsidP="000A2828">
            <w:pPr>
              <w:jc w:val="center"/>
            </w:pPr>
            <w:r w:rsidRPr="00B575C4">
              <w:t>AMPLASC</w:t>
            </w:r>
          </w:p>
        </w:tc>
        <w:tc>
          <w:tcPr>
            <w:tcW w:w="0" w:type="auto"/>
            <w:vAlign w:val="center"/>
          </w:tcPr>
          <w:p w:rsidR="000A2828" w:rsidRPr="00B575C4" w:rsidRDefault="000A2828" w:rsidP="000A2828">
            <w:pPr>
              <w:jc w:val="left"/>
            </w:pPr>
            <w:r w:rsidRPr="00B575C4">
              <w:t>Associação dos Municípios do Planalto Sul de Santa Catarina</w:t>
            </w:r>
          </w:p>
        </w:tc>
      </w:tr>
      <w:tr w:rsidR="000A2828" w:rsidRPr="00B575C4" w:rsidTr="008D1F16">
        <w:trPr>
          <w:trHeight w:val="645"/>
          <w:jc w:val="center"/>
        </w:trPr>
        <w:tc>
          <w:tcPr>
            <w:tcW w:w="0" w:type="auto"/>
            <w:vAlign w:val="center"/>
          </w:tcPr>
          <w:p w:rsidR="000A2828" w:rsidRPr="00B575C4" w:rsidRDefault="000A2828" w:rsidP="000A2828">
            <w:pPr>
              <w:jc w:val="center"/>
            </w:pPr>
            <w:r w:rsidRPr="00B575C4">
              <w:t>ANA</w:t>
            </w:r>
          </w:p>
        </w:tc>
        <w:tc>
          <w:tcPr>
            <w:tcW w:w="0" w:type="auto"/>
            <w:vAlign w:val="center"/>
          </w:tcPr>
          <w:p w:rsidR="000A2828" w:rsidRPr="00B575C4" w:rsidRDefault="000A2828" w:rsidP="000A2828">
            <w:pPr>
              <w:jc w:val="left"/>
            </w:pPr>
            <w:r w:rsidRPr="00B575C4">
              <w:t>Agência Nacional das Águas</w:t>
            </w:r>
          </w:p>
        </w:tc>
      </w:tr>
      <w:tr w:rsidR="000A2828" w:rsidRPr="00B575C4" w:rsidTr="008D1F16">
        <w:trPr>
          <w:jc w:val="center"/>
        </w:trPr>
        <w:tc>
          <w:tcPr>
            <w:tcW w:w="0" w:type="auto"/>
            <w:vAlign w:val="center"/>
          </w:tcPr>
          <w:p w:rsidR="000A2828" w:rsidRPr="00B575C4" w:rsidRDefault="000A2828" w:rsidP="000A2828">
            <w:pPr>
              <w:jc w:val="center"/>
            </w:pPr>
            <w:r w:rsidRPr="00B575C4">
              <w:t>APA</w:t>
            </w:r>
          </w:p>
        </w:tc>
        <w:tc>
          <w:tcPr>
            <w:tcW w:w="0" w:type="auto"/>
            <w:vAlign w:val="center"/>
          </w:tcPr>
          <w:p w:rsidR="000A2828" w:rsidRPr="00B575C4" w:rsidRDefault="000A2828" w:rsidP="000A2828">
            <w:pPr>
              <w:jc w:val="left"/>
            </w:pPr>
            <w:r w:rsidRPr="00B575C4">
              <w:t>Área Prioritária de Ação</w:t>
            </w:r>
          </w:p>
        </w:tc>
      </w:tr>
      <w:tr w:rsidR="000A2828" w:rsidRPr="00B575C4" w:rsidTr="008D1F16">
        <w:trPr>
          <w:jc w:val="center"/>
        </w:trPr>
        <w:tc>
          <w:tcPr>
            <w:tcW w:w="0" w:type="auto"/>
            <w:vAlign w:val="center"/>
          </w:tcPr>
          <w:p w:rsidR="000A2828" w:rsidRPr="00B575C4" w:rsidRDefault="000A2828" w:rsidP="000A2828">
            <w:pPr>
              <w:jc w:val="center"/>
            </w:pPr>
            <w:r w:rsidRPr="00B575C4">
              <w:t>ARIS</w:t>
            </w:r>
          </w:p>
        </w:tc>
        <w:tc>
          <w:tcPr>
            <w:tcW w:w="0" w:type="auto"/>
            <w:vAlign w:val="center"/>
          </w:tcPr>
          <w:p w:rsidR="000A2828" w:rsidRPr="00B575C4" w:rsidRDefault="000A2828" w:rsidP="000A2828">
            <w:pPr>
              <w:jc w:val="left"/>
            </w:pPr>
            <w:r w:rsidRPr="00B575C4">
              <w:t>Agência Reguladora Intermunicipal de Saneamento</w:t>
            </w:r>
          </w:p>
        </w:tc>
      </w:tr>
      <w:tr w:rsidR="000A2828" w:rsidRPr="00B575C4" w:rsidTr="008D1F16">
        <w:trPr>
          <w:jc w:val="center"/>
        </w:trPr>
        <w:tc>
          <w:tcPr>
            <w:tcW w:w="0" w:type="auto"/>
            <w:vAlign w:val="center"/>
          </w:tcPr>
          <w:p w:rsidR="000A2828" w:rsidRPr="00B575C4" w:rsidRDefault="000A2828" w:rsidP="000A2828">
            <w:pPr>
              <w:jc w:val="center"/>
            </w:pPr>
            <w:r w:rsidRPr="00B575C4">
              <w:t>BADESC</w:t>
            </w:r>
          </w:p>
        </w:tc>
        <w:tc>
          <w:tcPr>
            <w:tcW w:w="0" w:type="auto"/>
            <w:vAlign w:val="center"/>
          </w:tcPr>
          <w:p w:rsidR="000A2828" w:rsidRPr="00B575C4" w:rsidRDefault="000A2828" w:rsidP="000A2828">
            <w:pPr>
              <w:jc w:val="left"/>
            </w:pPr>
            <w:r w:rsidRPr="00B575C4">
              <w:t>Agência de Fomento do Estado de Santa Catarina S.A.</w:t>
            </w:r>
          </w:p>
        </w:tc>
      </w:tr>
      <w:tr w:rsidR="000A2828" w:rsidRPr="00B575C4" w:rsidTr="008D1F16">
        <w:trPr>
          <w:jc w:val="center"/>
        </w:trPr>
        <w:tc>
          <w:tcPr>
            <w:tcW w:w="0" w:type="auto"/>
            <w:vAlign w:val="center"/>
          </w:tcPr>
          <w:p w:rsidR="000A2828" w:rsidRPr="00B575C4" w:rsidRDefault="000A2828" w:rsidP="000A2828">
            <w:pPr>
              <w:jc w:val="center"/>
            </w:pPr>
            <w:r w:rsidRPr="00B575C4">
              <w:t>BNDES</w:t>
            </w:r>
          </w:p>
        </w:tc>
        <w:tc>
          <w:tcPr>
            <w:tcW w:w="0" w:type="auto"/>
            <w:vAlign w:val="center"/>
          </w:tcPr>
          <w:p w:rsidR="000A2828" w:rsidRPr="00B575C4" w:rsidRDefault="000A2828" w:rsidP="000A2828">
            <w:pPr>
              <w:jc w:val="left"/>
            </w:pPr>
            <w:r w:rsidRPr="00B575C4">
              <w:t>Banco Nacional de Desenvolvimento Econômico e Social</w:t>
            </w:r>
          </w:p>
        </w:tc>
      </w:tr>
      <w:tr w:rsidR="000A2828" w:rsidRPr="00B575C4" w:rsidTr="008D1F16">
        <w:trPr>
          <w:jc w:val="center"/>
        </w:trPr>
        <w:tc>
          <w:tcPr>
            <w:tcW w:w="0" w:type="auto"/>
            <w:vAlign w:val="center"/>
          </w:tcPr>
          <w:p w:rsidR="000A2828" w:rsidRPr="00B575C4" w:rsidRDefault="000A2828" w:rsidP="000A2828">
            <w:pPr>
              <w:jc w:val="center"/>
            </w:pPr>
            <w:r w:rsidRPr="00B575C4">
              <w:t>CDP</w:t>
            </w:r>
          </w:p>
        </w:tc>
        <w:tc>
          <w:tcPr>
            <w:tcW w:w="0" w:type="auto"/>
            <w:vAlign w:val="center"/>
          </w:tcPr>
          <w:p w:rsidR="000A2828" w:rsidRPr="00B575C4" w:rsidRDefault="000A2828" w:rsidP="000A2828">
            <w:pPr>
              <w:jc w:val="left"/>
            </w:pPr>
            <w:r w:rsidRPr="00B575C4">
              <w:t>Condicionantes, Deficiências e Potencialidades</w:t>
            </w:r>
          </w:p>
        </w:tc>
      </w:tr>
      <w:tr w:rsidR="000A2828" w:rsidRPr="00B575C4" w:rsidTr="008D1F16">
        <w:trPr>
          <w:jc w:val="center"/>
        </w:trPr>
        <w:tc>
          <w:tcPr>
            <w:tcW w:w="0" w:type="auto"/>
            <w:vAlign w:val="center"/>
          </w:tcPr>
          <w:p w:rsidR="000A2828" w:rsidRPr="00B575C4" w:rsidRDefault="000A2828" w:rsidP="000A2828">
            <w:pPr>
              <w:jc w:val="center"/>
            </w:pPr>
            <w:r w:rsidRPr="00B575C4">
              <w:t>CEF</w:t>
            </w:r>
          </w:p>
        </w:tc>
        <w:tc>
          <w:tcPr>
            <w:tcW w:w="0" w:type="auto"/>
            <w:vAlign w:val="center"/>
          </w:tcPr>
          <w:p w:rsidR="000A2828" w:rsidRPr="00B575C4" w:rsidRDefault="000A2828" w:rsidP="000A2828">
            <w:pPr>
              <w:jc w:val="left"/>
            </w:pPr>
            <w:r w:rsidRPr="00B575C4">
              <w:t>Caixa Econômica Federal</w:t>
            </w:r>
          </w:p>
        </w:tc>
      </w:tr>
      <w:tr w:rsidR="000A2828" w:rsidRPr="00B575C4" w:rsidTr="008D1F16">
        <w:trPr>
          <w:jc w:val="center"/>
        </w:trPr>
        <w:tc>
          <w:tcPr>
            <w:tcW w:w="0" w:type="auto"/>
            <w:vAlign w:val="center"/>
          </w:tcPr>
          <w:p w:rsidR="000A2828" w:rsidRPr="00B575C4" w:rsidRDefault="000A2828" w:rsidP="000A2828">
            <w:pPr>
              <w:jc w:val="center"/>
            </w:pPr>
            <w:r w:rsidRPr="00B575C4">
              <w:t>CERH</w:t>
            </w:r>
          </w:p>
        </w:tc>
        <w:tc>
          <w:tcPr>
            <w:tcW w:w="0" w:type="auto"/>
            <w:vAlign w:val="center"/>
          </w:tcPr>
          <w:p w:rsidR="000A2828" w:rsidRPr="00B575C4" w:rsidRDefault="000A2828" w:rsidP="000A2828">
            <w:pPr>
              <w:jc w:val="left"/>
            </w:pPr>
            <w:r w:rsidRPr="00B575C4">
              <w:t>Conselho Estadual de Recursos Hídricos</w:t>
            </w:r>
          </w:p>
        </w:tc>
      </w:tr>
      <w:tr w:rsidR="000A2828" w:rsidRPr="00B575C4" w:rsidTr="008D1F16">
        <w:trPr>
          <w:trHeight w:val="645"/>
          <w:jc w:val="center"/>
        </w:trPr>
        <w:tc>
          <w:tcPr>
            <w:tcW w:w="0" w:type="auto"/>
            <w:vAlign w:val="center"/>
          </w:tcPr>
          <w:p w:rsidR="000A2828" w:rsidRPr="00B575C4" w:rsidRDefault="000A2828" w:rsidP="000A2828">
            <w:pPr>
              <w:jc w:val="center"/>
            </w:pPr>
            <w:r w:rsidRPr="00B575C4">
              <w:t>CONAMA</w:t>
            </w:r>
          </w:p>
        </w:tc>
        <w:tc>
          <w:tcPr>
            <w:tcW w:w="0" w:type="auto"/>
            <w:vAlign w:val="center"/>
          </w:tcPr>
          <w:p w:rsidR="000A2828" w:rsidRPr="00B575C4" w:rsidRDefault="000A2828" w:rsidP="000A2828">
            <w:pPr>
              <w:jc w:val="left"/>
            </w:pPr>
            <w:r w:rsidRPr="00B575C4">
              <w:t>Conselho Nacional de Meio Ambiente</w:t>
            </w:r>
          </w:p>
        </w:tc>
      </w:tr>
      <w:tr w:rsidR="000A2828" w:rsidRPr="00B575C4" w:rsidTr="008D1F16">
        <w:trPr>
          <w:trHeight w:val="645"/>
          <w:jc w:val="center"/>
        </w:trPr>
        <w:tc>
          <w:tcPr>
            <w:tcW w:w="0" w:type="auto"/>
            <w:vAlign w:val="center"/>
          </w:tcPr>
          <w:p w:rsidR="000A2828" w:rsidRPr="00B575C4" w:rsidRDefault="000A2828" w:rsidP="000A2828">
            <w:pPr>
              <w:jc w:val="center"/>
            </w:pPr>
            <w:proofErr w:type="spellStart"/>
            <w:proofErr w:type="gramStart"/>
            <w:r w:rsidRPr="00B575C4">
              <w:t>ConCidades</w:t>
            </w:r>
            <w:proofErr w:type="spellEnd"/>
            <w:proofErr w:type="gramEnd"/>
          </w:p>
        </w:tc>
        <w:tc>
          <w:tcPr>
            <w:tcW w:w="0" w:type="auto"/>
            <w:vAlign w:val="center"/>
          </w:tcPr>
          <w:p w:rsidR="000A2828" w:rsidRPr="00B575C4" w:rsidRDefault="000A2828" w:rsidP="000A2828">
            <w:pPr>
              <w:jc w:val="left"/>
            </w:pPr>
            <w:r w:rsidRPr="00B575C4">
              <w:t>Conselho Nacional das Cidades</w:t>
            </w:r>
          </w:p>
        </w:tc>
      </w:tr>
      <w:tr w:rsidR="000A2828" w:rsidRPr="00B575C4" w:rsidTr="008D1F16">
        <w:trPr>
          <w:trHeight w:val="816"/>
          <w:jc w:val="center"/>
        </w:trPr>
        <w:tc>
          <w:tcPr>
            <w:tcW w:w="0" w:type="auto"/>
            <w:vAlign w:val="center"/>
          </w:tcPr>
          <w:p w:rsidR="000A2828" w:rsidRPr="00B575C4" w:rsidRDefault="000A2828" w:rsidP="000A2828">
            <w:pPr>
              <w:jc w:val="center"/>
            </w:pPr>
            <w:r w:rsidRPr="00B575C4">
              <w:rPr>
                <w:lang w:val="en-US"/>
              </w:rPr>
              <w:t>CRFB</w:t>
            </w:r>
          </w:p>
        </w:tc>
        <w:tc>
          <w:tcPr>
            <w:tcW w:w="0" w:type="auto"/>
            <w:vAlign w:val="center"/>
          </w:tcPr>
          <w:p w:rsidR="000A2828" w:rsidRPr="00B575C4" w:rsidRDefault="000A2828" w:rsidP="000A2828">
            <w:pPr>
              <w:jc w:val="left"/>
            </w:pPr>
            <w:r w:rsidRPr="00B575C4">
              <w:rPr>
                <w:color w:val="000000"/>
              </w:rPr>
              <w:t>Constituição da República Federativa do Brasil</w:t>
            </w:r>
          </w:p>
        </w:tc>
      </w:tr>
      <w:tr w:rsidR="000A2828" w:rsidRPr="00B575C4" w:rsidTr="008D1F16">
        <w:trPr>
          <w:jc w:val="center"/>
        </w:trPr>
        <w:tc>
          <w:tcPr>
            <w:tcW w:w="0" w:type="auto"/>
            <w:vAlign w:val="center"/>
          </w:tcPr>
          <w:p w:rsidR="000A2828" w:rsidRPr="00B575C4" w:rsidRDefault="000A2828" w:rsidP="000A2828">
            <w:pPr>
              <w:jc w:val="center"/>
            </w:pPr>
            <w:r w:rsidRPr="00B575C4">
              <w:t>DATASUS</w:t>
            </w:r>
          </w:p>
        </w:tc>
        <w:tc>
          <w:tcPr>
            <w:tcW w:w="0" w:type="auto"/>
            <w:vAlign w:val="center"/>
          </w:tcPr>
          <w:p w:rsidR="000A2828" w:rsidRPr="00B575C4" w:rsidRDefault="000A2828" w:rsidP="000A2828">
            <w:pPr>
              <w:jc w:val="left"/>
            </w:pPr>
            <w:r w:rsidRPr="00B575C4">
              <w:rPr>
                <w:color w:val="000000"/>
              </w:rPr>
              <w:t>Departamento de  Informática do SUS</w:t>
            </w:r>
          </w:p>
        </w:tc>
      </w:tr>
      <w:tr w:rsidR="000A2828" w:rsidRPr="00B575C4" w:rsidTr="008D1F16">
        <w:trPr>
          <w:jc w:val="center"/>
        </w:trPr>
        <w:tc>
          <w:tcPr>
            <w:tcW w:w="0" w:type="auto"/>
            <w:vAlign w:val="center"/>
          </w:tcPr>
          <w:p w:rsidR="000A2828" w:rsidRPr="00B575C4" w:rsidRDefault="000A2828" w:rsidP="000A2828">
            <w:pPr>
              <w:jc w:val="center"/>
            </w:pPr>
            <w:r w:rsidRPr="00B575C4">
              <w:t>DMAE</w:t>
            </w:r>
          </w:p>
        </w:tc>
        <w:tc>
          <w:tcPr>
            <w:tcW w:w="0" w:type="auto"/>
            <w:vAlign w:val="center"/>
          </w:tcPr>
          <w:p w:rsidR="000A2828" w:rsidRPr="00B575C4" w:rsidRDefault="000A2828" w:rsidP="000A2828">
            <w:pPr>
              <w:jc w:val="left"/>
              <w:rPr>
                <w:color w:val="000000"/>
              </w:rPr>
            </w:pPr>
            <w:r w:rsidRPr="00B575C4">
              <w:rPr>
                <w:color w:val="000000"/>
              </w:rPr>
              <w:t>Departamento Municipal de Água e Esgoto</w:t>
            </w:r>
          </w:p>
        </w:tc>
      </w:tr>
      <w:tr w:rsidR="000A2828" w:rsidRPr="00B575C4" w:rsidTr="008D1F16">
        <w:trPr>
          <w:jc w:val="center"/>
        </w:trPr>
        <w:tc>
          <w:tcPr>
            <w:tcW w:w="0" w:type="auto"/>
            <w:vAlign w:val="center"/>
          </w:tcPr>
          <w:p w:rsidR="000A2828" w:rsidRPr="00B575C4" w:rsidRDefault="000A2828" w:rsidP="000A2828">
            <w:pPr>
              <w:jc w:val="center"/>
            </w:pPr>
            <w:r w:rsidRPr="00B575C4">
              <w:lastRenderedPageBreak/>
              <w:t>EGEM</w:t>
            </w:r>
          </w:p>
        </w:tc>
        <w:tc>
          <w:tcPr>
            <w:tcW w:w="0" w:type="auto"/>
            <w:vAlign w:val="center"/>
          </w:tcPr>
          <w:p w:rsidR="000A2828" w:rsidRPr="00B575C4" w:rsidRDefault="000A2828" w:rsidP="000A2828">
            <w:pPr>
              <w:jc w:val="left"/>
            </w:pPr>
            <w:r w:rsidRPr="00B575C4">
              <w:t>Escola de Gestão Municipal</w:t>
            </w:r>
          </w:p>
        </w:tc>
      </w:tr>
      <w:tr w:rsidR="000A2828" w:rsidRPr="00B575C4" w:rsidTr="008D1F16">
        <w:trPr>
          <w:jc w:val="center"/>
        </w:trPr>
        <w:tc>
          <w:tcPr>
            <w:tcW w:w="0" w:type="auto"/>
            <w:vAlign w:val="center"/>
          </w:tcPr>
          <w:p w:rsidR="000A2828" w:rsidRPr="00B575C4" w:rsidRDefault="000A2828" w:rsidP="000A2828">
            <w:pPr>
              <w:jc w:val="center"/>
            </w:pPr>
            <w:r w:rsidRPr="00B575C4">
              <w:t>EPAGRI</w:t>
            </w:r>
          </w:p>
        </w:tc>
        <w:tc>
          <w:tcPr>
            <w:tcW w:w="0" w:type="auto"/>
            <w:vAlign w:val="center"/>
          </w:tcPr>
          <w:p w:rsidR="000A2828" w:rsidRPr="00B575C4" w:rsidRDefault="000A2828" w:rsidP="000A2828">
            <w:pPr>
              <w:jc w:val="left"/>
            </w:pPr>
            <w:r w:rsidRPr="00B575C4">
              <w:t>Empresa de Pesquisa Agropecuária e Extensão Rural de Santa Catarina</w:t>
            </w:r>
          </w:p>
        </w:tc>
      </w:tr>
      <w:tr w:rsidR="000A2828" w:rsidRPr="00B575C4" w:rsidTr="008D1F16">
        <w:trPr>
          <w:jc w:val="center"/>
        </w:trPr>
        <w:tc>
          <w:tcPr>
            <w:tcW w:w="0" w:type="auto"/>
            <w:vAlign w:val="center"/>
          </w:tcPr>
          <w:p w:rsidR="000A2828" w:rsidRPr="00B575C4" w:rsidRDefault="000A2828" w:rsidP="000A2828">
            <w:pPr>
              <w:jc w:val="center"/>
            </w:pPr>
            <w:r w:rsidRPr="00B575C4">
              <w:t>ETA</w:t>
            </w:r>
          </w:p>
        </w:tc>
        <w:tc>
          <w:tcPr>
            <w:tcW w:w="0" w:type="auto"/>
            <w:vAlign w:val="center"/>
          </w:tcPr>
          <w:p w:rsidR="000A2828" w:rsidRPr="00B575C4" w:rsidRDefault="000A2828" w:rsidP="000A2828">
            <w:pPr>
              <w:jc w:val="left"/>
            </w:pPr>
            <w:r w:rsidRPr="00B575C4">
              <w:t>Estação de Tratamento da Água</w:t>
            </w:r>
          </w:p>
        </w:tc>
      </w:tr>
      <w:tr w:rsidR="000A2828" w:rsidRPr="00B575C4" w:rsidTr="008D1F16">
        <w:trPr>
          <w:trHeight w:val="495"/>
          <w:jc w:val="center"/>
        </w:trPr>
        <w:tc>
          <w:tcPr>
            <w:tcW w:w="0" w:type="auto"/>
            <w:vAlign w:val="center"/>
          </w:tcPr>
          <w:p w:rsidR="000A2828" w:rsidRPr="00B575C4" w:rsidRDefault="000A2828" w:rsidP="000A2828">
            <w:pPr>
              <w:jc w:val="center"/>
            </w:pPr>
            <w:r w:rsidRPr="00B575C4">
              <w:t>ETE</w:t>
            </w:r>
          </w:p>
        </w:tc>
        <w:tc>
          <w:tcPr>
            <w:tcW w:w="0" w:type="auto"/>
            <w:vAlign w:val="center"/>
          </w:tcPr>
          <w:p w:rsidR="000A2828" w:rsidRPr="00B575C4" w:rsidRDefault="000A2828" w:rsidP="000A2828">
            <w:pPr>
              <w:jc w:val="left"/>
            </w:pPr>
            <w:r w:rsidRPr="00B575C4">
              <w:t>Estação de Tratamento de Esgoto</w:t>
            </w:r>
          </w:p>
        </w:tc>
      </w:tr>
      <w:tr w:rsidR="000A2828" w:rsidRPr="00B575C4" w:rsidTr="008D1F16">
        <w:trPr>
          <w:trHeight w:val="585"/>
          <w:jc w:val="center"/>
        </w:trPr>
        <w:tc>
          <w:tcPr>
            <w:tcW w:w="0" w:type="auto"/>
            <w:vAlign w:val="center"/>
          </w:tcPr>
          <w:p w:rsidR="000A2828" w:rsidRPr="00B575C4" w:rsidRDefault="000A2828" w:rsidP="000A2828">
            <w:pPr>
              <w:jc w:val="center"/>
            </w:pPr>
            <w:r w:rsidRPr="00B575C4">
              <w:t>FECAM</w:t>
            </w:r>
          </w:p>
        </w:tc>
        <w:tc>
          <w:tcPr>
            <w:tcW w:w="0" w:type="auto"/>
            <w:vAlign w:val="center"/>
          </w:tcPr>
          <w:p w:rsidR="000A2828" w:rsidRPr="00B575C4" w:rsidRDefault="000A2828" w:rsidP="000A2828">
            <w:pPr>
              <w:jc w:val="left"/>
              <w:rPr>
                <w:color w:val="000000"/>
              </w:rPr>
            </w:pPr>
            <w:r w:rsidRPr="00B575C4">
              <w:t>Federação Catarinense de Municípios</w:t>
            </w:r>
          </w:p>
        </w:tc>
      </w:tr>
      <w:tr w:rsidR="000A2828" w:rsidRPr="00B575C4" w:rsidTr="008D1F16">
        <w:trPr>
          <w:trHeight w:val="585"/>
          <w:jc w:val="center"/>
        </w:trPr>
        <w:tc>
          <w:tcPr>
            <w:tcW w:w="0" w:type="auto"/>
            <w:vAlign w:val="center"/>
          </w:tcPr>
          <w:p w:rsidR="000A2828" w:rsidRPr="00B575C4" w:rsidRDefault="000A2828" w:rsidP="000A2828">
            <w:pPr>
              <w:jc w:val="center"/>
            </w:pPr>
            <w:r w:rsidRPr="00B575C4">
              <w:t>FEHIDRO</w:t>
            </w:r>
          </w:p>
        </w:tc>
        <w:tc>
          <w:tcPr>
            <w:tcW w:w="0" w:type="auto"/>
            <w:vAlign w:val="center"/>
          </w:tcPr>
          <w:p w:rsidR="000A2828" w:rsidRPr="00B575C4" w:rsidRDefault="000A2828" w:rsidP="000A2828">
            <w:pPr>
              <w:jc w:val="left"/>
            </w:pPr>
            <w:r w:rsidRPr="00B575C4">
              <w:rPr>
                <w:color w:val="000000"/>
              </w:rPr>
              <w:t>Fundo Estadual de Recursos Hídricos</w:t>
            </w:r>
          </w:p>
        </w:tc>
      </w:tr>
      <w:tr w:rsidR="000A2828" w:rsidRPr="00B575C4" w:rsidTr="008D1F16">
        <w:trPr>
          <w:trHeight w:val="435"/>
          <w:jc w:val="center"/>
        </w:trPr>
        <w:tc>
          <w:tcPr>
            <w:tcW w:w="0" w:type="auto"/>
            <w:vAlign w:val="center"/>
          </w:tcPr>
          <w:p w:rsidR="000A2828" w:rsidRPr="00B575C4" w:rsidRDefault="000A2828" w:rsidP="000A2828">
            <w:pPr>
              <w:jc w:val="center"/>
            </w:pPr>
            <w:r w:rsidRPr="00B575C4">
              <w:t>FEPEMA</w:t>
            </w:r>
          </w:p>
        </w:tc>
        <w:tc>
          <w:tcPr>
            <w:tcW w:w="0" w:type="auto"/>
            <w:vAlign w:val="center"/>
          </w:tcPr>
          <w:p w:rsidR="000A2828" w:rsidRPr="00B575C4" w:rsidRDefault="000A2828" w:rsidP="000A2828">
            <w:pPr>
              <w:jc w:val="left"/>
            </w:pPr>
            <w:r w:rsidRPr="00B575C4">
              <w:rPr>
                <w:lang w:eastAsia="pt-BR"/>
              </w:rPr>
              <w:t>Fundo Especial de Proteção ao Meio Ambiente</w:t>
            </w:r>
          </w:p>
        </w:tc>
      </w:tr>
      <w:tr w:rsidR="000A2828" w:rsidRPr="00B575C4" w:rsidTr="008D1F16">
        <w:trPr>
          <w:trHeight w:val="435"/>
          <w:jc w:val="center"/>
        </w:trPr>
        <w:tc>
          <w:tcPr>
            <w:tcW w:w="0" w:type="auto"/>
            <w:vAlign w:val="center"/>
          </w:tcPr>
          <w:p w:rsidR="000A2828" w:rsidRPr="00B575C4" w:rsidRDefault="000A2828" w:rsidP="000A2828">
            <w:pPr>
              <w:jc w:val="center"/>
            </w:pPr>
            <w:r w:rsidRPr="00B575C4">
              <w:t>FGTS</w:t>
            </w:r>
          </w:p>
        </w:tc>
        <w:tc>
          <w:tcPr>
            <w:tcW w:w="0" w:type="auto"/>
            <w:vAlign w:val="center"/>
          </w:tcPr>
          <w:p w:rsidR="000A2828" w:rsidRPr="00B575C4" w:rsidRDefault="000A2828" w:rsidP="000A2828">
            <w:pPr>
              <w:jc w:val="left"/>
            </w:pPr>
            <w:r w:rsidRPr="00B575C4">
              <w:t>Fundo de Garantia do Tempo de Serviço</w:t>
            </w:r>
          </w:p>
        </w:tc>
      </w:tr>
      <w:tr w:rsidR="000A2828" w:rsidRPr="00B575C4" w:rsidTr="008D1F16">
        <w:trPr>
          <w:trHeight w:val="435"/>
          <w:jc w:val="center"/>
        </w:trPr>
        <w:tc>
          <w:tcPr>
            <w:tcW w:w="0" w:type="auto"/>
            <w:vAlign w:val="center"/>
          </w:tcPr>
          <w:p w:rsidR="000A2828" w:rsidRPr="00B575C4" w:rsidRDefault="000A2828" w:rsidP="000A2828">
            <w:pPr>
              <w:jc w:val="center"/>
            </w:pPr>
            <w:r w:rsidRPr="00B575C4">
              <w:t>FNMA</w:t>
            </w:r>
          </w:p>
        </w:tc>
        <w:tc>
          <w:tcPr>
            <w:tcW w:w="0" w:type="auto"/>
            <w:vAlign w:val="center"/>
          </w:tcPr>
          <w:p w:rsidR="000A2828" w:rsidRPr="00B575C4" w:rsidRDefault="000A2828" w:rsidP="000A2828">
            <w:pPr>
              <w:jc w:val="left"/>
            </w:pPr>
            <w:r w:rsidRPr="00B575C4">
              <w:t>Fundo Nacional do Meio Ambiente</w:t>
            </w:r>
          </w:p>
        </w:tc>
      </w:tr>
      <w:tr w:rsidR="000A2828" w:rsidRPr="00B575C4" w:rsidTr="008D1F16">
        <w:trPr>
          <w:jc w:val="center"/>
        </w:trPr>
        <w:tc>
          <w:tcPr>
            <w:tcW w:w="0" w:type="auto"/>
            <w:vAlign w:val="center"/>
          </w:tcPr>
          <w:p w:rsidR="000A2828" w:rsidRPr="00B575C4" w:rsidRDefault="000A2828" w:rsidP="000A2828">
            <w:pPr>
              <w:jc w:val="center"/>
            </w:pPr>
            <w:r w:rsidRPr="00B575C4">
              <w:t>FUNASA</w:t>
            </w:r>
          </w:p>
        </w:tc>
        <w:tc>
          <w:tcPr>
            <w:tcW w:w="0" w:type="auto"/>
            <w:vAlign w:val="center"/>
          </w:tcPr>
          <w:p w:rsidR="000A2828" w:rsidRPr="00B575C4" w:rsidRDefault="000A2828" w:rsidP="000A2828">
            <w:pPr>
              <w:jc w:val="left"/>
            </w:pPr>
            <w:r w:rsidRPr="00B575C4">
              <w:t>Fundação Nacional de Saúde</w:t>
            </w:r>
          </w:p>
        </w:tc>
      </w:tr>
      <w:tr w:rsidR="000A2828" w:rsidRPr="00B575C4" w:rsidTr="008D1F16">
        <w:trPr>
          <w:jc w:val="center"/>
        </w:trPr>
        <w:tc>
          <w:tcPr>
            <w:tcW w:w="0" w:type="auto"/>
            <w:vAlign w:val="center"/>
          </w:tcPr>
          <w:p w:rsidR="000A2828" w:rsidRPr="00B575C4" w:rsidRDefault="000A2828" w:rsidP="000A2828">
            <w:pPr>
              <w:jc w:val="center"/>
            </w:pPr>
            <w:r w:rsidRPr="00B575C4">
              <w:t>IAB</w:t>
            </w:r>
          </w:p>
        </w:tc>
        <w:tc>
          <w:tcPr>
            <w:tcW w:w="0" w:type="auto"/>
            <w:vAlign w:val="center"/>
          </w:tcPr>
          <w:p w:rsidR="000A2828" w:rsidRPr="00B575C4" w:rsidRDefault="000A2828" w:rsidP="000A2828">
            <w:pPr>
              <w:jc w:val="left"/>
            </w:pPr>
            <w:r w:rsidRPr="00B575C4">
              <w:rPr>
                <w:lang w:eastAsia="pt-BR"/>
              </w:rPr>
              <w:t>Indicador de Abastecimento de Água</w:t>
            </w:r>
          </w:p>
        </w:tc>
      </w:tr>
      <w:tr w:rsidR="000A2828" w:rsidRPr="00B575C4" w:rsidTr="008D1F16">
        <w:trPr>
          <w:trHeight w:val="720"/>
          <w:jc w:val="center"/>
        </w:trPr>
        <w:tc>
          <w:tcPr>
            <w:tcW w:w="0" w:type="auto"/>
            <w:vAlign w:val="center"/>
          </w:tcPr>
          <w:p w:rsidR="000A2828" w:rsidRPr="00B575C4" w:rsidRDefault="000A2828" w:rsidP="000A2828">
            <w:pPr>
              <w:jc w:val="center"/>
            </w:pPr>
            <w:r w:rsidRPr="00B575C4">
              <w:t>IBGE</w:t>
            </w:r>
          </w:p>
        </w:tc>
        <w:tc>
          <w:tcPr>
            <w:tcW w:w="0" w:type="auto"/>
            <w:vAlign w:val="center"/>
          </w:tcPr>
          <w:p w:rsidR="000A2828" w:rsidRPr="00B575C4" w:rsidRDefault="000A2828" w:rsidP="000A2828">
            <w:pPr>
              <w:jc w:val="left"/>
            </w:pPr>
            <w:r w:rsidRPr="00B575C4">
              <w:t>Instituto Brasileiro de Geografia e Estatística</w:t>
            </w:r>
          </w:p>
        </w:tc>
      </w:tr>
      <w:tr w:rsidR="000A2828" w:rsidRPr="00B575C4" w:rsidTr="008D1F16">
        <w:trPr>
          <w:trHeight w:val="510"/>
          <w:jc w:val="center"/>
        </w:trPr>
        <w:tc>
          <w:tcPr>
            <w:tcW w:w="0" w:type="auto"/>
            <w:vAlign w:val="center"/>
          </w:tcPr>
          <w:p w:rsidR="000A2828" w:rsidRPr="00B575C4" w:rsidRDefault="000A2828" w:rsidP="000A2828">
            <w:pPr>
              <w:jc w:val="center"/>
            </w:pPr>
            <w:r w:rsidRPr="00B575C4">
              <w:rPr>
                <w:lang w:eastAsia="pt-BR"/>
              </w:rPr>
              <w:t>IDU</w:t>
            </w:r>
          </w:p>
        </w:tc>
        <w:tc>
          <w:tcPr>
            <w:tcW w:w="0" w:type="auto"/>
            <w:vAlign w:val="center"/>
          </w:tcPr>
          <w:p w:rsidR="000A2828" w:rsidRPr="00B575C4" w:rsidRDefault="000A2828" w:rsidP="000A2828">
            <w:pPr>
              <w:jc w:val="left"/>
              <w:rPr>
                <w:lang w:eastAsia="pt-BR"/>
              </w:rPr>
            </w:pPr>
            <w:r w:rsidRPr="00B575C4">
              <w:rPr>
                <w:lang w:eastAsia="pt-BR"/>
              </w:rPr>
              <w:t>Indicador de Drenagem Urbana</w:t>
            </w:r>
          </w:p>
        </w:tc>
      </w:tr>
      <w:tr w:rsidR="000A2828" w:rsidRPr="00B575C4" w:rsidTr="008D1F16">
        <w:trPr>
          <w:trHeight w:val="510"/>
          <w:jc w:val="center"/>
        </w:trPr>
        <w:tc>
          <w:tcPr>
            <w:tcW w:w="0" w:type="auto"/>
            <w:vAlign w:val="center"/>
          </w:tcPr>
          <w:p w:rsidR="000A2828" w:rsidRPr="00B575C4" w:rsidRDefault="000A2828" w:rsidP="000A2828">
            <w:pPr>
              <w:jc w:val="center"/>
            </w:pPr>
            <w:r w:rsidRPr="00B575C4">
              <w:t>IES</w:t>
            </w:r>
          </w:p>
        </w:tc>
        <w:tc>
          <w:tcPr>
            <w:tcW w:w="0" w:type="auto"/>
            <w:vAlign w:val="center"/>
          </w:tcPr>
          <w:p w:rsidR="000A2828" w:rsidRPr="00B575C4" w:rsidRDefault="000A2828" w:rsidP="000A2828">
            <w:pPr>
              <w:jc w:val="left"/>
            </w:pPr>
            <w:r w:rsidRPr="00B575C4">
              <w:rPr>
                <w:lang w:eastAsia="pt-BR"/>
              </w:rPr>
              <w:t>Indicador de Esgotamento Sanitário</w:t>
            </w:r>
          </w:p>
        </w:tc>
      </w:tr>
      <w:tr w:rsidR="000A2828" w:rsidRPr="00B575C4" w:rsidTr="008D1F16">
        <w:trPr>
          <w:trHeight w:val="420"/>
          <w:jc w:val="center"/>
        </w:trPr>
        <w:tc>
          <w:tcPr>
            <w:tcW w:w="0" w:type="auto"/>
            <w:vAlign w:val="center"/>
          </w:tcPr>
          <w:p w:rsidR="000A2828" w:rsidRPr="00B575C4" w:rsidRDefault="000A2828" w:rsidP="000A2828">
            <w:pPr>
              <w:jc w:val="center"/>
            </w:pPr>
            <w:r w:rsidRPr="00B575C4">
              <w:t>IRS</w:t>
            </w:r>
          </w:p>
        </w:tc>
        <w:tc>
          <w:tcPr>
            <w:tcW w:w="0" w:type="auto"/>
            <w:vAlign w:val="center"/>
          </w:tcPr>
          <w:p w:rsidR="000A2828" w:rsidRPr="00B575C4" w:rsidRDefault="000A2828" w:rsidP="000A2828">
            <w:pPr>
              <w:jc w:val="left"/>
              <w:rPr>
                <w:lang w:eastAsia="pt-BR"/>
              </w:rPr>
            </w:pPr>
            <w:r w:rsidRPr="00B575C4">
              <w:rPr>
                <w:lang w:eastAsia="pt-BR"/>
              </w:rPr>
              <w:t>Indicador de Resíduos Sólidos</w:t>
            </w:r>
          </w:p>
        </w:tc>
      </w:tr>
      <w:tr w:rsidR="000A2828" w:rsidRPr="00B575C4" w:rsidTr="008D1F16">
        <w:trPr>
          <w:trHeight w:val="420"/>
          <w:jc w:val="center"/>
        </w:trPr>
        <w:tc>
          <w:tcPr>
            <w:tcW w:w="0" w:type="auto"/>
            <w:vAlign w:val="center"/>
          </w:tcPr>
          <w:p w:rsidR="000A2828" w:rsidRPr="00B575C4" w:rsidRDefault="000A2828" w:rsidP="000A2828">
            <w:pPr>
              <w:jc w:val="center"/>
            </w:pPr>
            <w:r w:rsidRPr="00B575C4">
              <w:t>IMSAS</w:t>
            </w:r>
          </w:p>
        </w:tc>
        <w:tc>
          <w:tcPr>
            <w:tcW w:w="0" w:type="auto"/>
            <w:vAlign w:val="center"/>
          </w:tcPr>
          <w:p w:rsidR="000A2828" w:rsidRPr="00B575C4" w:rsidRDefault="000A2828" w:rsidP="000A2828">
            <w:pPr>
              <w:jc w:val="left"/>
            </w:pPr>
            <w:r w:rsidRPr="00B575C4">
              <w:rPr>
                <w:lang w:eastAsia="pt-BR"/>
              </w:rPr>
              <w:t>Índice Municipal de Salubridade Ambiental e Sanitária</w:t>
            </w:r>
          </w:p>
        </w:tc>
      </w:tr>
      <w:tr w:rsidR="000A2828" w:rsidRPr="00B575C4" w:rsidTr="008D1F16">
        <w:trPr>
          <w:trHeight w:val="772"/>
          <w:jc w:val="center"/>
        </w:trPr>
        <w:tc>
          <w:tcPr>
            <w:tcW w:w="0" w:type="auto"/>
            <w:vAlign w:val="center"/>
          </w:tcPr>
          <w:p w:rsidR="000A2828" w:rsidRPr="00B575C4" w:rsidRDefault="000A2828" w:rsidP="000A2828">
            <w:pPr>
              <w:jc w:val="center"/>
            </w:pPr>
            <w:r w:rsidRPr="00B575C4">
              <w:t>INSS</w:t>
            </w:r>
          </w:p>
        </w:tc>
        <w:tc>
          <w:tcPr>
            <w:tcW w:w="0" w:type="auto"/>
            <w:vAlign w:val="center"/>
          </w:tcPr>
          <w:p w:rsidR="000A2828" w:rsidRPr="00B575C4" w:rsidRDefault="000A2828" w:rsidP="000A2828">
            <w:pPr>
              <w:jc w:val="left"/>
            </w:pPr>
            <w:r w:rsidRPr="00B575C4">
              <w:t>Instituto Nacional do Seguro Social</w:t>
            </w:r>
          </w:p>
        </w:tc>
      </w:tr>
      <w:tr w:rsidR="000A2828" w:rsidRPr="00B575C4" w:rsidTr="008D1F16">
        <w:trPr>
          <w:trHeight w:val="450"/>
          <w:jc w:val="center"/>
        </w:trPr>
        <w:tc>
          <w:tcPr>
            <w:tcW w:w="0" w:type="auto"/>
            <w:vAlign w:val="center"/>
          </w:tcPr>
          <w:p w:rsidR="000A2828" w:rsidRPr="00B575C4" w:rsidRDefault="000A2828" w:rsidP="000A2828">
            <w:pPr>
              <w:jc w:val="center"/>
            </w:pPr>
            <w:r w:rsidRPr="00B575C4">
              <w:t>ISA</w:t>
            </w:r>
          </w:p>
        </w:tc>
        <w:tc>
          <w:tcPr>
            <w:tcW w:w="0" w:type="auto"/>
            <w:vAlign w:val="center"/>
          </w:tcPr>
          <w:p w:rsidR="000A2828" w:rsidRPr="00B575C4" w:rsidRDefault="000A2828" w:rsidP="000A2828">
            <w:pPr>
              <w:jc w:val="left"/>
            </w:pPr>
            <w:r w:rsidRPr="00B575C4">
              <w:t>Índice de Salubridade Ambiental</w:t>
            </w:r>
          </w:p>
        </w:tc>
      </w:tr>
      <w:tr w:rsidR="000A2828" w:rsidRPr="00B575C4" w:rsidTr="008D1F16">
        <w:trPr>
          <w:trHeight w:val="615"/>
          <w:jc w:val="center"/>
        </w:trPr>
        <w:tc>
          <w:tcPr>
            <w:tcW w:w="0" w:type="auto"/>
            <w:vAlign w:val="center"/>
          </w:tcPr>
          <w:p w:rsidR="000A2828" w:rsidRPr="00B575C4" w:rsidRDefault="000A2828" w:rsidP="000A2828">
            <w:pPr>
              <w:jc w:val="center"/>
            </w:pPr>
            <w:r w:rsidRPr="00B575C4">
              <w:t>IDH-M</w:t>
            </w:r>
          </w:p>
        </w:tc>
        <w:tc>
          <w:tcPr>
            <w:tcW w:w="0" w:type="auto"/>
            <w:vAlign w:val="center"/>
          </w:tcPr>
          <w:p w:rsidR="000A2828" w:rsidRPr="00B575C4" w:rsidRDefault="000A2828" w:rsidP="000A2828">
            <w:pPr>
              <w:jc w:val="left"/>
            </w:pPr>
            <w:r w:rsidRPr="00B575C4">
              <w:t>Índice de Desenvolvimento Humano Municipal</w:t>
            </w:r>
          </w:p>
        </w:tc>
      </w:tr>
      <w:tr w:rsidR="000A2828" w:rsidRPr="00B575C4" w:rsidTr="008D1F16">
        <w:trPr>
          <w:trHeight w:val="360"/>
          <w:jc w:val="center"/>
        </w:trPr>
        <w:tc>
          <w:tcPr>
            <w:tcW w:w="0" w:type="auto"/>
            <w:vAlign w:val="center"/>
          </w:tcPr>
          <w:p w:rsidR="000A2828" w:rsidRPr="00B575C4" w:rsidRDefault="000A2828" w:rsidP="000A2828">
            <w:pPr>
              <w:jc w:val="center"/>
            </w:pPr>
            <w:r w:rsidRPr="00B575C4">
              <w:t>LDO</w:t>
            </w:r>
          </w:p>
        </w:tc>
        <w:tc>
          <w:tcPr>
            <w:tcW w:w="0" w:type="auto"/>
            <w:vAlign w:val="center"/>
          </w:tcPr>
          <w:p w:rsidR="000A2828" w:rsidRPr="00B575C4" w:rsidRDefault="000A2828" w:rsidP="000A2828">
            <w:pPr>
              <w:jc w:val="left"/>
            </w:pPr>
            <w:r w:rsidRPr="00B575C4">
              <w:rPr>
                <w:lang w:eastAsia="pt-BR"/>
              </w:rPr>
              <w:t>Lei de Diretrizes Orçamentárias</w:t>
            </w:r>
          </w:p>
        </w:tc>
      </w:tr>
      <w:tr w:rsidR="000A2828" w:rsidRPr="00B575C4" w:rsidTr="008D1F16">
        <w:trPr>
          <w:trHeight w:val="570"/>
          <w:jc w:val="center"/>
        </w:trPr>
        <w:tc>
          <w:tcPr>
            <w:tcW w:w="0" w:type="auto"/>
            <w:vAlign w:val="center"/>
          </w:tcPr>
          <w:p w:rsidR="000A2828" w:rsidRPr="00B575C4" w:rsidRDefault="000A2828" w:rsidP="000A2828">
            <w:pPr>
              <w:jc w:val="center"/>
            </w:pPr>
            <w:r w:rsidRPr="00B575C4">
              <w:t>LOA</w:t>
            </w:r>
          </w:p>
        </w:tc>
        <w:tc>
          <w:tcPr>
            <w:tcW w:w="0" w:type="auto"/>
            <w:vAlign w:val="center"/>
          </w:tcPr>
          <w:p w:rsidR="000A2828" w:rsidRPr="00B575C4" w:rsidRDefault="000A2828" w:rsidP="000A2828">
            <w:pPr>
              <w:jc w:val="left"/>
            </w:pPr>
            <w:r w:rsidRPr="00B575C4">
              <w:rPr>
                <w:lang w:eastAsia="pt-BR"/>
              </w:rPr>
              <w:t>Lei do Orçamento Anual</w:t>
            </w:r>
          </w:p>
        </w:tc>
      </w:tr>
      <w:tr w:rsidR="000A2828" w:rsidRPr="00B575C4" w:rsidTr="008D1F16">
        <w:trPr>
          <w:trHeight w:val="645"/>
          <w:jc w:val="center"/>
        </w:trPr>
        <w:tc>
          <w:tcPr>
            <w:tcW w:w="0" w:type="auto"/>
            <w:vAlign w:val="center"/>
          </w:tcPr>
          <w:p w:rsidR="000A2828" w:rsidRPr="00B575C4" w:rsidRDefault="000A2828" w:rsidP="000A2828">
            <w:pPr>
              <w:jc w:val="center"/>
            </w:pPr>
            <w:r w:rsidRPr="00B575C4">
              <w:rPr>
                <w:lang w:eastAsia="pt-BR"/>
              </w:rPr>
              <w:t>ODM</w:t>
            </w:r>
          </w:p>
        </w:tc>
        <w:tc>
          <w:tcPr>
            <w:tcW w:w="0" w:type="auto"/>
            <w:vAlign w:val="center"/>
          </w:tcPr>
          <w:p w:rsidR="000A2828" w:rsidRPr="00B575C4" w:rsidRDefault="000A2828" w:rsidP="000A2828">
            <w:pPr>
              <w:jc w:val="left"/>
            </w:pPr>
            <w:r w:rsidRPr="00B575C4">
              <w:rPr>
                <w:lang w:eastAsia="pt-BR"/>
              </w:rPr>
              <w:t>Objetivos de Desenvolvimento do Milênio</w:t>
            </w:r>
          </w:p>
        </w:tc>
      </w:tr>
      <w:tr w:rsidR="000A2828" w:rsidRPr="00B575C4" w:rsidTr="008D1F16">
        <w:trPr>
          <w:trHeight w:val="465"/>
          <w:jc w:val="center"/>
        </w:trPr>
        <w:tc>
          <w:tcPr>
            <w:tcW w:w="0" w:type="auto"/>
            <w:vAlign w:val="center"/>
          </w:tcPr>
          <w:p w:rsidR="000A2828" w:rsidRPr="00B575C4" w:rsidRDefault="000A2828" w:rsidP="000A2828">
            <w:pPr>
              <w:jc w:val="center"/>
            </w:pPr>
            <w:r w:rsidRPr="00B575C4">
              <w:t>OGU</w:t>
            </w:r>
          </w:p>
        </w:tc>
        <w:tc>
          <w:tcPr>
            <w:tcW w:w="0" w:type="auto"/>
            <w:vAlign w:val="center"/>
          </w:tcPr>
          <w:p w:rsidR="000A2828" w:rsidRPr="00B575C4" w:rsidRDefault="000A2828" w:rsidP="000A2828">
            <w:pPr>
              <w:jc w:val="left"/>
            </w:pPr>
            <w:r w:rsidRPr="00B575C4">
              <w:t>Orçamento Geral da União</w:t>
            </w:r>
          </w:p>
        </w:tc>
      </w:tr>
      <w:tr w:rsidR="000A2828" w:rsidRPr="00B575C4" w:rsidTr="008D1F16">
        <w:trPr>
          <w:trHeight w:val="600"/>
          <w:jc w:val="center"/>
        </w:trPr>
        <w:tc>
          <w:tcPr>
            <w:tcW w:w="0" w:type="auto"/>
            <w:vAlign w:val="center"/>
          </w:tcPr>
          <w:p w:rsidR="000A2828" w:rsidRPr="00B575C4" w:rsidRDefault="000A2828" w:rsidP="000A2828">
            <w:pPr>
              <w:jc w:val="center"/>
            </w:pPr>
            <w:r w:rsidRPr="00B575C4">
              <w:lastRenderedPageBreak/>
              <w:t>PAC</w:t>
            </w:r>
          </w:p>
        </w:tc>
        <w:tc>
          <w:tcPr>
            <w:tcW w:w="0" w:type="auto"/>
            <w:vAlign w:val="center"/>
          </w:tcPr>
          <w:p w:rsidR="000A2828" w:rsidRPr="00B575C4" w:rsidRDefault="000A2828" w:rsidP="000A2828">
            <w:pPr>
              <w:jc w:val="left"/>
            </w:pPr>
            <w:r w:rsidRPr="00B575C4">
              <w:rPr>
                <w:lang w:eastAsia="pt-BR"/>
              </w:rPr>
              <w:t>Programa de Aceleração do Crescimento</w:t>
            </w:r>
          </w:p>
        </w:tc>
      </w:tr>
      <w:tr w:rsidR="000A2828" w:rsidRPr="00B575C4" w:rsidTr="008D1F16">
        <w:trPr>
          <w:trHeight w:val="540"/>
          <w:jc w:val="center"/>
        </w:trPr>
        <w:tc>
          <w:tcPr>
            <w:tcW w:w="0" w:type="auto"/>
            <w:vAlign w:val="center"/>
          </w:tcPr>
          <w:p w:rsidR="000A2828" w:rsidRPr="00B575C4" w:rsidRDefault="000A2828" w:rsidP="000A2828">
            <w:pPr>
              <w:jc w:val="center"/>
            </w:pPr>
            <w:r w:rsidRPr="00B575C4">
              <w:t>PLANASA</w:t>
            </w:r>
          </w:p>
        </w:tc>
        <w:tc>
          <w:tcPr>
            <w:tcW w:w="0" w:type="auto"/>
            <w:vAlign w:val="center"/>
          </w:tcPr>
          <w:p w:rsidR="000A2828" w:rsidRPr="00B575C4" w:rsidRDefault="000A2828" w:rsidP="000A2828">
            <w:pPr>
              <w:jc w:val="left"/>
            </w:pPr>
            <w:r w:rsidRPr="00B575C4">
              <w:t>Plano Nacional de Saneamento</w:t>
            </w:r>
          </w:p>
        </w:tc>
      </w:tr>
      <w:tr w:rsidR="000A2828" w:rsidRPr="00B575C4" w:rsidTr="008D1F16">
        <w:trPr>
          <w:trHeight w:val="525"/>
          <w:jc w:val="center"/>
        </w:trPr>
        <w:tc>
          <w:tcPr>
            <w:tcW w:w="0" w:type="auto"/>
            <w:vAlign w:val="center"/>
          </w:tcPr>
          <w:p w:rsidR="000A2828" w:rsidRPr="00B575C4" w:rsidRDefault="000A2828" w:rsidP="000A2828">
            <w:pPr>
              <w:jc w:val="center"/>
            </w:pPr>
            <w:r w:rsidRPr="00B575C4">
              <w:t>PLANSAB</w:t>
            </w:r>
          </w:p>
        </w:tc>
        <w:tc>
          <w:tcPr>
            <w:tcW w:w="0" w:type="auto"/>
            <w:vAlign w:val="center"/>
          </w:tcPr>
          <w:p w:rsidR="000A2828" w:rsidRPr="00B575C4" w:rsidRDefault="000A2828" w:rsidP="000A2828">
            <w:pPr>
              <w:jc w:val="left"/>
            </w:pPr>
            <w:r w:rsidRPr="00B575C4">
              <w:rPr>
                <w:lang w:eastAsia="pt-BR"/>
              </w:rPr>
              <w:t>Plano Nacional de Saneamento Básico</w:t>
            </w:r>
          </w:p>
        </w:tc>
      </w:tr>
      <w:tr w:rsidR="000A2828" w:rsidRPr="00B575C4" w:rsidTr="008D1F16">
        <w:trPr>
          <w:trHeight w:val="570"/>
          <w:jc w:val="center"/>
        </w:trPr>
        <w:tc>
          <w:tcPr>
            <w:tcW w:w="0" w:type="auto"/>
            <w:vAlign w:val="center"/>
          </w:tcPr>
          <w:p w:rsidR="000A2828" w:rsidRPr="00B575C4" w:rsidRDefault="000A2828" w:rsidP="000A2828">
            <w:pPr>
              <w:jc w:val="center"/>
            </w:pPr>
            <w:r w:rsidRPr="00B575C4">
              <w:t>PMSB</w:t>
            </w:r>
          </w:p>
        </w:tc>
        <w:tc>
          <w:tcPr>
            <w:tcW w:w="0" w:type="auto"/>
            <w:vAlign w:val="center"/>
          </w:tcPr>
          <w:p w:rsidR="000A2828" w:rsidRPr="00B575C4" w:rsidRDefault="000A2828" w:rsidP="000A2828">
            <w:pPr>
              <w:jc w:val="left"/>
            </w:pPr>
            <w:r w:rsidRPr="00B575C4">
              <w:t>Plano Municipal de Saneamento Básico</w:t>
            </w:r>
          </w:p>
        </w:tc>
      </w:tr>
      <w:tr w:rsidR="000A2828" w:rsidRPr="00B575C4" w:rsidTr="008D1F16">
        <w:trPr>
          <w:trHeight w:val="510"/>
          <w:jc w:val="center"/>
        </w:trPr>
        <w:tc>
          <w:tcPr>
            <w:tcW w:w="0" w:type="auto"/>
            <w:vAlign w:val="center"/>
          </w:tcPr>
          <w:p w:rsidR="000A2828" w:rsidRPr="00B575C4" w:rsidRDefault="000A2828" w:rsidP="000A2828">
            <w:pPr>
              <w:jc w:val="center"/>
            </w:pPr>
            <w:r w:rsidRPr="00B575C4">
              <w:t>PMGIRS</w:t>
            </w:r>
          </w:p>
        </w:tc>
        <w:tc>
          <w:tcPr>
            <w:tcW w:w="0" w:type="auto"/>
            <w:vAlign w:val="center"/>
          </w:tcPr>
          <w:p w:rsidR="000A2828" w:rsidRPr="00B575C4" w:rsidRDefault="000A2828" w:rsidP="000A2828">
            <w:pPr>
              <w:jc w:val="left"/>
            </w:pPr>
            <w:r w:rsidRPr="00B575C4">
              <w:t>Plano Municipal de Gestão Integrada de Resíduos Sólidos</w:t>
            </w:r>
          </w:p>
        </w:tc>
      </w:tr>
      <w:tr w:rsidR="000A2828" w:rsidRPr="00B575C4" w:rsidTr="008D1F16">
        <w:trPr>
          <w:jc w:val="center"/>
        </w:trPr>
        <w:tc>
          <w:tcPr>
            <w:tcW w:w="0" w:type="auto"/>
            <w:vAlign w:val="center"/>
          </w:tcPr>
          <w:p w:rsidR="000A2828" w:rsidRPr="00B575C4" w:rsidRDefault="000A2828" w:rsidP="000A2828">
            <w:pPr>
              <w:jc w:val="center"/>
            </w:pPr>
            <w:r w:rsidRPr="00B575C4">
              <w:t>PNRS</w:t>
            </w:r>
          </w:p>
        </w:tc>
        <w:tc>
          <w:tcPr>
            <w:tcW w:w="0" w:type="auto"/>
            <w:vAlign w:val="center"/>
          </w:tcPr>
          <w:p w:rsidR="000A2828" w:rsidRPr="00B575C4" w:rsidRDefault="000A2828" w:rsidP="000A2828">
            <w:pPr>
              <w:jc w:val="left"/>
            </w:pPr>
            <w:r w:rsidRPr="00B575C4">
              <w:t>Política Nacional de Resíduos Sólidos</w:t>
            </w:r>
          </w:p>
        </w:tc>
      </w:tr>
      <w:tr w:rsidR="000A2828" w:rsidRPr="00B575C4" w:rsidTr="008D1F16">
        <w:trPr>
          <w:jc w:val="center"/>
        </w:trPr>
        <w:tc>
          <w:tcPr>
            <w:tcW w:w="0" w:type="auto"/>
            <w:vAlign w:val="center"/>
          </w:tcPr>
          <w:p w:rsidR="000A2828" w:rsidRPr="00B575C4" w:rsidRDefault="000A2828" w:rsidP="000A2828">
            <w:pPr>
              <w:jc w:val="center"/>
            </w:pPr>
            <w:r w:rsidRPr="00B575C4">
              <w:t>PNUD</w:t>
            </w:r>
          </w:p>
        </w:tc>
        <w:tc>
          <w:tcPr>
            <w:tcW w:w="0" w:type="auto"/>
            <w:vAlign w:val="center"/>
          </w:tcPr>
          <w:p w:rsidR="000A2828" w:rsidRPr="00B575C4" w:rsidRDefault="000A2828" w:rsidP="000A2828">
            <w:pPr>
              <w:jc w:val="left"/>
            </w:pPr>
            <w:r w:rsidRPr="00B575C4">
              <w:t>Programa das Nações Unidas para o Desenvolvimento</w:t>
            </w:r>
          </w:p>
        </w:tc>
      </w:tr>
      <w:tr w:rsidR="000A2828" w:rsidRPr="00B575C4" w:rsidTr="008D1F16">
        <w:trPr>
          <w:jc w:val="center"/>
        </w:trPr>
        <w:tc>
          <w:tcPr>
            <w:tcW w:w="0" w:type="auto"/>
            <w:vAlign w:val="center"/>
          </w:tcPr>
          <w:p w:rsidR="000A2828" w:rsidRPr="00B575C4" w:rsidRDefault="000A2828" w:rsidP="000A2828">
            <w:pPr>
              <w:jc w:val="center"/>
            </w:pPr>
            <w:r w:rsidRPr="00B575C4">
              <w:t>PPA</w:t>
            </w:r>
          </w:p>
        </w:tc>
        <w:tc>
          <w:tcPr>
            <w:tcW w:w="0" w:type="auto"/>
            <w:vAlign w:val="center"/>
          </w:tcPr>
          <w:p w:rsidR="000A2828" w:rsidRPr="00B575C4" w:rsidRDefault="000A2828" w:rsidP="000A2828">
            <w:pPr>
              <w:jc w:val="left"/>
            </w:pPr>
            <w:r w:rsidRPr="00B575C4">
              <w:t>Plano Plurianual</w:t>
            </w:r>
          </w:p>
        </w:tc>
      </w:tr>
      <w:tr w:rsidR="000A2828" w:rsidRPr="00B575C4" w:rsidTr="008D1F16">
        <w:trPr>
          <w:jc w:val="center"/>
        </w:trPr>
        <w:tc>
          <w:tcPr>
            <w:tcW w:w="0" w:type="auto"/>
            <w:vAlign w:val="center"/>
          </w:tcPr>
          <w:p w:rsidR="000A2828" w:rsidRPr="00B575C4" w:rsidRDefault="000A2828" w:rsidP="000A2828">
            <w:pPr>
              <w:jc w:val="center"/>
            </w:pPr>
            <w:r w:rsidRPr="00B575C4">
              <w:t>PPP</w:t>
            </w:r>
          </w:p>
        </w:tc>
        <w:tc>
          <w:tcPr>
            <w:tcW w:w="0" w:type="auto"/>
            <w:vAlign w:val="center"/>
          </w:tcPr>
          <w:p w:rsidR="000A2828" w:rsidRPr="00B575C4" w:rsidRDefault="000A2828" w:rsidP="000A2828">
            <w:pPr>
              <w:jc w:val="left"/>
            </w:pPr>
            <w:proofErr w:type="gramStart"/>
            <w:r w:rsidRPr="00B575C4">
              <w:t>Parceria Público Privada</w:t>
            </w:r>
            <w:proofErr w:type="gramEnd"/>
          </w:p>
        </w:tc>
      </w:tr>
      <w:tr w:rsidR="000A2828" w:rsidRPr="00B575C4" w:rsidTr="008D1F16">
        <w:trPr>
          <w:jc w:val="center"/>
        </w:trPr>
        <w:tc>
          <w:tcPr>
            <w:tcW w:w="0" w:type="auto"/>
            <w:vAlign w:val="center"/>
          </w:tcPr>
          <w:p w:rsidR="000A2828" w:rsidRPr="00B575C4" w:rsidRDefault="000A2828" w:rsidP="000A2828">
            <w:pPr>
              <w:jc w:val="center"/>
            </w:pPr>
            <w:r w:rsidRPr="00B575C4">
              <w:t>PSF</w:t>
            </w:r>
          </w:p>
        </w:tc>
        <w:tc>
          <w:tcPr>
            <w:tcW w:w="0" w:type="auto"/>
            <w:vAlign w:val="center"/>
          </w:tcPr>
          <w:p w:rsidR="000A2828" w:rsidRPr="00B575C4" w:rsidRDefault="000A2828" w:rsidP="000A2828">
            <w:pPr>
              <w:jc w:val="left"/>
            </w:pPr>
            <w:r w:rsidRPr="00B575C4">
              <w:t>Programa de Saúde da Família</w:t>
            </w:r>
          </w:p>
        </w:tc>
      </w:tr>
      <w:tr w:rsidR="000A2828" w:rsidRPr="00B575C4" w:rsidTr="008D1F16">
        <w:trPr>
          <w:jc w:val="center"/>
        </w:trPr>
        <w:tc>
          <w:tcPr>
            <w:tcW w:w="0" w:type="auto"/>
            <w:vAlign w:val="center"/>
          </w:tcPr>
          <w:p w:rsidR="000A2828" w:rsidRPr="00B575C4" w:rsidRDefault="000A2828" w:rsidP="000A2828">
            <w:pPr>
              <w:jc w:val="center"/>
            </w:pPr>
            <w:r w:rsidRPr="00B575C4">
              <w:t>RH</w:t>
            </w:r>
          </w:p>
        </w:tc>
        <w:tc>
          <w:tcPr>
            <w:tcW w:w="0" w:type="auto"/>
            <w:vAlign w:val="center"/>
          </w:tcPr>
          <w:p w:rsidR="000A2828" w:rsidRPr="00B575C4" w:rsidRDefault="000A2828" w:rsidP="000A2828">
            <w:pPr>
              <w:jc w:val="left"/>
            </w:pPr>
            <w:r w:rsidRPr="00B575C4">
              <w:t>Regiões Hidrográficas</w:t>
            </w:r>
          </w:p>
        </w:tc>
      </w:tr>
      <w:tr w:rsidR="000A2828" w:rsidRPr="00B575C4" w:rsidTr="008D1F16">
        <w:trPr>
          <w:trHeight w:val="480"/>
          <w:jc w:val="center"/>
        </w:trPr>
        <w:tc>
          <w:tcPr>
            <w:tcW w:w="0" w:type="auto"/>
            <w:vAlign w:val="center"/>
          </w:tcPr>
          <w:p w:rsidR="000A2828" w:rsidRPr="00B575C4" w:rsidRDefault="000A2828" w:rsidP="000A2828">
            <w:pPr>
              <w:jc w:val="center"/>
            </w:pPr>
            <w:r w:rsidRPr="00B575C4">
              <w:t>RSU</w:t>
            </w:r>
          </w:p>
        </w:tc>
        <w:tc>
          <w:tcPr>
            <w:tcW w:w="0" w:type="auto"/>
            <w:vAlign w:val="center"/>
          </w:tcPr>
          <w:p w:rsidR="000A2828" w:rsidRPr="00B575C4" w:rsidRDefault="000A2828" w:rsidP="000A2828">
            <w:pPr>
              <w:jc w:val="left"/>
            </w:pPr>
            <w:r w:rsidRPr="00B575C4">
              <w:t>Resíduos Sólidos Urbanos</w:t>
            </w:r>
          </w:p>
        </w:tc>
      </w:tr>
      <w:tr w:rsidR="000A2828" w:rsidRPr="00B575C4" w:rsidTr="008D1F16">
        <w:trPr>
          <w:trHeight w:val="480"/>
          <w:jc w:val="center"/>
        </w:trPr>
        <w:tc>
          <w:tcPr>
            <w:tcW w:w="0" w:type="auto"/>
            <w:vAlign w:val="center"/>
          </w:tcPr>
          <w:p w:rsidR="000A2828" w:rsidRPr="00B575C4" w:rsidRDefault="000A2828" w:rsidP="000A2828">
            <w:pPr>
              <w:jc w:val="center"/>
            </w:pPr>
            <w:r w:rsidRPr="00B575C4">
              <w:t>SAA</w:t>
            </w:r>
          </w:p>
        </w:tc>
        <w:tc>
          <w:tcPr>
            <w:tcW w:w="0" w:type="auto"/>
            <w:vAlign w:val="center"/>
          </w:tcPr>
          <w:p w:rsidR="000A2828" w:rsidRPr="00B575C4" w:rsidRDefault="000A2828" w:rsidP="000A2828">
            <w:pPr>
              <w:jc w:val="left"/>
            </w:pPr>
            <w:r w:rsidRPr="00B575C4">
              <w:t>Sistema de Abastecimento de Água</w:t>
            </w:r>
          </w:p>
        </w:tc>
      </w:tr>
      <w:tr w:rsidR="000A2828" w:rsidRPr="00B575C4" w:rsidTr="008D1F16">
        <w:trPr>
          <w:trHeight w:val="480"/>
          <w:jc w:val="center"/>
        </w:trPr>
        <w:tc>
          <w:tcPr>
            <w:tcW w:w="0" w:type="auto"/>
            <w:vAlign w:val="center"/>
          </w:tcPr>
          <w:p w:rsidR="000A2828" w:rsidRPr="00B575C4" w:rsidRDefault="000A2828" w:rsidP="000A2828">
            <w:pPr>
              <w:jc w:val="center"/>
            </w:pPr>
            <w:r w:rsidRPr="00B575C4">
              <w:t>SAMAE</w:t>
            </w:r>
          </w:p>
        </w:tc>
        <w:tc>
          <w:tcPr>
            <w:tcW w:w="0" w:type="auto"/>
            <w:vAlign w:val="center"/>
          </w:tcPr>
          <w:p w:rsidR="000A2828" w:rsidRPr="00B575C4" w:rsidRDefault="000A2828" w:rsidP="000A2828">
            <w:pPr>
              <w:jc w:val="left"/>
            </w:pPr>
            <w:r w:rsidRPr="00B575C4">
              <w:t>Serviço Autônomo Municipal de Água e Esgoto</w:t>
            </w:r>
          </w:p>
        </w:tc>
      </w:tr>
      <w:tr w:rsidR="000A2828" w:rsidRPr="00B575C4" w:rsidTr="008D1F16">
        <w:trPr>
          <w:trHeight w:val="480"/>
          <w:jc w:val="center"/>
        </w:trPr>
        <w:tc>
          <w:tcPr>
            <w:tcW w:w="0" w:type="auto"/>
            <w:vAlign w:val="center"/>
          </w:tcPr>
          <w:p w:rsidR="000A2828" w:rsidRPr="00B575C4" w:rsidRDefault="000A2828" w:rsidP="000A2828">
            <w:pPr>
              <w:jc w:val="center"/>
            </w:pPr>
            <w:r w:rsidRPr="00B575C4">
              <w:t>SDR</w:t>
            </w:r>
          </w:p>
        </w:tc>
        <w:tc>
          <w:tcPr>
            <w:tcW w:w="0" w:type="auto"/>
            <w:vAlign w:val="center"/>
          </w:tcPr>
          <w:p w:rsidR="000A2828" w:rsidRPr="00B575C4" w:rsidRDefault="000A2828" w:rsidP="000A2828">
            <w:pPr>
              <w:jc w:val="left"/>
            </w:pPr>
            <w:r w:rsidRPr="00B575C4">
              <w:t>Secretaria de Estado de Desenvolvimento Regional</w:t>
            </w:r>
          </w:p>
        </w:tc>
      </w:tr>
      <w:tr w:rsidR="000A2828" w:rsidRPr="00B575C4" w:rsidTr="008D1F16">
        <w:trPr>
          <w:trHeight w:val="570"/>
          <w:jc w:val="center"/>
        </w:trPr>
        <w:tc>
          <w:tcPr>
            <w:tcW w:w="0" w:type="auto"/>
            <w:vAlign w:val="center"/>
          </w:tcPr>
          <w:p w:rsidR="000A2828" w:rsidRPr="00B575C4" w:rsidRDefault="000A2828" w:rsidP="000A2828">
            <w:pPr>
              <w:spacing w:line="230" w:lineRule="exact"/>
              <w:jc w:val="center"/>
            </w:pPr>
            <w:r w:rsidRPr="00B575C4">
              <w:t>SDS</w:t>
            </w:r>
          </w:p>
        </w:tc>
        <w:tc>
          <w:tcPr>
            <w:tcW w:w="0" w:type="auto"/>
            <w:vAlign w:val="center"/>
          </w:tcPr>
          <w:p w:rsidR="000A2828" w:rsidRPr="00B575C4" w:rsidRDefault="000A2828" w:rsidP="000A2828">
            <w:pPr>
              <w:jc w:val="left"/>
            </w:pPr>
            <w:r w:rsidRPr="00B575C4">
              <w:t>Secretaria de Estado do Desenvolvimento Econômico Sustentável</w:t>
            </w:r>
          </w:p>
        </w:tc>
      </w:tr>
      <w:tr w:rsidR="000A2828" w:rsidRPr="00B575C4" w:rsidTr="008D1F16">
        <w:trPr>
          <w:trHeight w:val="795"/>
          <w:jc w:val="center"/>
        </w:trPr>
        <w:tc>
          <w:tcPr>
            <w:tcW w:w="0" w:type="auto"/>
            <w:vAlign w:val="center"/>
          </w:tcPr>
          <w:p w:rsidR="000A2828" w:rsidRPr="00B575C4" w:rsidRDefault="000A2828" w:rsidP="000A2828">
            <w:pPr>
              <w:jc w:val="center"/>
            </w:pPr>
            <w:r w:rsidRPr="00B575C4">
              <w:t>SNIS</w:t>
            </w:r>
          </w:p>
        </w:tc>
        <w:tc>
          <w:tcPr>
            <w:tcW w:w="0" w:type="auto"/>
            <w:vAlign w:val="center"/>
          </w:tcPr>
          <w:p w:rsidR="000A2828" w:rsidRPr="00B575C4" w:rsidRDefault="000A2828" w:rsidP="000A2828">
            <w:pPr>
              <w:jc w:val="left"/>
              <w:rPr>
                <w:lang w:eastAsia="pt-BR"/>
              </w:rPr>
            </w:pPr>
            <w:r w:rsidRPr="00B575C4">
              <w:rPr>
                <w:lang w:eastAsia="pt-BR"/>
              </w:rPr>
              <w:t>Sistema Nacional de Informações sobre Saneamento</w:t>
            </w:r>
          </w:p>
        </w:tc>
      </w:tr>
      <w:tr w:rsidR="000A2828" w:rsidRPr="00B575C4" w:rsidTr="008D1F16">
        <w:trPr>
          <w:trHeight w:val="697"/>
          <w:jc w:val="center"/>
        </w:trPr>
        <w:tc>
          <w:tcPr>
            <w:tcW w:w="0" w:type="auto"/>
            <w:vAlign w:val="center"/>
          </w:tcPr>
          <w:p w:rsidR="000A2828" w:rsidRPr="00B575C4" w:rsidRDefault="000A2828" w:rsidP="000A2828">
            <w:pPr>
              <w:jc w:val="center"/>
            </w:pPr>
            <w:r w:rsidRPr="00B575C4">
              <w:t>UDESC</w:t>
            </w:r>
          </w:p>
        </w:tc>
        <w:tc>
          <w:tcPr>
            <w:tcW w:w="0" w:type="auto"/>
            <w:vAlign w:val="center"/>
          </w:tcPr>
          <w:p w:rsidR="000A2828" w:rsidRPr="00B575C4" w:rsidRDefault="000A2828" w:rsidP="000A2828">
            <w:pPr>
              <w:jc w:val="left"/>
            </w:pPr>
            <w:r w:rsidRPr="00B575C4">
              <w:t>Universidade do Estado de Santa Catarina</w:t>
            </w:r>
          </w:p>
        </w:tc>
      </w:tr>
      <w:tr w:rsidR="000A2828" w:rsidRPr="00B575C4" w:rsidTr="008D1F16">
        <w:trPr>
          <w:trHeight w:val="697"/>
          <w:jc w:val="center"/>
        </w:trPr>
        <w:tc>
          <w:tcPr>
            <w:tcW w:w="0" w:type="auto"/>
            <w:vAlign w:val="center"/>
          </w:tcPr>
          <w:p w:rsidR="000A2828" w:rsidRPr="00B575C4" w:rsidRDefault="000A2828" w:rsidP="000A2828">
            <w:pPr>
              <w:jc w:val="center"/>
            </w:pPr>
            <w:r w:rsidRPr="00B575C4">
              <w:t>UFSC</w:t>
            </w:r>
          </w:p>
        </w:tc>
        <w:tc>
          <w:tcPr>
            <w:tcW w:w="0" w:type="auto"/>
            <w:vAlign w:val="center"/>
          </w:tcPr>
          <w:p w:rsidR="000A2828" w:rsidRPr="00B575C4" w:rsidRDefault="000A2828" w:rsidP="000A2828">
            <w:pPr>
              <w:jc w:val="left"/>
            </w:pPr>
            <w:r w:rsidRPr="00B575C4">
              <w:t>Universidade Federal de Santa Catarina</w:t>
            </w:r>
          </w:p>
        </w:tc>
      </w:tr>
      <w:tr w:rsidR="000A2828" w:rsidRPr="00B575C4" w:rsidTr="008D1F16">
        <w:trPr>
          <w:trHeight w:val="697"/>
          <w:jc w:val="center"/>
        </w:trPr>
        <w:tc>
          <w:tcPr>
            <w:tcW w:w="0" w:type="auto"/>
            <w:vAlign w:val="center"/>
          </w:tcPr>
          <w:p w:rsidR="000A2828" w:rsidRPr="00B575C4" w:rsidRDefault="000A2828" w:rsidP="000A2828">
            <w:pPr>
              <w:jc w:val="center"/>
            </w:pPr>
            <w:r w:rsidRPr="00B575C4">
              <w:t>UNIPLAC</w:t>
            </w:r>
          </w:p>
        </w:tc>
        <w:tc>
          <w:tcPr>
            <w:tcW w:w="0" w:type="auto"/>
            <w:vAlign w:val="center"/>
          </w:tcPr>
          <w:p w:rsidR="000A2828" w:rsidRPr="00B575C4" w:rsidRDefault="000A2828" w:rsidP="000A2828">
            <w:pPr>
              <w:jc w:val="left"/>
            </w:pPr>
            <w:r w:rsidRPr="00B575C4">
              <w:t>Universidade do Planalto Catarinense</w:t>
            </w:r>
          </w:p>
        </w:tc>
      </w:tr>
      <w:tr w:rsidR="000A2828" w:rsidRPr="00B575C4" w:rsidTr="008D1F16">
        <w:trPr>
          <w:trHeight w:val="697"/>
          <w:jc w:val="center"/>
        </w:trPr>
        <w:tc>
          <w:tcPr>
            <w:tcW w:w="0" w:type="auto"/>
            <w:vAlign w:val="center"/>
          </w:tcPr>
          <w:p w:rsidR="000A2828" w:rsidRPr="00B575C4" w:rsidRDefault="000A2828" w:rsidP="000A2828">
            <w:pPr>
              <w:jc w:val="center"/>
            </w:pPr>
            <w:r w:rsidRPr="00B575C4">
              <w:t>UGPLAN</w:t>
            </w:r>
          </w:p>
        </w:tc>
        <w:tc>
          <w:tcPr>
            <w:tcW w:w="0" w:type="auto"/>
            <w:vAlign w:val="center"/>
          </w:tcPr>
          <w:p w:rsidR="000A2828" w:rsidRPr="00B575C4" w:rsidRDefault="000A2828" w:rsidP="000A2828">
            <w:pPr>
              <w:jc w:val="left"/>
            </w:pPr>
            <w:r w:rsidRPr="00B575C4">
              <w:t>Unidade de Gestão do Plano de Saneamento</w:t>
            </w:r>
          </w:p>
        </w:tc>
      </w:tr>
    </w:tbl>
    <w:p w:rsidR="002E503B" w:rsidRPr="00B575C4" w:rsidRDefault="002E503B" w:rsidP="000A2828">
      <w:pPr>
        <w:jc w:val="center"/>
        <w:rPr>
          <w:b/>
          <w:bCs/>
          <w:sz w:val="32"/>
          <w:szCs w:val="32"/>
        </w:rPr>
      </w:pPr>
    </w:p>
    <w:p w:rsidR="002E503B" w:rsidRPr="00B575C4" w:rsidRDefault="002E503B">
      <w:pPr>
        <w:spacing w:after="0" w:line="240" w:lineRule="auto"/>
        <w:jc w:val="left"/>
        <w:rPr>
          <w:b/>
          <w:bCs/>
          <w:sz w:val="32"/>
          <w:szCs w:val="32"/>
        </w:rPr>
      </w:pPr>
      <w:r w:rsidRPr="00B575C4">
        <w:rPr>
          <w:b/>
          <w:bCs/>
          <w:sz w:val="32"/>
          <w:szCs w:val="32"/>
        </w:rPr>
        <w:br w:type="page"/>
      </w:r>
    </w:p>
    <w:p w:rsidR="000A2828" w:rsidRPr="00B575C4" w:rsidRDefault="000A2828" w:rsidP="000A2828">
      <w:pPr>
        <w:spacing w:after="0" w:line="240" w:lineRule="auto"/>
        <w:jc w:val="left"/>
        <w:rPr>
          <w:b/>
          <w:bCs/>
          <w:sz w:val="32"/>
          <w:szCs w:val="32"/>
        </w:rPr>
      </w:pPr>
      <w:r w:rsidRPr="00B575C4">
        <w:rPr>
          <w:b/>
          <w:bCs/>
          <w:sz w:val="32"/>
          <w:szCs w:val="32"/>
        </w:rPr>
        <w:lastRenderedPageBreak/>
        <w:br w:type="page"/>
      </w:r>
    </w:p>
    <w:p w:rsidR="000A2828" w:rsidRPr="00B575C4" w:rsidRDefault="000A2828" w:rsidP="000A2828">
      <w:pPr>
        <w:spacing w:after="0" w:line="240" w:lineRule="auto"/>
        <w:jc w:val="left"/>
        <w:rPr>
          <w:b/>
          <w:bCs/>
          <w:sz w:val="32"/>
          <w:szCs w:val="32"/>
        </w:rPr>
      </w:pPr>
    </w:p>
    <w:p w:rsidR="000A2828" w:rsidRPr="00B575C4" w:rsidRDefault="000A2828" w:rsidP="000A2828">
      <w:pPr>
        <w:jc w:val="center"/>
        <w:rPr>
          <w:b/>
          <w:bCs/>
          <w:sz w:val="32"/>
          <w:szCs w:val="32"/>
        </w:rPr>
      </w:pPr>
      <w:r w:rsidRPr="00B575C4">
        <w:rPr>
          <w:b/>
          <w:bCs/>
          <w:sz w:val="32"/>
          <w:szCs w:val="32"/>
        </w:rPr>
        <w:t>SUMÁRIO</w:t>
      </w:r>
    </w:p>
    <w:p w:rsidR="000A2828" w:rsidRPr="00B575C4" w:rsidRDefault="000A2828" w:rsidP="00306FDA">
      <w:pPr>
        <w:tabs>
          <w:tab w:val="right" w:leader="dot" w:pos="9060"/>
        </w:tabs>
        <w:rPr>
          <w:noProof/>
          <w:sz w:val="22"/>
          <w:szCs w:val="24"/>
        </w:rPr>
      </w:pPr>
    </w:p>
    <w:p w:rsidR="0095178B" w:rsidRDefault="00B158DE" w:rsidP="00306FDA">
      <w:pPr>
        <w:pStyle w:val="Sumrio1"/>
        <w:tabs>
          <w:tab w:val="right" w:leader="dot" w:pos="9060"/>
        </w:tabs>
        <w:jc w:val="both"/>
        <w:rPr>
          <w:rFonts w:asciiTheme="minorHAnsi" w:eastAsiaTheme="minorEastAsia" w:hAnsiTheme="minorHAnsi" w:cstheme="minorBidi"/>
          <w:b w:val="0"/>
          <w:bCs w:val="0"/>
          <w:caps w:val="0"/>
          <w:szCs w:val="22"/>
          <w:lang w:eastAsia="pt-BR"/>
        </w:rPr>
      </w:pPr>
      <w:r w:rsidRPr="00B575C4">
        <w:rPr>
          <w:rFonts w:ascii="Arial" w:hAnsi="Arial"/>
          <w:szCs w:val="22"/>
        </w:rPr>
        <w:fldChar w:fldCharType="begin"/>
      </w:r>
      <w:r w:rsidR="000A2828" w:rsidRPr="00B575C4">
        <w:rPr>
          <w:rFonts w:ascii="Arial" w:hAnsi="Arial"/>
          <w:szCs w:val="22"/>
        </w:rPr>
        <w:instrText xml:space="preserve"> TOC \o "5-5" \h \z \t "Título 1;1;Título 2;2;Título 3;3;Título 4;4;Título Geral;1" </w:instrText>
      </w:r>
      <w:r w:rsidRPr="00B575C4">
        <w:rPr>
          <w:rFonts w:ascii="Arial" w:hAnsi="Arial"/>
          <w:szCs w:val="22"/>
        </w:rPr>
        <w:fldChar w:fldCharType="separate"/>
      </w:r>
      <w:hyperlink w:anchor="_Toc312171034" w:history="1">
        <w:r w:rsidR="0095178B" w:rsidRPr="00CF2D4C">
          <w:rPr>
            <w:rStyle w:val="Hyperlink"/>
            <w:rFonts w:ascii="Arial" w:hAnsi="Arial"/>
          </w:rPr>
          <w:t>APRESENTAÇÃO</w:t>
        </w:r>
        <w:r w:rsidR="0095178B">
          <w:rPr>
            <w:webHidden/>
          </w:rPr>
          <w:tab/>
        </w:r>
        <w:r>
          <w:rPr>
            <w:webHidden/>
          </w:rPr>
          <w:fldChar w:fldCharType="begin"/>
        </w:r>
        <w:r w:rsidR="0095178B">
          <w:rPr>
            <w:webHidden/>
          </w:rPr>
          <w:instrText xml:space="preserve"> PAGEREF _Toc312171034 \h </w:instrText>
        </w:r>
        <w:r>
          <w:rPr>
            <w:webHidden/>
          </w:rPr>
        </w:r>
        <w:r>
          <w:rPr>
            <w:webHidden/>
          </w:rPr>
          <w:fldChar w:fldCharType="separate"/>
        </w:r>
        <w:r w:rsidR="00401178">
          <w:rPr>
            <w:webHidden/>
          </w:rPr>
          <w:t>23</w:t>
        </w:r>
        <w:r>
          <w:rPr>
            <w:webHidden/>
          </w:rPr>
          <w:fldChar w:fldCharType="end"/>
        </w:r>
      </w:hyperlink>
    </w:p>
    <w:p w:rsidR="00306FDA" w:rsidRDefault="00306FDA" w:rsidP="00306FDA">
      <w:pPr>
        <w:pStyle w:val="Sumrio1"/>
        <w:tabs>
          <w:tab w:val="right" w:leader="dot" w:pos="9060"/>
        </w:tabs>
        <w:jc w:val="both"/>
        <w:rPr>
          <w:rStyle w:val="Hyperlink"/>
        </w:rPr>
      </w:pPr>
    </w:p>
    <w:p w:rsidR="0095178B" w:rsidRDefault="00B158DE" w:rsidP="00306FDA">
      <w:pPr>
        <w:pStyle w:val="Sumrio1"/>
        <w:tabs>
          <w:tab w:val="right" w:leader="dot" w:pos="9060"/>
        </w:tabs>
        <w:jc w:val="both"/>
        <w:rPr>
          <w:rFonts w:asciiTheme="minorHAnsi" w:eastAsiaTheme="minorEastAsia" w:hAnsiTheme="minorHAnsi" w:cstheme="minorBidi"/>
          <w:b w:val="0"/>
          <w:bCs w:val="0"/>
          <w:caps w:val="0"/>
          <w:szCs w:val="22"/>
          <w:lang w:eastAsia="pt-BR"/>
        </w:rPr>
      </w:pPr>
      <w:hyperlink w:anchor="_Toc312171035" w:history="1">
        <w:r w:rsidR="0095178B" w:rsidRPr="00CF2D4C">
          <w:rPr>
            <w:rStyle w:val="Hyperlink"/>
            <w:rFonts w:ascii="Arial" w:hAnsi="Arial"/>
          </w:rPr>
          <w:t>PROGNÓSTICO, OBJETIVOS, METAS DE CURTO, MÉDIO E LONGO PRAZO PARA A UNIVERSALIZAÇÃO DOS SERVIÇOS DE SANEAMENTO  (FASE III)</w:t>
        </w:r>
        <w:r w:rsidR="0095178B">
          <w:rPr>
            <w:webHidden/>
          </w:rPr>
          <w:tab/>
        </w:r>
        <w:r>
          <w:rPr>
            <w:webHidden/>
          </w:rPr>
          <w:fldChar w:fldCharType="begin"/>
        </w:r>
        <w:r w:rsidR="0095178B">
          <w:rPr>
            <w:webHidden/>
          </w:rPr>
          <w:instrText xml:space="preserve"> PAGEREF _Toc312171035 \h </w:instrText>
        </w:r>
        <w:r>
          <w:rPr>
            <w:webHidden/>
          </w:rPr>
        </w:r>
        <w:r>
          <w:rPr>
            <w:webHidden/>
          </w:rPr>
          <w:fldChar w:fldCharType="separate"/>
        </w:r>
        <w:r w:rsidR="00401178">
          <w:rPr>
            <w:webHidden/>
          </w:rPr>
          <w:t>25</w:t>
        </w:r>
        <w:r>
          <w:rPr>
            <w:webHidden/>
          </w:rPr>
          <w:fldChar w:fldCharType="end"/>
        </w:r>
      </w:hyperlink>
    </w:p>
    <w:p w:rsidR="00306FDA" w:rsidRDefault="00306FDA" w:rsidP="00306FDA">
      <w:pPr>
        <w:pStyle w:val="Sumrio1"/>
        <w:tabs>
          <w:tab w:val="left" w:pos="960"/>
          <w:tab w:val="right" w:leader="dot" w:pos="9060"/>
        </w:tabs>
        <w:jc w:val="both"/>
        <w:rPr>
          <w:rStyle w:val="Hyperlink"/>
        </w:rPr>
      </w:pPr>
    </w:p>
    <w:p w:rsidR="0095178B" w:rsidRDefault="00B158DE" w:rsidP="00306FDA">
      <w:pPr>
        <w:pStyle w:val="Sumrio1"/>
        <w:tabs>
          <w:tab w:val="left" w:pos="960"/>
          <w:tab w:val="right" w:leader="dot" w:pos="9060"/>
        </w:tabs>
        <w:jc w:val="both"/>
        <w:rPr>
          <w:rFonts w:asciiTheme="minorHAnsi" w:eastAsiaTheme="minorEastAsia" w:hAnsiTheme="minorHAnsi" w:cstheme="minorBidi"/>
          <w:b w:val="0"/>
          <w:bCs w:val="0"/>
          <w:caps w:val="0"/>
          <w:szCs w:val="22"/>
          <w:lang w:eastAsia="pt-BR"/>
        </w:rPr>
      </w:pPr>
      <w:hyperlink w:anchor="_Toc312171036" w:history="1">
        <w:r w:rsidR="0095178B" w:rsidRPr="00CF2D4C">
          <w:rPr>
            <w:rStyle w:val="Hyperlink"/>
          </w:rPr>
          <w:t>1</w:t>
        </w:r>
        <w:r w:rsidR="0095178B">
          <w:rPr>
            <w:rFonts w:asciiTheme="minorHAnsi" w:eastAsiaTheme="minorEastAsia" w:hAnsiTheme="minorHAnsi" w:cstheme="minorBidi"/>
            <w:b w:val="0"/>
            <w:bCs w:val="0"/>
            <w:caps w:val="0"/>
            <w:szCs w:val="22"/>
            <w:lang w:eastAsia="pt-BR"/>
          </w:rPr>
          <w:tab/>
        </w:r>
        <w:r w:rsidR="0095178B" w:rsidRPr="00CF2D4C">
          <w:rPr>
            <w:rStyle w:val="Hyperlink"/>
          </w:rPr>
          <w:t>METODOLOGIA DOS ESTUDOS</w:t>
        </w:r>
        <w:r w:rsidR="0095178B">
          <w:rPr>
            <w:webHidden/>
          </w:rPr>
          <w:tab/>
        </w:r>
        <w:r>
          <w:rPr>
            <w:webHidden/>
          </w:rPr>
          <w:fldChar w:fldCharType="begin"/>
        </w:r>
        <w:r w:rsidR="0095178B">
          <w:rPr>
            <w:webHidden/>
          </w:rPr>
          <w:instrText xml:space="preserve"> PAGEREF _Toc312171036 \h </w:instrText>
        </w:r>
        <w:r>
          <w:rPr>
            <w:webHidden/>
          </w:rPr>
        </w:r>
        <w:r>
          <w:rPr>
            <w:webHidden/>
          </w:rPr>
          <w:fldChar w:fldCharType="separate"/>
        </w:r>
        <w:r w:rsidR="00401178">
          <w:rPr>
            <w:webHidden/>
          </w:rPr>
          <w:t>27</w:t>
        </w:r>
        <w:r>
          <w:rPr>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37" w:history="1">
        <w:r w:rsidR="0095178B" w:rsidRPr="00CF2D4C">
          <w:rPr>
            <w:rStyle w:val="Hyperlink"/>
            <w:noProof/>
          </w:rPr>
          <w:t>1.1</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CONSTRUÇÃO DOS CENÁRIOS ALTERNATIVOS</w:t>
        </w:r>
        <w:r w:rsidR="0095178B">
          <w:rPr>
            <w:noProof/>
            <w:webHidden/>
          </w:rPr>
          <w:tab/>
        </w:r>
        <w:r>
          <w:rPr>
            <w:noProof/>
            <w:webHidden/>
          </w:rPr>
          <w:fldChar w:fldCharType="begin"/>
        </w:r>
        <w:r w:rsidR="0095178B">
          <w:rPr>
            <w:noProof/>
            <w:webHidden/>
          </w:rPr>
          <w:instrText xml:space="preserve"> PAGEREF _Toc312171037 \h </w:instrText>
        </w:r>
        <w:r>
          <w:rPr>
            <w:noProof/>
            <w:webHidden/>
          </w:rPr>
        </w:r>
        <w:r>
          <w:rPr>
            <w:noProof/>
            <w:webHidden/>
          </w:rPr>
          <w:fldChar w:fldCharType="separate"/>
        </w:r>
        <w:r w:rsidR="00401178">
          <w:rPr>
            <w:noProof/>
            <w:webHidden/>
          </w:rPr>
          <w:t>27</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38" w:history="1">
        <w:r w:rsidR="0095178B" w:rsidRPr="00CF2D4C">
          <w:rPr>
            <w:rStyle w:val="Hyperlink"/>
            <w:noProof/>
          </w:rPr>
          <w:t>1.2</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CONSTRUÇÃO DE PROJEÇÕES POPULACIONAIS</w:t>
        </w:r>
        <w:r w:rsidR="0095178B">
          <w:rPr>
            <w:noProof/>
            <w:webHidden/>
          </w:rPr>
          <w:tab/>
        </w:r>
        <w:r>
          <w:rPr>
            <w:noProof/>
            <w:webHidden/>
          </w:rPr>
          <w:fldChar w:fldCharType="begin"/>
        </w:r>
        <w:r w:rsidR="0095178B">
          <w:rPr>
            <w:noProof/>
            <w:webHidden/>
          </w:rPr>
          <w:instrText xml:space="preserve"> PAGEREF _Toc312171038 \h </w:instrText>
        </w:r>
        <w:r>
          <w:rPr>
            <w:noProof/>
            <w:webHidden/>
          </w:rPr>
        </w:r>
        <w:r>
          <w:rPr>
            <w:noProof/>
            <w:webHidden/>
          </w:rPr>
          <w:fldChar w:fldCharType="separate"/>
        </w:r>
        <w:r w:rsidR="00401178">
          <w:rPr>
            <w:noProof/>
            <w:webHidden/>
          </w:rPr>
          <w:t>31</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39" w:history="1">
        <w:r w:rsidR="0095178B" w:rsidRPr="00CF2D4C">
          <w:rPr>
            <w:rStyle w:val="Hyperlink"/>
            <w:noProof/>
          </w:rPr>
          <w:t>1.2.1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Base de Dados</w:t>
        </w:r>
        <w:r w:rsidR="0095178B">
          <w:rPr>
            <w:noProof/>
            <w:webHidden/>
          </w:rPr>
          <w:tab/>
        </w:r>
        <w:r>
          <w:rPr>
            <w:noProof/>
            <w:webHidden/>
          </w:rPr>
          <w:fldChar w:fldCharType="begin"/>
        </w:r>
        <w:r w:rsidR="0095178B">
          <w:rPr>
            <w:noProof/>
            <w:webHidden/>
          </w:rPr>
          <w:instrText xml:space="preserve"> PAGEREF _Toc312171039 \h </w:instrText>
        </w:r>
        <w:r>
          <w:rPr>
            <w:noProof/>
            <w:webHidden/>
          </w:rPr>
        </w:r>
        <w:r>
          <w:rPr>
            <w:noProof/>
            <w:webHidden/>
          </w:rPr>
          <w:fldChar w:fldCharType="separate"/>
        </w:r>
        <w:r w:rsidR="00401178">
          <w:rPr>
            <w:noProof/>
            <w:webHidden/>
          </w:rPr>
          <w:t>31</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40" w:history="1">
        <w:r w:rsidR="0095178B" w:rsidRPr="00CF2D4C">
          <w:rPr>
            <w:rStyle w:val="Hyperlink"/>
            <w:noProof/>
          </w:rPr>
          <w:t>1.2.2</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Etapas do Estudo Populacional</w:t>
        </w:r>
        <w:r w:rsidR="0095178B">
          <w:rPr>
            <w:noProof/>
            <w:webHidden/>
          </w:rPr>
          <w:tab/>
        </w:r>
        <w:r>
          <w:rPr>
            <w:noProof/>
            <w:webHidden/>
          </w:rPr>
          <w:fldChar w:fldCharType="begin"/>
        </w:r>
        <w:r w:rsidR="0095178B">
          <w:rPr>
            <w:noProof/>
            <w:webHidden/>
          </w:rPr>
          <w:instrText xml:space="preserve"> PAGEREF _Toc312171040 \h </w:instrText>
        </w:r>
        <w:r>
          <w:rPr>
            <w:noProof/>
            <w:webHidden/>
          </w:rPr>
        </w:r>
        <w:r>
          <w:rPr>
            <w:noProof/>
            <w:webHidden/>
          </w:rPr>
          <w:fldChar w:fldCharType="separate"/>
        </w:r>
        <w:r w:rsidR="00401178">
          <w:rPr>
            <w:noProof/>
            <w:webHidden/>
          </w:rPr>
          <w:t>32</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41" w:history="1">
        <w:r w:rsidR="0095178B" w:rsidRPr="00CF2D4C">
          <w:rPr>
            <w:rStyle w:val="Hyperlink"/>
            <w:noProof/>
          </w:rPr>
          <w:t>1.2.2.1</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Determinação da taxa média de crescimento geométrico</w:t>
        </w:r>
        <w:r w:rsidR="0095178B">
          <w:rPr>
            <w:noProof/>
            <w:webHidden/>
          </w:rPr>
          <w:tab/>
        </w:r>
        <w:r>
          <w:rPr>
            <w:noProof/>
            <w:webHidden/>
          </w:rPr>
          <w:fldChar w:fldCharType="begin"/>
        </w:r>
        <w:r w:rsidR="0095178B">
          <w:rPr>
            <w:noProof/>
            <w:webHidden/>
          </w:rPr>
          <w:instrText xml:space="preserve"> PAGEREF _Toc312171041 \h </w:instrText>
        </w:r>
        <w:r>
          <w:rPr>
            <w:noProof/>
            <w:webHidden/>
          </w:rPr>
        </w:r>
        <w:r>
          <w:rPr>
            <w:noProof/>
            <w:webHidden/>
          </w:rPr>
          <w:fldChar w:fldCharType="separate"/>
        </w:r>
        <w:r w:rsidR="00401178">
          <w:rPr>
            <w:noProof/>
            <w:webHidden/>
          </w:rPr>
          <w:t>32</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42" w:history="1">
        <w:r w:rsidR="0095178B" w:rsidRPr="00CF2D4C">
          <w:rPr>
            <w:rStyle w:val="Hyperlink"/>
            <w:noProof/>
          </w:rPr>
          <w:t>1.2.2.2</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Projeção Populacional</w:t>
        </w:r>
        <w:r w:rsidR="0095178B">
          <w:rPr>
            <w:noProof/>
            <w:webHidden/>
          </w:rPr>
          <w:tab/>
        </w:r>
        <w:r>
          <w:rPr>
            <w:noProof/>
            <w:webHidden/>
          </w:rPr>
          <w:fldChar w:fldCharType="begin"/>
        </w:r>
        <w:r w:rsidR="0095178B">
          <w:rPr>
            <w:noProof/>
            <w:webHidden/>
          </w:rPr>
          <w:instrText xml:space="preserve"> PAGEREF _Toc312171042 \h </w:instrText>
        </w:r>
        <w:r>
          <w:rPr>
            <w:noProof/>
            <w:webHidden/>
          </w:rPr>
        </w:r>
        <w:r>
          <w:rPr>
            <w:noProof/>
            <w:webHidden/>
          </w:rPr>
          <w:fldChar w:fldCharType="separate"/>
        </w:r>
        <w:r w:rsidR="00401178">
          <w:rPr>
            <w:noProof/>
            <w:webHidden/>
          </w:rPr>
          <w:t>32</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43" w:history="1">
        <w:r w:rsidR="0095178B" w:rsidRPr="00CF2D4C">
          <w:rPr>
            <w:rStyle w:val="Hyperlink"/>
            <w:noProof/>
          </w:rPr>
          <w:t>1.2.2.3</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Determinação do Fator de Redução Populacional</w:t>
        </w:r>
        <w:r w:rsidR="0095178B">
          <w:rPr>
            <w:noProof/>
            <w:webHidden/>
          </w:rPr>
          <w:tab/>
        </w:r>
        <w:r>
          <w:rPr>
            <w:noProof/>
            <w:webHidden/>
          </w:rPr>
          <w:fldChar w:fldCharType="begin"/>
        </w:r>
        <w:r w:rsidR="0095178B">
          <w:rPr>
            <w:noProof/>
            <w:webHidden/>
          </w:rPr>
          <w:instrText xml:space="preserve"> PAGEREF _Toc312171043 \h </w:instrText>
        </w:r>
        <w:r>
          <w:rPr>
            <w:noProof/>
            <w:webHidden/>
          </w:rPr>
        </w:r>
        <w:r>
          <w:rPr>
            <w:noProof/>
            <w:webHidden/>
          </w:rPr>
          <w:fldChar w:fldCharType="separate"/>
        </w:r>
        <w:r w:rsidR="00401178">
          <w:rPr>
            <w:noProof/>
            <w:webHidden/>
          </w:rPr>
          <w:t>33</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44" w:history="1">
        <w:r w:rsidR="0095178B" w:rsidRPr="00CF2D4C">
          <w:rPr>
            <w:rStyle w:val="Hyperlink"/>
            <w:noProof/>
          </w:rPr>
          <w:t>1.2.2.4</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Determinação da População de Projeto</w:t>
        </w:r>
        <w:r w:rsidR="0095178B">
          <w:rPr>
            <w:noProof/>
            <w:webHidden/>
          </w:rPr>
          <w:tab/>
        </w:r>
        <w:r>
          <w:rPr>
            <w:noProof/>
            <w:webHidden/>
          </w:rPr>
          <w:fldChar w:fldCharType="begin"/>
        </w:r>
        <w:r w:rsidR="0095178B">
          <w:rPr>
            <w:noProof/>
            <w:webHidden/>
          </w:rPr>
          <w:instrText xml:space="preserve"> PAGEREF _Toc312171044 \h </w:instrText>
        </w:r>
        <w:r>
          <w:rPr>
            <w:noProof/>
            <w:webHidden/>
          </w:rPr>
        </w:r>
        <w:r>
          <w:rPr>
            <w:noProof/>
            <w:webHidden/>
          </w:rPr>
          <w:fldChar w:fldCharType="separate"/>
        </w:r>
        <w:r w:rsidR="00401178">
          <w:rPr>
            <w:noProof/>
            <w:webHidden/>
          </w:rPr>
          <w:t>33</w:t>
        </w:r>
        <w:r>
          <w:rPr>
            <w:noProof/>
            <w:webHidden/>
          </w:rPr>
          <w:fldChar w:fldCharType="end"/>
        </w:r>
      </w:hyperlink>
    </w:p>
    <w:p w:rsidR="00306FDA" w:rsidRDefault="00306FDA" w:rsidP="00306FDA">
      <w:pPr>
        <w:pStyle w:val="Sumrio1"/>
        <w:tabs>
          <w:tab w:val="left" w:pos="960"/>
          <w:tab w:val="right" w:leader="dot" w:pos="9060"/>
        </w:tabs>
        <w:jc w:val="both"/>
        <w:rPr>
          <w:rStyle w:val="Hyperlink"/>
        </w:rPr>
      </w:pPr>
    </w:p>
    <w:p w:rsidR="0095178B" w:rsidRDefault="00B158DE" w:rsidP="00306FDA">
      <w:pPr>
        <w:pStyle w:val="Sumrio1"/>
        <w:tabs>
          <w:tab w:val="left" w:pos="960"/>
          <w:tab w:val="right" w:leader="dot" w:pos="9060"/>
        </w:tabs>
        <w:jc w:val="both"/>
        <w:rPr>
          <w:rFonts w:asciiTheme="minorHAnsi" w:eastAsiaTheme="minorEastAsia" w:hAnsiTheme="minorHAnsi" w:cstheme="minorBidi"/>
          <w:b w:val="0"/>
          <w:bCs w:val="0"/>
          <w:caps w:val="0"/>
          <w:szCs w:val="22"/>
          <w:lang w:eastAsia="pt-BR"/>
        </w:rPr>
      </w:pPr>
      <w:hyperlink w:anchor="_Toc312171045" w:history="1">
        <w:r w:rsidR="0095178B" w:rsidRPr="00CF2D4C">
          <w:rPr>
            <w:rStyle w:val="Hyperlink"/>
          </w:rPr>
          <w:t>2</w:t>
        </w:r>
        <w:r w:rsidR="0095178B">
          <w:rPr>
            <w:rFonts w:asciiTheme="minorHAnsi" w:eastAsiaTheme="minorEastAsia" w:hAnsiTheme="minorHAnsi" w:cstheme="minorBidi"/>
            <w:b w:val="0"/>
            <w:bCs w:val="0"/>
            <w:caps w:val="0"/>
            <w:szCs w:val="22"/>
            <w:lang w:eastAsia="pt-BR"/>
          </w:rPr>
          <w:tab/>
        </w:r>
        <w:r w:rsidR="0095178B" w:rsidRPr="00CF2D4C">
          <w:rPr>
            <w:rStyle w:val="Hyperlink"/>
          </w:rPr>
          <w:t>ESTUDO POPULACIONAL DO MUNICIPIO DE MONTE CARLO</w:t>
        </w:r>
        <w:r w:rsidR="0095178B">
          <w:rPr>
            <w:webHidden/>
          </w:rPr>
          <w:tab/>
        </w:r>
        <w:r>
          <w:rPr>
            <w:webHidden/>
          </w:rPr>
          <w:fldChar w:fldCharType="begin"/>
        </w:r>
        <w:r w:rsidR="0095178B">
          <w:rPr>
            <w:webHidden/>
          </w:rPr>
          <w:instrText xml:space="preserve"> PAGEREF _Toc312171045 \h </w:instrText>
        </w:r>
        <w:r>
          <w:rPr>
            <w:webHidden/>
          </w:rPr>
        </w:r>
        <w:r>
          <w:rPr>
            <w:webHidden/>
          </w:rPr>
          <w:fldChar w:fldCharType="separate"/>
        </w:r>
        <w:r w:rsidR="00401178">
          <w:rPr>
            <w:webHidden/>
          </w:rPr>
          <w:t>35</w:t>
        </w:r>
        <w:r>
          <w:rPr>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46" w:history="1">
        <w:r w:rsidR="0095178B" w:rsidRPr="00CF2D4C">
          <w:rPr>
            <w:rStyle w:val="Hyperlink"/>
            <w:noProof/>
          </w:rPr>
          <w:t>2.1</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EVOLUÇÃO POPULACIONAL</w:t>
        </w:r>
        <w:r w:rsidR="0095178B">
          <w:rPr>
            <w:noProof/>
            <w:webHidden/>
          </w:rPr>
          <w:tab/>
        </w:r>
        <w:r>
          <w:rPr>
            <w:noProof/>
            <w:webHidden/>
          </w:rPr>
          <w:fldChar w:fldCharType="begin"/>
        </w:r>
        <w:r w:rsidR="0095178B">
          <w:rPr>
            <w:noProof/>
            <w:webHidden/>
          </w:rPr>
          <w:instrText xml:space="preserve"> PAGEREF _Toc312171046 \h </w:instrText>
        </w:r>
        <w:r>
          <w:rPr>
            <w:noProof/>
            <w:webHidden/>
          </w:rPr>
        </w:r>
        <w:r>
          <w:rPr>
            <w:noProof/>
            <w:webHidden/>
          </w:rPr>
          <w:fldChar w:fldCharType="separate"/>
        </w:r>
        <w:r w:rsidR="00401178">
          <w:rPr>
            <w:noProof/>
            <w:webHidden/>
          </w:rPr>
          <w:t>35</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47" w:history="1">
        <w:r w:rsidR="0095178B" w:rsidRPr="00CF2D4C">
          <w:rPr>
            <w:rStyle w:val="Hyperlink"/>
            <w:noProof/>
          </w:rPr>
          <w:t>2.2</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TAXA DE CRESCIMENTO POPULACIONAL</w:t>
        </w:r>
        <w:r w:rsidR="0095178B">
          <w:rPr>
            <w:noProof/>
            <w:webHidden/>
          </w:rPr>
          <w:tab/>
        </w:r>
        <w:r>
          <w:rPr>
            <w:noProof/>
            <w:webHidden/>
          </w:rPr>
          <w:fldChar w:fldCharType="begin"/>
        </w:r>
        <w:r w:rsidR="0095178B">
          <w:rPr>
            <w:noProof/>
            <w:webHidden/>
          </w:rPr>
          <w:instrText xml:space="preserve"> PAGEREF _Toc312171047 \h </w:instrText>
        </w:r>
        <w:r>
          <w:rPr>
            <w:noProof/>
            <w:webHidden/>
          </w:rPr>
        </w:r>
        <w:r>
          <w:rPr>
            <w:noProof/>
            <w:webHidden/>
          </w:rPr>
          <w:fldChar w:fldCharType="separate"/>
        </w:r>
        <w:r w:rsidR="00401178">
          <w:rPr>
            <w:noProof/>
            <w:webHidden/>
          </w:rPr>
          <w:t>36</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48" w:history="1">
        <w:r w:rsidR="0095178B" w:rsidRPr="00CF2D4C">
          <w:rPr>
            <w:rStyle w:val="Hyperlink"/>
            <w:noProof/>
          </w:rPr>
          <w:t>2.2.1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Projeção Populacional Adotada</w:t>
        </w:r>
        <w:r w:rsidR="0095178B">
          <w:rPr>
            <w:noProof/>
            <w:webHidden/>
          </w:rPr>
          <w:tab/>
        </w:r>
        <w:r>
          <w:rPr>
            <w:noProof/>
            <w:webHidden/>
          </w:rPr>
          <w:fldChar w:fldCharType="begin"/>
        </w:r>
        <w:r w:rsidR="0095178B">
          <w:rPr>
            <w:noProof/>
            <w:webHidden/>
          </w:rPr>
          <w:instrText xml:space="preserve"> PAGEREF _Toc312171048 \h </w:instrText>
        </w:r>
        <w:r>
          <w:rPr>
            <w:noProof/>
            <w:webHidden/>
          </w:rPr>
        </w:r>
        <w:r>
          <w:rPr>
            <w:noProof/>
            <w:webHidden/>
          </w:rPr>
          <w:fldChar w:fldCharType="separate"/>
        </w:r>
        <w:r w:rsidR="00401178">
          <w:rPr>
            <w:noProof/>
            <w:webHidden/>
          </w:rPr>
          <w:t>36</w:t>
        </w:r>
        <w:r>
          <w:rPr>
            <w:noProof/>
            <w:webHidden/>
          </w:rPr>
          <w:fldChar w:fldCharType="end"/>
        </w:r>
      </w:hyperlink>
    </w:p>
    <w:p w:rsidR="00306FDA" w:rsidRDefault="00306FDA" w:rsidP="00306FDA">
      <w:pPr>
        <w:pStyle w:val="Sumrio1"/>
        <w:tabs>
          <w:tab w:val="left" w:pos="960"/>
          <w:tab w:val="right" w:leader="dot" w:pos="9060"/>
        </w:tabs>
        <w:jc w:val="both"/>
        <w:rPr>
          <w:rStyle w:val="Hyperlink"/>
        </w:rPr>
      </w:pPr>
    </w:p>
    <w:p w:rsidR="0095178B" w:rsidRDefault="00B158DE" w:rsidP="00306FDA">
      <w:pPr>
        <w:pStyle w:val="Sumrio1"/>
        <w:tabs>
          <w:tab w:val="left" w:pos="960"/>
          <w:tab w:val="right" w:leader="dot" w:pos="9060"/>
        </w:tabs>
        <w:jc w:val="both"/>
        <w:rPr>
          <w:rFonts w:asciiTheme="minorHAnsi" w:eastAsiaTheme="minorEastAsia" w:hAnsiTheme="minorHAnsi" w:cstheme="minorBidi"/>
          <w:b w:val="0"/>
          <w:bCs w:val="0"/>
          <w:caps w:val="0"/>
          <w:szCs w:val="22"/>
          <w:lang w:eastAsia="pt-BR"/>
        </w:rPr>
      </w:pPr>
      <w:hyperlink w:anchor="_Toc312171049" w:history="1">
        <w:r w:rsidR="0095178B" w:rsidRPr="00CF2D4C">
          <w:rPr>
            <w:rStyle w:val="Hyperlink"/>
          </w:rPr>
          <w:t>3</w:t>
        </w:r>
        <w:r w:rsidR="0095178B">
          <w:rPr>
            <w:rFonts w:asciiTheme="minorHAnsi" w:eastAsiaTheme="minorEastAsia" w:hAnsiTheme="minorHAnsi" w:cstheme="minorBidi"/>
            <w:b w:val="0"/>
            <w:bCs w:val="0"/>
            <w:caps w:val="0"/>
            <w:szCs w:val="22"/>
            <w:lang w:eastAsia="pt-BR"/>
          </w:rPr>
          <w:tab/>
        </w:r>
        <w:r w:rsidR="0095178B" w:rsidRPr="00CF2D4C">
          <w:rPr>
            <w:rStyle w:val="Hyperlink"/>
          </w:rPr>
          <w:t>PROGNÓSTICOS DAS NECESSIDADES DE SERVIÇOS PÚBLICOS DE SANEAMENTO</w:t>
        </w:r>
        <w:r w:rsidR="0095178B">
          <w:rPr>
            <w:webHidden/>
          </w:rPr>
          <w:tab/>
        </w:r>
        <w:r>
          <w:rPr>
            <w:webHidden/>
          </w:rPr>
          <w:fldChar w:fldCharType="begin"/>
        </w:r>
        <w:r w:rsidR="0095178B">
          <w:rPr>
            <w:webHidden/>
          </w:rPr>
          <w:instrText xml:space="preserve"> PAGEREF _Toc312171049 \h </w:instrText>
        </w:r>
        <w:r>
          <w:rPr>
            <w:webHidden/>
          </w:rPr>
        </w:r>
        <w:r>
          <w:rPr>
            <w:webHidden/>
          </w:rPr>
          <w:fldChar w:fldCharType="separate"/>
        </w:r>
        <w:r w:rsidR="00401178">
          <w:rPr>
            <w:webHidden/>
          </w:rPr>
          <w:t>39</w:t>
        </w:r>
        <w:r>
          <w:rPr>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50" w:history="1">
        <w:r w:rsidR="0095178B" w:rsidRPr="00CF2D4C">
          <w:rPr>
            <w:rStyle w:val="Hyperlink"/>
            <w:noProof/>
          </w:rPr>
          <w:t>3.1</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DEMANDAS E PROJEÇÕES PARA OS SETORES</w:t>
        </w:r>
        <w:r w:rsidR="0095178B">
          <w:rPr>
            <w:noProof/>
            <w:webHidden/>
          </w:rPr>
          <w:tab/>
        </w:r>
        <w:r>
          <w:rPr>
            <w:noProof/>
            <w:webHidden/>
          </w:rPr>
          <w:fldChar w:fldCharType="begin"/>
        </w:r>
        <w:r w:rsidR="0095178B">
          <w:rPr>
            <w:noProof/>
            <w:webHidden/>
          </w:rPr>
          <w:instrText xml:space="preserve"> PAGEREF _Toc312171050 \h </w:instrText>
        </w:r>
        <w:r>
          <w:rPr>
            <w:noProof/>
            <w:webHidden/>
          </w:rPr>
        </w:r>
        <w:r>
          <w:rPr>
            <w:noProof/>
            <w:webHidden/>
          </w:rPr>
          <w:fldChar w:fldCharType="separate"/>
        </w:r>
        <w:r w:rsidR="00401178">
          <w:rPr>
            <w:noProof/>
            <w:webHidden/>
          </w:rPr>
          <w:t>39</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51" w:history="1">
        <w:r w:rsidR="0095178B" w:rsidRPr="00CF2D4C">
          <w:rPr>
            <w:rStyle w:val="Hyperlink"/>
            <w:noProof/>
          </w:rPr>
          <w:t>3.1.1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Demanda estimada para abastecimento de água</w:t>
        </w:r>
        <w:r w:rsidR="0095178B">
          <w:rPr>
            <w:noProof/>
            <w:webHidden/>
          </w:rPr>
          <w:tab/>
        </w:r>
        <w:r>
          <w:rPr>
            <w:noProof/>
            <w:webHidden/>
          </w:rPr>
          <w:fldChar w:fldCharType="begin"/>
        </w:r>
        <w:r w:rsidR="0095178B">
          <w:rPr>
            <w:noProof/>
            <w:webHidden/>
          </w:rPr>
          <w:instrText xml:space="preserve"> PAGEREF _Toc312171051 \h </w:instrText>
        </w:r>
        <w:r>
          <w:rPr>
            <w:noProof/>
            <w:webHidden/>
          </w:rPr>
        </w:r>
        <w:r>
          <w:rPr>
            <w:noProof/>
            <w:webHidden/>
          </w:rPr>
          <w:fldChar w:fldCharType="separate"/>
        </w:r>
        <w:r w:rsidR="00401178">
          <w:rPr>
            <w:noProof/>
            <w:webHidden/>
          </w:rPr>
          <w:t>39</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52" w:history="1">
        <w:r w:rsidR="0095178B" w:rsidRPr="00CF2D4C">
          <w:rPr>
            <w:rStyle w:val="Hyperlink"/>
            <w:noProof/>
          </w:rPr>
          <w:t>3.1.2</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Demanda Estimada para Esgotamento Sanitário</w:t>
        </w:r>
        <w:r w:rsidR="0095178B">
          <w:rPr>
            <w:noProof/>
            <w:webHidden/>
          </w:rPr>
          <w:tab/>
        </w:r>
        <w:r>
          <w:rPr>
            <w:noProof/>
            <w:webHidden/>
          </w:rPr>
          <w:fldChar w:fldCharType="begin"/>
        </w:r>
        <w:r w:rsidR="0095178B">
          <w:rPr>
            <w:noProof/>
            <w:webHidden/>
          </w:rPr>
          <w:instrText xml:space="preserve"> PAGEREF _Toc312171052 \h </w:instrText>
        </w:r>
        <w:r>
          <w:rPr>
            <w:noProof/>
            <w:webHidden/>
          </w:rPr>
        </w:r>
        <w:r>
          <w:rPr>
            <w:noProof/>
            <w:webHidden/>
          </w:rPr>
          <w:fldChar w:fldCharType="separate"/>
        </w:r>
        <w:r w:rsidR="00401178">
          <w:rPr>
            <w:noProof/>
            <w:webHidden/>
          </w:rPr>
          <w:t>41</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53" w:history="1">
        <w:r w:rsidR="0095178B" w:rsidRPr="00CF2D4C">
          <w:rPr>
            <w:rStyle w:val="Hyperlink"/>
            <w:noProof/>
          </w:rPr>
          <w:t>3.1.3</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Projeções de Produção de Resíduos Sólidos Urbanos</w:t>
        </w:r>
        <w:r w:rsidR="0095178B">
          <w:rPr>
            <w:noProof/>
            <w:webHidden/>
          </w:rPr>
          <w:tab/>
        </w:r>
        <w:r>
          <w:rPr>
            <w:noProof/>
            <w:webHidden/>
          </w:rPr>
          <w:fldChar w:fldCharType="begin"/>
        </w:r>
        <w:r w:rsidR="0095178B">
          <w:rPr>
            <w:noProof/>
            <w:webHidden/>
          </w:rPr>
          <w:instrText xml:space="preserve"> PAGEREF _Toc312171053 \h </w:instrText>
        </w:r>
        <w:r>
          <w:rPr>
            <w:noProof/>
            <w:webHidden/>
          </w:rPr>
        </w:r>
        <w:r>
          <w:rPr>
            <w:noProof/>
            <w:webHidden/>
          </w:rPr>
          <w:fldChar w:fldCharType="separate"/>
        </w:r>
        <w:r w:rsidR="00401178">
          <w:rPr>
            <w:noProof/>
            <w:webHidden/>
          </w:rPr>
          <w:t>44</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54" w:history="1">
        <w:r w:rsidR="0095178B" w:rsidRPr="00CF2D4C">
          <w:rPr>
            <w:rStyle w:val="Hyperlink"/>
            <w:noProof/>
          </w:rPr>
          <w:t>3.1.4</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Projeção das Necessidades de Drenagem e Manejo de Águas Pluviais</w:t>
        </w:r>
        <w:r w:rsidR="0095178B">
          <w:rPr>
            <w:noProof/>
            <w:webHidden/>
          </w:rPr>
          <w:tab/>
        </w:r>
        <w:r>
          <w:rPr>
            <w:noProof/>
            <w:webHidden/>
          </w:rPr>
          <w:fldChar w:fldCharType="begin"/>
        </w:r>
        <w:r w:rsidR="0095178B">
          <w:rPr>
            <w:noProof/>
            <w:webHidden/>
          </w:rPr>
          <w:instrText xml:space="preserve"> PAGEREF _Toc312171054 \h </w:instrText>
        </w:r>
        <w:r>
          <w:rPr>
            <w:noProof/>
            <w:webHidden/>
          </w:rPr>
        </w:r>
        <w:r>
          <w:rPr>
            <w:noProof/>
            <w:webHidden/>
          </w:rPr>
          <w:fldChar w:fldCharType="separate"/>
        </w:r>
        <w:r w:rsidR="00401178">
          <w:rPr>
            <w:noProof/>
            <w:webHidden/>
          </w:rPr>
          <w:t>46</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55" w:history="1">
        <w:r w:rsidR="0095178B" w:rsidRPr="00CF2D4C">
          <w:rPr>
            <w:rStyle w:val="Hyperlink"/>
            <w:noProof/>
          </w:rPr>
          <w:t>3.2</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ALTERNATIVAS DE COMPATIBILIZAÇÃO DAS CARÊNCIAS DE SERVIÇOS PÚBLICOS DE SANEAMENTO BÁSICO COM AS AÇÕES DECORRENTES DO PLANO</w:t>
        </w:r>
        <w:r w:rsidR="0095178B">
          <w:rPr>
            <w:noProof/>
            <w:webHidden/>
          </w:rPr>
          <w:tab/>
        </w:r>
        <w:r>
          <w:rPr>
            <w:noProof/>
            <w:webHidden/>
          </w:rPr>
          <w:fldChar w:fldCharType="begin"/>
        </w:r>
        <w:r w:rsidR="0095178B">
          <w:rPr>
            <w:noProof/>
            <w:webHidden/>
          </w:rPr>
          <w:instrText xml:space="preserve"> PAGEREF _Toc312171055 \h </w:instrText>
        </w:r>
        <w:r>
          <w:rPr>
            <w:noProof/>
            <w:webHidden/>
          </w:rPr>
        </w:r>
        <w:r>
          <w:rPr>
            <w:noProof/>
            <w:webHidden/>
          </w:rPr>
          <w:fldChar w:fldCharType="separate"/>
        </w:r>
        <w:r w:rsidR="00401178">
          <w:rPr>
            <w:noProof/>
            <w:webHidden/>
          </w:rPr>
          <w:t>47</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56" w:history="1">
        <w:r w:rsidR="0095178B" w:rsidRPr="00CF2D4C">
          <w:rPr>
            <w:rStyle w:val="Hyperlink"/>
            <w:noProof/>
          </w:rPr>
          <w:t>3.3</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CENÁRIOS ALTERNATIVOS DAS DEMANDAS POR SERVIÇOS DE SANEAMENTO BÁSICO</w:t>
        </w:r>
        <w:r w:rsidR="00306FDA">
          <w:rPr>
            <w:rStyle w:val="Hyperlink"/>
            <w:noProof/>
          </w:rPr>
          <w:t>....</w:t>
        </w:r>
        <w:r w:rsidR="0095178B">
          <w:rPr>
            <w:noProof/>
            <w:webHidden/>
          </w:rPr>
          <w:tab/>
        </w:r>
        <w:r>
          <w:rPr>
            <w:noProof/>
            <w:webHidden/>
          </w:rPr>
          <w:fldChar w:fldCharType="begin"/>
        </w:r>
        <w:r w:rsidR="0095178B">
          <w:rPr>
            <w:noProof/>
            <w:webHidden/>
          </w:rPr>
          <w:instrText xml:space="preserve"> PAGEREF _Toc312171056 \h </w:instrText>
        </w:r>
        <w:r>
          <w:rPr>
            <w:noProof/>
            <w:webHidden/>
          </w:rPr>
        </w:r>
        <w:r>
          <w:rPr>
            <w:noProof/>
            <w:webHidden/>
          </w:rPr>
          <w:fldChar w:fldCharType="separate"/>
        </w:r>
        <w:r w:rsidR="00401178">
          <w:rPr>
            <w:noProof/>
            <w:webHidden/>
          </w:rPr>
          <w:t>51</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57" w:history="1">
        <w:r w:rsidR="0095178B" w:rsidRPr="00CF2D4C">
          <w:rPr>
            <w:rStyle w:val="Hyperlink"/>
            <w:noProof/>
          </w:rPr>
          <w:t>3.3.1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Cenário Tendencial</w:t>
        </w:r>
        <w:r w:rsidR="0095178B">
          <w:rPr>
            <w:noProof/>
            <w:webHidden/>
          </w:rPr>
          <w:tab/>
        </w:r>
        <w:r>
          <w:rPr>
            <w:noProof/>
            <w:webHidden/>
          </w:rPr>
          <w:fldChar w:fldCharType="begin"/>
        </w:r>
        <w:r w:rsidR="0095178B">
          <w:rPr>
            <w:noProof/>
            <w:webHidden/>
          </w:rPr>
          <w:instrText xml:space="preserve"> PAGEREF _Toc312171057 \h </w:instrText>
        </w:r>
        <w:r>
          <w:rPr>
            <w:noProof/>
            <w:webHidden/>
          </w:rPr>
        </w:r>
        <w:r>
          <w:rPr>
            <w:noProof/>
            <w:webHidden/>
          </w:rPr>
          <w:fldChar w:fldCharType="separate"/>
        </w:r>
        <w:r w:rsidR="00401178">
          <w:rPr>
            <w:noProof/>
            <w:webHidden/>
          </w:rPr>
          <w:t>53</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58" w:history="1">
        <w:r w:rsidR="0095178B" w:rsidRPr="00CF2D4C">
          <w:rPr>
            <w:rStyle w:val="Hyperlink"/>
            <w:noProof/>
          </w:rPr>
          <w:t>3.3.2</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Cenário de Universalização ou Desejável</w:t>
        </w:r>
        <w:r w:rsidR="0095178B">
          <w:rPr>
            <w:noProof/>
            <w:webHidden/>
          </w:rPr>
          <w:tab/>
        </w:r>
        <w:r>
          <w:rPr>
            <w:noProof/>
            <w:webHidden/>
          </w:rPr>
          <w:fldChar w:fldCharType="begin"/>
        </w:r>
        <w:r w:rsidR="0095178B">
          <w:rPr>
            <w:noProof/>
            <w:webHidden/>
          </w:rPr>
          <w:instrText xml:space="preserve"> PAGEREF _Toc312171058 \h </w:instrText>
        </w:r>
        <w:r>
          <w:rPr>
            <w:noProof/>
            <w:webHidden/>
          </w:rPr>
        </w:r>
        <w:r>
          <w:rPr>
            <w:noProof/>
            <w:webHidden/>
          </w:rPr>
          <w:fldChar w:fldCharType="separate"/>
        </w:r>
        <w:r w:rsidR="00401178">
          <w:rPr>
            <w:noProof/>
            <w:webHidden/>
          </w:rPr>
          <w:t>57</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59" w:history="1">
        <w:r w:rsidR="0095178B" w:rsidRPr="00CF2D4C">
          <w:rPr>
            <w:rStyle w:val="Hyperlink"/>
            <w:noProof/>
          </w:rPr>
          <w:t>3.3.3</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Cenário Normativo</w:t>
        </w:r>
        <w:r w:rsidR="0095178B">
          <w:rPr>
            <w:noProof/>
            <w:webHidden/>
          </w:rPr>
          <w:tab/>
        </w:r>
        <w:r>
          <w:rPr>
            <w:noProof/>
            <w:webHidden/>
          </w:rPr>
          <w:fldChar w:fldCharType="begin"/>
        </w:r>
        <w:r w:rsidR="0095178B">
          <w:rPr>
            <w:noProof/>
            <w:webHidden/>
          </w:rPr>
          <w:instrText xml:space="preserve"> PAGEREF _Toc312171059 \h </w:instrText>
        </w:r>
        <w:r>
          <w:rPr>
            <w:noProof/>
            <w:webHidden/>
          </w:rPr>
        </w:r>
        <w:r>
          <w:rPr>
            <w:noProof/>
            <w:webHidden/>
          </w:rPr>
          <w:fldChar w:fldCharType="separate"/>
        </w:r>
        <w:r w:rsidR="00401178">
          <w:rPr>
            <w:noProof/>
            <w:webHidden/>
          </w:rPr>
          <w:t>61</w:t>
        </w:r>
        <w:r>
          <w:rPr>
            <w:noProof/>
            <w:webHidden/>
          </w:rPr>
          <w:fldChar w:fldCharType="end"/>
        </w:r>
      </w:hyperlink>
    </w:p>
    <w:p w:rsidR="00306FDA" w:rsidRDefault="00306FDA" w:rsidP="00306FDA">
      <w:pPr>
        <w:pStyle w:val="Sumrio1"/>
        <w:tabs>
          <w:tab w:val="left" w:pos="960"/>
          <w:tab w:val="right" w:leader="dot" w:pos="9060"/>
        </w:tabs>
        <w:jc w:val="both"/>
        <w:rPr>
          <w:rStyle w:val="Hyperlink"/>
        </w:rPr>
      </w:pPr>
    </w:p>
    <w:p w:rsidR="0095178B" w:rsidRDefault="00B158DE" w:rsidP="00306FDA">
      <w:pPr>
        <w:pStyle w:val="Sumrio1"/>
        <w:tabs>
          <w:tab w:val="left" w:pos="960"/>
          <w:tab w:val="right" w:leader="dot" w:pos="9060"/>
        </w:tabs>
        <w:jc w:val="both"/>
        <w:rPr>
          <w:rFonts w:asciiTheme="minorHAnsi" w:eastAsiaTheme="minorEastAsia" w:hAnsiTheme="minorHAnsi" w:cstheme="minorBidi"/>
          <w:b w:val="0"/>
          <w:bCs w:val="0"/>
          <w:caps w:val="0"/>
          <w:szCs w:val="22"/>
          <w:lang w:eastAsia="pt-BR"/>
        </w:rPr>
      </w:pPr>
      <w:hyperlink w:anchor="_Toc312171060" w:history="1">
        <w:r w:rsidR="0095178B" w:rsidRPr="00CF2D4C">
          <w:rPr>
            <w:rStyle w:val="Hyperlink"/>
          </w:rPr>
          <w:t>4</w:t>
        </w:r>
        <w:r w:rsidR="0095178B">
          <w:rPr>
            <w:rFonts w:asciiTheme="minorHAnsi" w:eastAsiaTheme="minorEastAsia" w:hAnsiTheme="minorHAnsi" w:cstheme="minorBidi"/>
            <w:b w:val="0"/>
            <w:bCs w:val="0"/>
            <w:caps w:val="0"/>
            <w:szCs w:val="22"/>
            <w:lang w:eastAsia="pt-BR"/>
          </w:rPr>
          <w:tab/>
        </w:r>
        <w:r w:rsidR="0095178B" w:rsidRPr="00CF2D4C">
          <w:rPr>
            <w:rStyle w:val="Hyperlink"/>
          </w:rPr>
          <w:t>IDENTIFICAÇÃO DE ALTERNATIVAS DE GESTÃO DOS SERVIÇOS PÚBLICOS DE SANEAMENTO BÁSICO</w:t>
        </w:r>
        <w:r w:rsidR="0095178B">
          <w:rPr>
            <w:webHidden/>
          </w:rPr>
          <w:tab/>
        </w:r>
        <w:r>
          <w:rPr>
            <w:webHidden/>
          </w:rPr>
          <w:fldChar w:fldCharType="begin"/>
        </w:r>
        <w:r w:rsidR="0095178B">
          <w:rPr>
            <w:webHidden/>
          </w:rPr>
          <w:instrText xml:space="preserve"> PAGEREF _Toc312171060 \h </w:instrText>
        </w:r>
        <w:r>
          <w:rPr>
            <w:webHidden/>
          </w:rPr>
        </w:r>
        <w:r>
          <w:rPr>
            <w:webHidden/>
          </w:rPr>
          <w:fldChar w:fldCharType="separate"/>
        </w:r>
        <w:r w:rsidR="00401178">
          <w:rPr>
            <w:webHidden/>
          </w:rPr>
          <w:t>65</w:t>
        </w:r>
        <w:r>
          <w:rPr>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61" w:history="1">
        <w:r w:rsidR="0095178B" w:rsidRPr="00CF2D4C">
          <w:rPr>
            <w:rStyle w:val="Hyperlink"/>
            <w:noProof/>
          </w:rPr>
          <w:t>4.1</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PRESTAÇÃO DOS SERVIÇOS PÚBLICOS DE SANEAMENTO BÁSICO</w:t>
        </w:r>
        <w:r w:rsidR="0095178B">
          <w:rPr>
            <w:noProof/>
            <w:webHidden/>
          </w:rPr>
          <w:tab/>
        </w:r>
        <w:r>
          <w:rPr>
            <w:noProof/>
            <w:webHidden/>
          </w:rPr>
          <w:fldChar w:fldCharType="begin"/>
        </w:r>
        <w:r w:rsidR="0095178B">
          <w:rPr>
            <w:noProof/>
            <w:webHidden/>
          </w:rPr>
          <w:instrText xml:space="preserve"> PAGEREF _Toc312171061 \h </w:instrText>
        </w:r>
        <w:r>
          <w:rPr>
            <w:noProof/>
            <w:webHidden/>
          </w:rPr>
        </w:r>
        <w:r>
          <w:rPr>
            <w:noProof/>
            <w:webHidden/>
          </w:rPr>
          <w:fldChar w:fldCharType="separate"/>
        </w:r>
        <w:r w:rsidR="00401178">
          <w:rPr>
            <w:noProof/>
            <w:webHidden/>
          </w:rPr>
          <w:t>66</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62" w:history="1">
        <w:r w:rsidR="0095178B" w:rsidRPr="00CF2D4C">
          <w:rPr>
            <w:rStyle w:val="Hyperlink"/>
            <w:noProof/>
          </w:rPr>
          <w:t>4.1.1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Prestação Direta</w:t>
        </w:r>
        <w:r w:rsidR="0095178B">
          <w:rPr>
            <w:noProof/>
            <w:webHidden/>
          </w:rPr>
          <w:tab/>
        </w:r>
        <w:r>
          <w:rPr>
            <w:noProof/>
            <w:webHidden/>
          </w:rPr>
          <w:fldChar w:fldCharType="begin"/>
        </w:r>
        <w:r w:rsidR="0095178B">
          <w:rPr>
            <w:noProof/>
            <w:webHidden/>
          </w:rPr>
          <w:instrText xml:space="preserve"> PAGEREF _Toc312171062 \h </w:instrText>
        </w:r>
        <w:r>
          <w:rPr>
            <w:noProof/>
            <w:webHidden/>
          </w:rPr>
        </w:r>
        <w:r>
          <w:rPr>
            <w:noProof/>
            <w:webHidden/>
          </w:rPr>
          <w:fldChar w:fldCharType="separate"/>
        </w:r>
        <w:r w:rsidR="00401178">
          <w:rPr>
            <w:noProof/>
            <w:webHidden/>
          </w:rPr>
          <w:t>67</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63" w:history="1">
        <w:r w:rsidR="0095178B" w:rsidRPr="00CF2D4C">
          <w:rPr>
            <w:rStyle w:val="Hyperlink"/>
            <w:noProof/>
          </w:rPr>
          <w:t>4.1.2</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Prestação Indireta - Delegação por Concessão, Permissão, Autorização ou Terceirização</w:t>
        </w:r>
        <w:r w:rsidR="0095178B">
          <w:rPr>
            <w:noProof/>
            <w:webHidden/>
          </w:rPr>
          <w:tab/>
        </w:r>
        <w:r>
          <w:rPr>
            <w:noProof/>
            <w:webHidden/>
          </w:rPr>
          <w:fldChar w:fldCharType="begin"/>
        </w:r>
        <w:r w:rsidR="0095178B">
          <w:rPr>
            <w:noProof/>
            <w:webHidden/>
          </w:rPr>
          <w:instrText xml:space="preserve"> PAGEREF _Toc312171063 \h </w:instrText>
        </w:r>
        <w:r>
          <w:rPr>
            <w:noProof/>
            <w:webHidden/>
          </w:rPr>
        </w:r>
        <w:r>
          <w:rPr>
            <w:noProof/>
            <w:webHidden/>
          </w:rPr>
          <w:fldChar w:fldCharType="separate"/>
        </w:r>
        <w:r w:rsidR="00401178">
          <w:rPr>
            <w:noProof/>
            <w:webHidden/>
          </w:rPr>
          <w:t>68</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64" w:history="1">
        <w:r w:rsidR="0095178B" w:rsidRPr="00CF2D4C">
          <w:rPr>
            <w:rStyle w:val="Hyperlink"/>
            <w:noProof/>
          </w:rPr>
          <w:t>4.1.3</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Prestação por Gestão Associada</w:t>
        </w:r>
        <w:r w:rsidR="0095178B">
          <w:rPr>
            <w:noProof/>
            <w:webHidden/>
          </w:rPr>
          <w:tab/>
        </w:r>
        <w:r>
          <w:rPr>
            <w:noProof/>
            <w:webHidden/>
          </w:rPr>
          <w:fldChar w:fldCharType="begin"/>
        </w:r>
        <w:r w:rsidR="0095178B">
          <w:rPr>
            <w:noProof/>
            <w:webHidden/>
          </w:rPr>
          <w:instrText xml:space="preserve"> PAGEREF _Toc312171064 \h </w:instrText>
        </w:r>
        <w:r>
          <w:rPr>
            <w:noProof/>
            <w:webHidden/>
          </w:rPr>
        </w:r>
        <w:r>
          <w:rPr>
            <w:noProof/>
            <w:webHidden/>
          </w:rPr>
          <w:fldChar w:fldCharType="separate"/>
        </w:r>
        <w:r w:rsidR="00401178">
          <w:rPr>
            <w:noProof/>
            <w:webHidden/>
          </w:rPr>
          <w:t>70</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65" w:history="1">
        <w:r w:rsidR="0095178B" w:rsidRPr="00CF2D4C">
          <w:rPr>
            <w:rStyle w:val="Hyperlink"/>
            <w:noProof/>
          </w:rPr>
          <w:t>4.2</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REGULAÇÃO E FISCALIZAÇÃO DOS SERVIÇOS PÚBLICOS DE SANEAMENTO BÁSICO</w:t>
        </w:r>
        <w:r w:rsidR="00306FDA">
          <w:rPr>
            <w:rStyle w:val="Hyperlink"/>
            <w:noProof/>
          </w:rPr>
          <w:t>....</w:t>
        </w:r>
        <w:r w:rsidR="0095178B">
          <w:rPr>
            <w:noProof/>
            <w:webHidden/>
          </w:rPr>
          <w:tab/>
        </w:r>
        <w:r>
          <w:rPr>
            <w:noProof/>
            <w:webHidden/>
          </w:rPr>
          <w:fldChar w:fldCharType="begin"/>
        </w:r>
        <w:r w:rsidR="0095178B">
          <w:rPr>
            <w:noProof/>
            <w:webHidden/>
          </w:rPr>
          <w:instrText xml:space="preserve"> PAGEREF _Toc312171065 \h </w:instrText>
        </w:r>
        <w:r>
          <w:rPr>
            <w:noProof/>
            <w:webHidden/>
          </w:rPr>
        </w:r>
        <w:r>
          <w:rPr>
            <w:noProof/>
            <w:webHidden/>
          </w:rPr>
          <w:fldChar w:fldCharType="separate"/>
        </w:r>
        <w:r w:rsidR="00401178">
          <w:rPr>
            <w:noProof/>
            <w:webHidden/>
          </w:rPr>
          <w:t>72</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66" w:history="1">
        <w:r w:rsidR="0095178B" w:rsidRPr="00CF2D4C">
          <w:rPr>
            <w:rStyle w:val="Hyperlink"/>
            <w:noProof/>
          </w:rPr>
          <w:t>4.3</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MODELOS DE REGULAÇÃO E FISCALIZAÇÃO DOS SERVIÇOS PÚBLICOS DE SANEAMENTO BÁSICO NO ESTADO DE SANTA CATARINA</w:t>
        </w:r>
        <w:r w:rsidR="0095178B">
          <w:rPr>
            <w:noProof/>
            <w:webHidden/>
          </w:rPr>
          <w:tab/>
        </w:r>
        <w:r>
          <w:rPr>
            <w:noProof/>
            <w:webHidden/>
          </w:rPr>
          <w:fldChar w:fldCharType="begin"/>
        </w:r>
        <w:r w:rsidR="0095178B">
          <w:rPr>
            <w:noProof/>
            <w:webHidden/>
          </w:rPr>
          <w:instrText xml:space="preserve"> PAGEREF _Toc312171066 \h </w:instrText>
        </w:r>
        <w:r>
          <w:rPr>
            <w:noProof/>
            <w:webHidden/>
          </w:rPr>
        </w:r>
        <w:r>
          <w:rPr>
            <w:noProof/>
            <w:webHidden/>
          </w:rPr>
          <w:fldChar w:fldCharType="separate"/>
        </w:r>
        <w:r w:rsidR="00401178">
          <w:rPr>
            <w:noProof/>
            <w:webHidden/>
          </w:rPr>
          <w:t>75</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67" w:history="1">
        <w:r w:rsidR="0095178B" w:rsidRPr="00CF2D4C">
          <w:rPr>
            <w:rStyle w:val="Hyperlink"/>
            <w:noProof/>
          </w:rPr>
          <w:t>4.3.1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A gestão dos serviços públicos de saneamento em Monte Carlo</w:t>
        </w:r>
        <w:r w:rsidR="0095178B">
          <w:rPr>
            <w:noProof/>
            <w:webHidden/>
          </w:rPr>
          <w:tab/>
        </w:r>
        <w:r>
          <w:rPr>
            <w:noProof/>
            <w:webHidden/>
          </w:rPr>
          <w:fldChar w:fldCharType="begin"/>
        </w:r>
        <w:r w:rsidR="0095178B">
          <w:rPr>
            <w:noProof/>
            <w:webHidden/>
          </w:rPr>
          <w:instrText xml:space="preserve"> PAGEREF _Toc312171067 \h </w:instrText>
        </w:r>
        <w:r>
          <w:rPr>
            <w:noProof/>
            <w:webHidden/>
          </w:rPr>
        </w:r>
        <w:r>
          <w:rPr>
            <w:noProof/>
            <w:webHidden/>
          </w:rPr>
          <w:fldChar w:fldCharType="separate"/>
        </w:r>
        <w:r w:rsidR="00401178">
          <w:rPr>
            <w:noProof/>
            <w:webHidden/>
          </w:rPr>
          <w:t>76</w:t>
        </w:r>
        <w:r>
          <w:rPr>
            <w:noProof/>
            <w:webHidden/>
          </w:rPr>
          <w:fldChar w:fldCharType="end"/>
        </w:r>
      </w:hyperlink>
    </w:p>
    <w:p w:rsidR="00306FDA" w:rsidRDefault="00306FDA" w:rsidP="00306FDA">
      <w:pPr>
        <w:pStyle w:val="Sumrio1"/>
        <w:tabs>
          <w:tab w:val="right" w:leader="dot" w:pos="9060"/>
        </w:tabs>
        <w:jc w:val="both"/>
        <w:rPr>
          <w:rStyle w:val="Hyperlink"/>
        </w:rPr>
      </w:pPr>
    </w:p>
    <w:p w:rsidR="0095178B" w:rsidRDefault="00B158DE" w:rsidP="00306FDA">
      <w:pPr>
        <w:pStyle w:val="Sumrio1"/>
        <w:tabs>
          <w:tab w:val="right" w:leader="dot" w:pos="9060"/>
        </w:tabs>
        <w:jc w:val="both"/>
        <w:rPr>
          <w:rFonts w:asciiTheme="minorHAnsi" w:eastAsiaTheme="minorEastAsia" w:hAnsiTheme="minorHAnsi" w:cstheme="minorBidi"/>
          <w:b w:val="0"/>
          <w:bCs w:val="0"/>
          <w:caps w:val="0"/>
          <w:szCs w:val="22"/>
          <w:lang w:eastAsia="pt-BR"/>
        </w:rPr>
      </w:pPr>
      <w:hyperlink w:anchor="_Toc312171068" w:history="1">
        <w:r w:rsidR="0095178B" w:rsidRPr="00CF2D4C">
          <w:rPr>
            <w:rStyle w:val="Hyperlink"/>
            <w:rFonts w:ascii="Arial" w:hAnsi="Arial"/>
          </w:rPr>
          <w:t>PROGRAMAS, PROJETOS E AÇÕES NECESSÁRIAS PARA ATINGIR OS OBJETIVOS E AS METAS (FASE IV)</w:t>
        </w:r>
        <w:r w:rsidR="0095178B">
          <w:rPr>
            <w:webHidden/>
          </w:rPr>
          <w:tab/>
        </w:r>
        <w:r>
          <w:rPr>
            <w:webHidden/>
          </w:rPr>
          <w:fldChar w:fldCharType="begin"/>
        </w:r>
        <w:r w:rsidR="0095178B">
          <w:rPr>
            <w:webHidden/>
          </w:rPr>
          <w:instrText xml:space="preserve"> PAGEREF _Toc312171068 \h </w:instrText>
        </w:r>
        <w:r>
          <w:rPr>
            <w:webHidden/>
          </w:rPr>
        </w:r>
        <w:r>
          <w:rPr>
            <w:webHidden/>
          </w:rPr>
          <w:fldChar w:fldCharType="separate"/>
        </w:r>
        <w:r w:rsidR="00401178">
          <w:rPr>
            <w:webHidden/>
          </w:rPr>
          <w:t>81</w:t>
        </w:r>
        <w:r>
          <w:rPr>
            <w:webHidden/>
          </w:rPr>
          <w:fldChar w:fldCharType="end"/>
        </w:r>
      </w:hyperlink>
    </w:p>
    <w:p w:rsidR="00306FDA" w:rsidRDefault="00306FDA" w:rsidP="00306FDA">
      <w:pPr>
        <w:pStyle w:val="Sumrio1"/>
        <w:tabs>
          <w:tab w:val="left" w:pos="960"/>
          <w:tab w:val="right" w:leader="dot" w:pos="9060"/>
        </w:tabs>
        <w:jc w:val="both"/>
        <w:rPr>
          <w:rStyle w:val="Hyperlink"/>
        </w:rPr>
      </w:pPr>
    </w:p>
    <w:p w:rsidR="0095178B" w:rsidRDefault="00B158DE" w:rsidP="00306FDA">
      <w:pPr>
        <w:pStyle w:val="Sumrio1"/>
        <w:tabs>
          <w:tab w:val="left" w:pos="960"/>
          <w:tab w:val="right" w:leader="dot" w:pos="9060"/>
        </w:tabs>
        <w:jc w:val="both"/>
        <w:rPr>
          <w:rFonts w:asciiTheme="minorHAnsi" w:eastAsiaTheme="minorEastAsia" w:hAnsiTheme="minorHAnsi" w:cstheme="minorBidi"/>
          <w:b w:val="0"/>
          <w:bCs w:val="0"/>
          <w:caps w:val="0"/>
          <w:szCs w:val="22"/>
          <w:lang w:eastAsia="pt-BR"/>
        </w:rPr>
      </w:pPr>
      <w:hyperlink w:anchor="_Toc312171069" w:history="1">
        <w:r w:rsidR="0095178B" w:rsidRPr="00CF2D4C">
          <w:rPr>
            <w:rStyle w:val="Hyperlink"/>
          </w:rPr>
          <w:t>5</w:t>
        </w:r>
        <w:r w:rsidR="0095178B">
          <w:rPr>
            <w:rFonts w:asciiTheme="minorHAnsi" w:eastAsiaTheme="minorEastAsia" w:hAnsiTheme="minorHAnsi" w:cstheme="minorBidi"/>
            <w:b w:val="0"/>
            <w:bCs w:val="0"/>
            <w:caps w:val="0"/>
            <w:szCs w:val="22"/>
            <w:lang w:eastAsia="pt-BR"/>
          </w:rPr>
          <w:tab/>
        </w:r>
        <w:r w:rsidR="0095178B" w:rsidRPr="00CF2D4C">
          <w:rPr>
            <w:rStyle w:val="Hyperlink"/>
          </w:rPr>
          <w:t>CARACTERIZAÇÃO E AVALIAÇÃO DA SITUAÇÃO DE SALUBRIDADE AMBIENTAL DO MUNICÍPIO</w:t>
        </w:r>
        <w:r w:rsidR="0095178B">
          <w:rPr>
            <w:webHidden/>
          </w:rPr>
          <w:tab/>
        </w:r>
        <w:r>
          <w:rPr>
            <w:webHidden/>
          </w:rPr>
          <w:fldChar w:fldCharType="begin"/>
        </w:r>
        <w:r w:rsidR="0095178B">
          <w:rPr>
            <w:webHidden/>
          </w:rPr>
          <w:instrText xml:space="preserve"> PAGEREF _Toc312171069 \h </w:instrText>
        </w:r>
        <w:r>
          <w:rPr>
            <w:webHidden/>
          </w:rPr>
        </w:r>
        <w:r>
          <w:rPr>
            <w:webHidden/>
          </w:rPr>
          <w:fldChar w:fldCharType="separate"/>
        </w:r>
        <w:r w:rsidR="00401178">
          <w:rPr>
            <w:webHidden/>
          </w:rPr>
          <w:t>83</w:t>
        </w:r>
        <w:r>
          <w:rPr>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70" w:history="1">
        <w:r w:rsidR="0095178B" w:rsidRPr="00CF2D4C">
          <w:rPr>
            <w:rStyle w:val="Hyperlink"/>
            <w:noProof/>
          </w:rPr>
          <w:t>5.1</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ÍNDICE DE SALUBRIDADE AMBIENTAL E SANITÁRIA PARA O MUNICÍPIO DE MONTE CARLO</w:t>
        </w:r>
        <w:r w:rsidR="00306FDA">
          <w:rPr>
            <w:rStyle w:val="Hyperlink"/>
            <w:noProof/>
          </w:rPr>
          <w:t>.....</w:t>
        </w:r>
        <w:r w:rsidR="0095178B">
          <w:rPr>
            <w:noProof/>
            <w:webHidden/>
          </w:rPr>
          <w:tab/>
        </w:r>
        <w:r>
          <w:rPr>
            <w:noProof/>
            <w:webHidden/>
          </w:rPr>
          <w:fldChar w:fldCharType="begin"/>
        </w:r>
        <w:r w:rsidR="0095178B">
          <w:rPr>
            <w:noProof/>
            <w:webHidden/>
          </w:rPr>
          <w:instrText xml:space="preserve"> PAGEREF _Toc312171070 \h </w:instrText>
        </w:r>
        <w:r>
          <w:rPr>
            <w:noProof/>
            <w:webHidden/>
          </w:rPr>
        </w:r>
        <w:r>
          <w:rPr>
            <w:noProof/>
            <w:webHidden/>
          </w:rPr>
          <w:fldChar w:fldCharType="separate"/>
        </w:r>
        <w:r w:rsidR="00401178">
          <w:rPr>
            <w:noProof/>
            <w:webHidden/>
          </w:rPr>
          <w:t>86</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71" w:history="1">
        <w:r w:rsidR="0095178B" w:rsidRPr="00CF2D4C">
          <w:rPr>
            <w:rStyle w:val="Hyperlink"/>
            <w:noProof/>
          </w:rPr>
          <w:t>5.1.1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Indicador de Abastecimento de Água (IAB)</w:t>
        </w:r>
        <w:r w:rsidR="0095178B">
          <w:rPr>
            <w:noProof/>
            <w:webHidden/>
          </w:rPr>
          <w:tab/>
        </w:r>
        <w:r>
          <w:rPr>
            <w:noProof/>
            <w:webHidden/>
          </w:rPr>
          <w:fldChar w:fldCharType="begin"/>
        </w:r>
        <w:r w:rsidR="0095178B">
          <w:rPr>
            <w:noProof/>
            <w:webHidden/>
          </w:rPr>
          <w:instrText xml:space="preserve"> PAGEREF _Toc312171071 \h </w:instrText>
        </w:r>
        <w:r>
          <w:rPr>
            <w:noProof/>
            <w:webHidden/>
          </w:rPr>
        </w:r>
        <w:r>
          <w:rPr>
            <w:noProof/>
            <w:webHidden/>
          </w:rPr>
          <w:fldChar w:fldCharType="separate"/>
        </w:r>
        <w:r w:rsidR="00401178">
          <w:rPr>
            <w:noProof/>
            <w:webHidden/>
          </w:rPr>
          <w:t>87</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72" w:history="1">
        <w:r w:rsidR="0095178B" w:rsidRPr="00CF2D4C">
          <w:rPr>
            <w:rStyle w:val="Hyperlink"/>
            <w:noProof/>
          </w:rPr>
          <w:t>5.1.2</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Indicador de Esgotamento Sanitário (IES)</w:t>
        </w:r>
        <w:r w:rsidR="0095178B">
          <w:rPr>
            <w:noProof/>
            <w:webHidden/>
          </w:rPr>
          <w:tab/>
        </w:r>
        <w:r>
          <w:rPr>
            <w:noProof/>
            <w:webHidden/>
          </w:rPr>
          <w:fldChar w:fldCharType="begin"/>
        </w:r>
        <w:r w:rsidR="0095178B">
          <w:rPr>
            <w:noProof/>
            <w:webHidden/>
          </w:rPr>
          <w:instrText xml:space="preserve"> PAGEREF _Toc312171072 \h </w:instrText>
        </w:r>
        <w:r>
          <w:rPr>
            <w:noProof/>
            <w:webHidden/>
          </w:rPr>
        </w:r>
        <w:r>
          <w:rPr>
            <w:noProof/>
            <w:webHidden/>
          </w:rPr>
          <w:fldChar w:fldCharType="separate"/>
        </w:r>
        <w:r w:rsidR="00401178">
          <w:rPr>
            <w:noProof/>
            <w:webHidden/>
          </w:rPr>
          <w:t>88</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73" w:history="1">
        <w:r w:rsidR="0095178B" w:rsidRPr="00CF2D4C">
          <w:rPr>
            <w:rStyle w:val="Hyperlink"/>
            <w:noProof/>
          </w:rPr>
          <w:t>5.1.3</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Indicador de Resíduos Sólidos (IRS)</w:t>
        </w:r>
        <w:r w:rsidR="0095178B">
          <w:rPr>
            <w:noProof/>
            <w:webHidden/>
          </w:rPr>
          <w:tab/>
        </w:r>
        <w:r>
          <w:rPr>
            <w:noProof/>
            <w:webHidden/>
          </w:rPr>
          <w:fldChar w:fldCharType="begin"/>
        </w:r>
        <w:r w:rsidR="0095178B">
          <w:rPr>
            <w:noProof/>
            <w:webHidden/>
          </w:rPr>
          <w:instrText xml:space="preserve"> PAGEREF _Toc312171073 \h </w:instrText>
        </w:r>
        <w:r>
          <w:rPr>
            <w:noProof/>
            <w:webHidden/>
          </w:rPr>
        </w:r>
        <w:r>
          <w:rPr>
            <w:noProof/>
            <w:webHidden/>
          </w:rPr>
          <w:fldChar w:fldCharType="separate"/>
        </w:r>
        <w:r w:rsidR="00401178">
          <w:rPr>
            <w:noProof/>
            <w:webHidden/>
          </w:rPr>
          <w:t>88</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74" w:history="1">
        <w:r w:rsidR="0095178B" w:rsidRPr="00CF2D4C">
          <w:rPr>
            <w:rStyle w:val="Hyperlink"/>
            <w:noProof/>
          </w:rPr>
          <w:t>5.1.4</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Indicador de Drenagem Urbana (IDU)</w:t>
        </w:r>
        <w:r w:rsidR="0095178B">
          <w:rPr>
            <w:noProof/>
            <w:webHidden/>
          </w:rPr>
          <w:tab/>
        </w:r>
        <w:r>
          <w:rPr>
            <w:noProof/>
            <w:webHidden/>
          </w:rPr>
          <w:fldChar w:fldCharType="begin"/>
        </w:r>
        <w:r w:rsidR="0095178B">
          <w:rPr>
            <w:noProof/>
            <w:webHidden/>
          </w:rPr>
          <w:instrText xml:space="preserve"> PAGEREF _Toc312171074 \h </w:instrText>
        </w:r>
        <w:r>
          <w:rPr>
            <w:noProof/>
            <w:webHidden/>
          </w:rPr>
        </w:r>
        <w:r>
          <w:rPr>
            <w:noProof/>
            <w:webHidden/>
          </w:rPr>
          <w:fldChar w:fldCharType="separate"/>
        </w:r>
        <w:r w:rsidR="00401178">
          <w:rPr>
            <w:noProof/>
            <w:webHidden/>
          </w:rPr>
          <w:t>89</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75" w:history="1">
        <w:r w:rsidR="0095178B" w:rsidRPr="00CF2D4C">
          <w:rPr>
            <w:rStyle w:val="Hyperlink"/>
            <w:noProof/>
          </w:rPr>
          <w:t>5.1.5</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Índice Municipal de Salubridade Ambiental e Sanitária (IMSAS)</w:t>
        </w:r>
        <w:r w:rsidR="0095178B">
          <w:rPr>
            <w:noProof/>
            <w:webHidden/>
          </w:rPr>
          <w:tab/>
        </w:r>
        <w:r>
          <w:rPr>
            <w:noProof/>
            <w:webHidden/>
          </w:rPr>
          <w:fldChar w:fldCharType="begin"/>
        </w:r>
        <w:r w:rsidR="0095178B">
          <w:rPr>
            <w:noProof/>
            <w:webHidden/>
          </w:rPr>
          <w:instrText xml:space="preserve"> PAGEREF _Toc312171075 \h </w:instrText>
        </w:r>
        <w:r>
          <w:rPr>
            <w:noProof/>
            <w:webHidden/>
          </w:rPr>
        </w:r>
        <w:r>
          <w:rPr>
            <w:noProof/>
            <w:webHidden/>
          </w:rPr>
          <w:fldChar w:fldCharType="separate"/>
        </w:r>
        <w:r w:rsidR="00401178">
          <w:rPr>
            <w:noProof/>
            <w:webHidden/>
          </w:rPr>
          <w:t>90</w:t>
        </w:r>
        <w:r>
          <w:rPr>
            <w:noProof/>
            <w:webHidden/>
          </w:rPr>
          <w:fldChar w:fldCharType="end"/>
        </w:r>
      </w:hyperlink>
    </w:p>
    <w:p w:rsidR="00306FDA" w:rsidRDefault="00306FDA" w:rsidP="00306FDA">
      <w:pPr>
        <w:pStyle w:val="Sumrio1"/>
        <w:tabs>
          <w:tab w:val="left" w:pos="960"/>
          <w:tab w:val="right" w:leader="dot" w:pos="9060"/>
        </w:tabs>
        <w:jc w:val="both"/>
        <w:rPr>
          <w:rStyle w:val="Hyperlink"/>
        </w:rPr>
      </w:pPr>
    </w:p>
    <w:p w:rsidR="0095178B" w:rsidRDefault="00B158DE" w:rsidP="00306FDA">
      <w:pPr>
        <w:pStyle w:val="Sumrio1"/>
        <w:tabs>
          <w:tab w:val="left" w:pos="960"/>
          <w:tab w:val="right" w:leader="dot" w:pos="9060"/>
        </w:tabs>
        <w:jc w:val="both"/>
        <w:rPr>
          <w:rFonts w:asciiTheme="minorHAnsi" w:eastAsiaTheme="minorEastAsia" w:hAnsiTheme="minorHAnsi" w:cstheme="minorBidi"/>
          <w:b w:val="0"/>
          <w:bCs w:val="0"/>
          <w:caps w:val="0"/>
          <w:szCs w:val="22"/>
          <w:lang w:eastAsia="pt-BR"/>
        </w:rPr>
      </w:pPr>
      <w:hyperlink w:anchor="_Toc312171076" w:history="1">
        <w:r w:rsidR="0095178B" w:rsidRPr="00CF2D4C">
          <w:rPr>
            <w:rStyle w:val="Hyperlink"/>
            <w:lang w:eastAsia="pt-BR"/>
          </w:rPr>
          <w:t>6</w:t>
        </w:r>
        <w:r w:rsidR="0095178B">
          <w:rPr>
            <w:rFonts w:asciiTheme="minorHAnsi" w:eastAsiaTheme="minorEastAsia" w:hAnsiTheme="minorHAnsi" w:cstheme="minorBidi"/>
            <w:b w:val="0"/>
            <w:bCs w:val="0"/>
            <w:caps w:val="0"/>
            <w:szCs w:val="22"/>
            <w:lang w:eastAsia="pt-BR"/>
          </w:rPr>
          <w:tab/>
        </w:r>
        <w:r w:rsidR="0095178B" w:rsidRPr="00CF2D4C">
          <w:rPr>
            <w:rStyle w:val="Hyperlink"/>
            <w:lang w:eastAsia="pt-BR"/>
          </w:rPr>
          <w:t>FORMULAÇÃO DE ESTRATÉGIAS, POLÍTICAS E DIRETRIZES PARA ALCANÇAR OS OBJETIVOS E METAS</w:t>
        </w:r>
        <w:r w:rsidR="0095178B">
          <w:rPr>
            <w:webHidden/>
          </w:rPr>
          <w:tab/>
        </w:r>
        <w:r>
          <w:rPr>
            <w:webHidden/>
          </w:rPr>
          <w:fldChar w:fldCharType="begin"/>
        </w:r>
        <w:r w:rsidR="0095178B">
          <w:rPr>
            <w:webHidden/>
          </w:rPr>
          <w:instrText xml:space="preserve"> PAGEREF _Toc312171076 \h </w:instrText>
        </w:r>
        <w:r>
          <w:rPr>
            <w:webHidden/>
          </w:rPr>
        </w:r>
        <w:r>
          <w:rPr>
            <w:webHidden/>
          </w:rPr>
          <w:fldChar w:fldCharType="separate"/>
        </w:r>
        <w:r w:rsidR="00401178">
          <w:rPr>
            <w:webHidden/>
          </w:rPr>
          <w:t>93</w:t>
        </w:r>
        <w:r>
          <w:rPr>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77" w:history="1">
        <w:r w:rsidR="0095178B" w:rsidRPr="00CF2D4C">
          <w:rPr>
            <w:rStyle w:val="Hyperlink"/>
            <w:noProof/>
          </w:rPr>
          <w:t>6.1</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PROGRAMAS ESTRUTURANTES:</w:t>
        </w:r>
        <w:r w:rsidR="0095178B">
          <w:rPr>
            <w:noProof/>
            <w:webHidden/>
          </w:rPr>
          <w:tab/>
        </w:r>
        <w:r>
          <w:rPr>
            <w:noProof/>
            <w:webHidden/>
          </w:rPr>
          <w:fldChar w:fldCharType="begin"/>
        </w:r>
        <w:r w:rsidR="0095178B">
          <w:rPr>
            <w:noProof/>
            <w:webHidden/>
          </w:rPr>
          <w:instrText xml:space="preserve"> PAGEREF _Toc312171077 \h </w:instrText>
        </w:r>
        <w:r>
          <w:rPr>
            <w:noProof/>
            <w:webHidden/>
          </w:rPr>
        </w:r>
        <w:r>
          <w:rPr>
            <w:noProof/>
            <w:webHidden/>
          </w:rPr>
          <w:fldChar w:fldCharType="separate"/>
        </w:r>
        <w:r w:rsidR="00401178">
          <w:rPr>
            <w:noProof/>
            <w:webHidden/>
          </w:rPr>
          <w:t>97</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78" w:history="1">
        <w:r w:rsidR="0095178B" w:rsidRPr="00CF2D4C">
          <w:rPr>
            <w:rStyle w:val="Hyperlink"/>
            <w:noProof/>
          </w:rPr>
          <w:t>6.1.1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Modernização administrativa, gestão participativa e financiamento do Plano</w:t>
        </w:r>
        <w:r w:rsidR="00306FDA">
          <w:rPr>
            <w:rStyle w:val="Hyperlink"/>
            <w:noProof/>
          </w:rPr>
          <w:t>........</w:t>
        </w:r>
        <w:r w:rsidR="0095178B">
          <w:rPr>
            <w:noProof/>
            <w:webHidden/>
          </w:rPr>
          <w:tab/>
        </w:r>
        <w:r>
          <w:rPr>
            <w:noProof/>
            <w:webHidden/>
          </w:rPr>
          <w:fldChar w:fldCharType="begin"/>
        </w:r>
        <w:r w:rsidR="0095178B">
          <w:rPr>
            <w:noProof/>
            <w:webHidden/>
          </w:rPr>
          <w:instrText xml:space="preserve"> PAGEREF _Toc312171078 \h </w:instrText>
        </w:r>
        <w:r>
          <w:rPr>
            <w:noProof/>
            <w:webHidden/>
          </w:rPr>
        </w:r>
        <w:r>
          <w:rPr>
            <w:noProof/>
            <w:webHidden/>
          </w:rPr>
          <w:fldChar w:fldCharType="separate"/>
        </w:r>
        <w:r w:rsidR="00401178">
          <w:rPr>
            <w:noProof/>
            <w:webHidden/>
          </w:rPr>
          <w:t>97</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79" w:history="1">
        <w:r w:rsidR="0095178B" w:rsidRPr="00CF2D4C">
          <w:rPr>
            <w:rStyle w:val="Hyperlink"/>
            <w:noProof/>
          </w:rPr>
          <w:t>6.1.1.1</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Fortalecimento Técnico-Institucional</w:t>
        </w:r>
        <w:r w:rsidR="0095178B">
          <w:rPr>
            <w:noProof/>
            <w:webHidden/>
          </w:rPr>
          <w:tab/>
        </w:r>
        <w:r>
          <w:rPr>
            <w:noProof/>
            <w:webHidden/>
          </w:rPr>
          <w:fldChar w:fldCharType="begin"/>
        </w:r>
        <w:r w:rsidR="0095178B">
          <w:rPr>
            <w:noProof/>
            <w:webHidden/>
          </w:rPr>
          <w:instrText xml:space="preserve"> PAGEREF _Toc312171079 \h </w:instrText>
        </w:r>
        <w:r>
          <w:rPr>
            <w:noProof/>
            <w:webHidden/>
          </w:rPr>
        </w:r>
        <w:r>
          <w:rPr>
            <w:noProof/>
            <w:webHidden/>
          </w:rPr>
          <w:fldChar w:fldCharType="separate"/>
        </w:r>
        <w:r w:rsidR="00401178">
          <w:rPr>
            <w:noProof/>
            <w:webHidden/>
          </w:rPr>
          <w:t>97</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80" w:history="1">
        <w:r w:rsidR="0095178B" w:rsidRPr="00CF2D4C">
          <w:rPr>
            <w:rStyle w:val="Hyperlink"/>
            <w:noProof/>
          </w:rPr>
          <w:t>6.1.1.2</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Mobilização Social pelo Saneamento Básico Municipal</w:t>
        </w:r>
        <w:r w:rsidR="0095178B">
          <w:rPr>
            <w:noProof/>
            <w:webHidden/>
          </w:rPr>
          <w:tab/>
        </w:r>
        <w:r>
          <w:rPr>
            <w:noProof/>
            <w:webHidden/>
          </w:rPr>
          <w:fldChar w:fldCharType="begin"/>
        </w:r>
        <w:r w:rsidR="0095178B">
          <w:rPr>
            <w:noProof/>
            <w:webHidden/>
          </w:rPr>
          <w:instrText xml:space="preserve"> PAGEREF _Toc312171080 \h </w:instrText>
        </w:r>
        <w:r>
          <w:rPr>
            <w:noProof/>
            <w:webHidden/>
          </w:rPr>
        </w:r>
        <w:r>
          <w:rPr>
            <w:noProof/>
            <w:webHidden/>
          </w:rPr>
          <w:fldChar w:fldCharType="separate"/>
        </w:r>
        <w:r w:rsidR="00401178">
          <w:rPr>
            <w:noProof/>
            <w:webHidden/>
          </w:rPr>
          <w:t>102</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81" w:history="1">
        <w:r w:rsidR="0095178B" w:rsidRPr="00CF2D4C">
          <w:rPr>
            <w:rStyle w:val="Hyperlink"/>
            <w:noProof/>
          </w:rPr>
          <w:t>6.1.1.3</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Educação Sanitária e Ambiental</w:t>
        </w:r>
        <w:r w:rsidR="0095178B">
          <w:rPr>
            <w:noProof/>
            <w:webHidden/>
          </w:rPr>
          <w:tab/>
        </w:r>
        <w:r>
          <w:rPr>
            <w:noProof/>
            <w:webHidden/>
          </w:rPr>
          <w:fldChar w:fldCharType="begin"/>
        </w:r>
        <w:r w:rsidR="0095178B">
          <w:rPr>
            <w:noProof/>
            <w:webHidden/>
          </w:rPr>
          <w:instrText xml:space="preserve"> PAGEREF _Toc312171081 \h </w:instrText>
        </w:r>
        <w:r>
          <w:rPr>
            <w:noProof/>
            <w:webHidden/>
          </w:rPr>
        </w:r>
        <w:r>
          <w:rPr>
            <w:noProof/>
            <w:webHidden/>
          </w:rPr>
          <w:fldChar w:fldCharType="separate"/>
        </w:r>
        <w:r w:rsidR="00401178">
          <w:rPr>
            <w:noProof/>
            <w:webHidden/>
          </w:rPr>
          <w:t>105</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82" w:history="1">
        <w:r w:rsidR="0095178B" w:rsidRPr="00CF2D4C">
          <w:rPr>
            <w:rStyle w:val="Hyperlink"/>
            <w:noProof/>
          </w:rPr>
          <w:t>6.1.1.4</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Implantação, Manutenção e Avaliação do Sistema de Informações de Saneamento Básico</w:t>
        </w:r>
        <w:r w:rsidR="0095178B">
          <w:rPr>
            <w:noProof/>
            <w:webHidden/>
          </w:rPr>
          <w:tab/>
        </w:r>
        <w:r>
          <w:rPr>
            <w:noProof/>
            <w:webHidden/>
          </w:rPr>
          <w:fldChar w:fldCharType="begin"/>
        </w:r>
        <w:r w:rsidR="0095178B">
          <w:rPr>
            <w:noProof/>
            <w:webHidden/>
          </w:rPr>
          <w:instrText xml:space="preserve"> PAGEREF _Toc312171082 \h </w:instrText>
        </w:r>
        <w:r>
          <w:rPr>
            <w:noProof/>
            <w:webHidden/>
          </w:rPr>
        </w:r>
        <w:r>
          <w:rPr>
            <w:noProof/>
            <w:webHidden/>
          </w:rPr>
          <w:fldChar w:fldCharType="separate"/>
        </w:r>
        <w:r w:rsidR="00401178">
          <w:rPr>
            <w:noProof/>
            <w:webHidden/>
          </w:rPr>
          <w:t>108</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83" w:history="1">
        <w:r w:rsidR="0095178B" w:rsidRPr="00CF2D4C">
          <w:rPr>
            <w:rStyle w:val="Hyperlink"/>
            <w:noProof/>
          </w:rPr>
          <w:t>6.1.1.5</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Interesse e Inclusão Social</w:t>
        </w:r>
        <w:r w:rsidR="0095178B">
          <w:rPr>
            <w:noProof/>
            <w:webHidden/>
          </w:rPr>
          <w:tab/>
        </w:r>
        <w:r>
          <w:rPr>
            <w:noProof/>
            <w:webHidden/>
          </w:rPr>
          <w:fldChar w:fldCharType="begin"/>
        </w:r>
        <w:r w:rsidR="0095178B">
          <w:rPr>
            <w:noProof/>
            <w:webHidden/>
          </w:rPr>
          <w:instrText xml:space="preserve"> PAGEREF _Toc312171083 \h </w:instrText>
        </w:r>
        <w:r>
          <w:rPr>
            <w:noProof/>
            <w:webHidden/>
          </w:rPr>
        </w:r>
        <w:r>
          <w:rPr>
            <w:noProof/>
            <w:webHidden/>
          </w:rPr>
          <w:fldChar w:fldCharType="separate"/>
        </w:r>
        <w:r w:rsidR="00401178">
          <w:rPr>
            <w:noProof/>
            <w:webHidden/>
          </w:rPr>
          <w:t>109</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84" w:history="1">
        <w:r w:rsidR="0095178B" w:rsidRPr="00CF2D4C">
          <w:rPr>
            <w:rStyle w:val="Hyperlink"/>
            <w:noProof/>
          </w:rPr>
          <w:t>6.1.1.6</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Ações Complementares e Intersetoriais</w:t>
        </w:r>
        <w:r w:rsidR="0095178B">
          <w:rPr>
            <w:noProof/>
            <w:webHidden/>
          </w:rPr>
          <w:tab/>
        </w:r>
        <w:r>
          <w:rPr>
            <w:noProof/>
            <w:webHidden/>
          </w:rPr>
          <w:fldChar w:fldCharType="begin"/>
        </w:r>
        <w:r w:rsidR="0095178B">
          <w:rPr>
            <w:noProof/>
            <w:webHidden/>
          </w:rPr>
          <w:instrText xml:space="preserve"> PAGEREF _Toc312171084 \h </w:instrText>
        </w:r>
        <w:r>
          <w:rPr>
            <w:noProof/>
            <w:webHidden/>
          </w:rPr>
        </w:r>
        <w:r>
          <w:rPr>
            <w:noProof/>
            <w:webHidden/>
          </w:rPr>
          <w:fldChar w:fldCharType="separate"/>
        </w:r>
        <w:r w:rsidR="00401178">
          <w:rPr>
            <w:noProof/>
            <w:webHidden/>
          </w:rPr>
          <w:t>110</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85" w:history="1">
        <w:r w:rsidR="0095178B" w:rsidRPr="00CF2D4C">
          <w:rPr>
            <w:rStyle w:val="Hyperlink"/>
            <w:noProof/>
          </w:rPr>
          <w:t>6.1.2</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Programas Normativos: Elaboração/revisão da legislação pertinente ao saneamento básico</w:t>
        </w:r>
        <w:r w:rsidR="0095178B">
          <w:rPr>
            <w:noProof/>
            <w:webHidden/>
          </w:rPr>
          <w:tab/>
        </w:r>
        <w:r>
          <w:rPr>
            <w:noProof/>
            <w:webHidden/>
          </w:rPr>
          <w:fldChar w:fldCharType="begin"/>
        </w:r>
        <w:r w:rsidR="0095178B">
          <w:rPr>
            <w:noProof/>
            <w:webHidden/>
          </w:rPr>
          <w:instrText xml:space="preserve"> PAGEREF _Toc312171085 \h </w:instrText>
        </w:r>
        <w:r>
          <w:rPr>
            <w:noProof/>
            <w:webHidden/>
          </w:rPr>
        </w:r>
        <w:r>
          <w:rPr>
            <w:noProof/>
            <w:webHidden/>
          </w:rPr>
          <w:fldChar w:fldCharType="separate"/>
        </w:r>
        <w:r w:rsidR="00401178">
          <w:rPr>
            <w:noProof/>
            <w:webHidden/>
          </w:rPr>
          <w:t>112</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86" w:history="1">
        <w:r w:rsidR="0095178B" w:rsidRPr="00CF2D4C">
          <w:rPr>
            <w:rStyle w:val="Hyperlink"/>
            <w:noProof/>
          </w:rPr>
          <w:t>6.2</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Programação das ações necessárias ao sistema de abastecimento de água</w:t>
        </w:r>
        <w:r w:rsidR="00306FDA">
          <w:rPr>
            <w:rStyle w:val="Hyperlink"/>
            <w:noProof/>
          </w:rPr>
          <w:t>........</w:t>
        </w:r>
        <w:r w:rsidR="0095178B">
          <w:rPr>
            <w:noProof/>
            <w:webHidden/>
          </w:rPr>
          <w:tab/>
        </w:r>
        <w:r>
          <w:rPr>
            <w:noProof/>
            <w:webHidden/>
          </w:rPr>
          <w:fldChar w:fldCharType="begin"/>
        </w:r>
        <w:r w:rsidR="0095178B">
          <w:rPr>
            <w:noProof/>
            <w:webHidden/>
          </w:rPr>
          <w:instrText xml:space="preserve"> PAGEREF _Toc312171086 \h </w:instrText>
        </w:r>
        <w:r>
          <w:rPr>
            <w:noProof/>
            <w:webHidden/>
          </w:rPr>
        </w:r>
        <w:r>
          <w:rPr>
            <w:noProof/>
            <w:webHidden/>
          </w:rPr>
          <w:fldChar w:fldCharType="separate"/>
        </w:r>
        <w:r w:rsidR="00401178">
          <w:rPr>
            <w:noProof/>
            <w:webHidden/>
          </w:rPr>
          <w:t>114</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87" w:history="1">
        <w:r w:rsidR="0095178B" w:rsidRPr="00CF2D4C">
          <w:rPr>
            <w:rStyle w:val="Hyperlink"/>
            <w:noProof/>
          </w:rPr>
          <w:t>6.2.1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Apresentação dos programas, projetos e ações referente ao sistema de abastecimento de água</w:t>
        </w:r>
        <w:r w:rsidR="0095178B">
          <w:rPr>
            <w:noProof/>
            <w:webHidden/>
          </w:rPr>
          <w:tab/>
        </w:r>
        <w:r>
          <w:rPr>
            <w:noProof/>
            <w:webHidden/>
          </w:rPr>
          <w:fldChar w:fldCharType="begin"/>
        </w:r>
        <w:r w:rsidR="0095178B">
          <w:rPr>
            <w:noProof/>
            <w:webHidden/>
          </w:rPr>
          <w:instrText xml:space="preserve"> PAGEREF _Toc312171087 \h </w:instrText>
        </w:r>
        <w:r>
          <w:rPr>
            <w:noProof/>
            <w:webHidden/>
          </w:rPr>
        </w:r>
        <w:r>
          <w:rPr>
            <w:noProof/>
            <w:webHidden/>
          </w:rPr>
          <w:fldChar w:fldCharType="separate"/>
        </w:r>
        <w:r w:rsidR="00401178">
          <w:rPr>
            <w:noProof/>
            <w:webHidden/>
          </w:rPr>
          <w:t>115</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88" w:history="1">
        <w:r w:rsidR="0095178B" w:rsidRPr="00CF2D4C">
          <w:rPr>
            <w:rStyle w:val="Hyperlink"/>
            <w:noProof/>
          </w:rPr>
          <w:t>6.2.1.1</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Ampliação, Manutenção e Modernização do Sistema de Abastecimento de Água</w:t>
        </w:r>
        <w:r w:rsidR="0095178B">
          <w:rPr>
            <w:noProof/>
            <w:webHidden/>
          </w:rPr>
          <w:tab/>
        </w:r>
        <w:r>
          <w:rPr>
            <w:noProof/>
            <w:webHidden/>
          </w:rPr>
          <w:fldChar w:fldCharType="begin"/>
        </w:r>
        <w:r w:rsidR="0095178B">
          <w:rPr>
            <w:noProof/>
            <w:webHidden/>
          </w:rPr>
          <w:instrText xml:space="preserve"> PAGEREF _Toc312171088 \h </w:instrText>
        </w:r>
        <w:r>
          <w:rPr>
            <w:noProof/>
            <w:webHidden/>
          </w:rPr>
        </w:r>
        <w:r>
          <w:rPr>
            <w:noProof/>
            <w:webHidden/>
          </w:rPr>
          <w:fldChar w:fldCharType="separate"/>
        </w:r>
        <w:r w:rsidR="00401178">
          <w:rPr>
            <w:noProof/>
            <w:webHidden/>
          </w:rPr>
          <w:t>115</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89" w:history="1">
        <w:r w:rsidR="0095178B" w:rsidRPr="00CF2D4C">
          <w:rPr>
            <w:rStyle w:val="Hyperlink"/>
            <w:noProof/>
          </w:rPr>
          <w:t>6.2.1.2</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Identificação, Proteção e Controle dos Mananciais Superficiais e Subterrâneos.</w:t>
        </w:r>
        <w:r w:rsidR="0095178B">
          <w:rPr>
            <w:noProof/>
            <w:webHidden/>
          </w:rPr>
          <w:tab/>
        </w:r>
        <w:r>
          <w:rPr>
            <w:noProof/>
            <w:webHidden/>
          </w:rPr>
          <w:fldChar w:fldCharType="begin"/>
        </w:r>
        <w:r w:rsidR="0095178B">
          <w:rPr>
            <w:noProof/>
            <w:webHidden/>
          </w:rPr>
          <w:instrText xml:space="preserve"> PAGEREF _Toc312171089 \h </w:instrText>
        </w:r>
        <w:r>
          <w:rPr>
            <w:noProof/>
            <w:webHidden/>
          </w:rPr>
        </w:r>
        <w:r>
          <w:rPr>
            <w:noProof/>
            <w:webHidden/>
          </w:rPr>
          <w:fldChar w:fldCharType="separate"/>
        </w:r>
        <w:r w:rsidR="00401178">
          <w:rPr>
            <w:noProof/>
            <w:webHidden/>
          </w:rPr>
          <w:t>120</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90" w:history="1">
        <w:r w:rsidR="0095178B" w:rsidRPr="00CF2D4C">
          <w:rPr>
            <w:rStyle w:val="Hyperlink"/>
            <w:noProof/>
          </w:rPr>
          <w:t>6.2.1.3</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Controle de Perdas e Uso Racional da Água</w:t>
        </w:r>
        <w:r w:rsidR="0095178B">
          <w:rPr>
            <w:noProof/>
            <w:webHidden/>
          </w:rPr>
          <w:tab/>
        </w:r>
        <w:r>
          <w:rPr>
            <w:noProof/>
            <w:webHidden/>
          </w:rPr>
          <w:fldChar w:fldCharType="begin"/>
        </w:r>
        <w:r w:rsidR="0095178B">
          <w:rPr>
            <w:noProof/>
            <w:webHidden/>
          </w:rPr>
          <w:instrText xml:space="preserve"> PAGEREF _Toc312171090 \h </w:instrText>
        </w:r>
        <w:r>
          <w:rPr>
            <w:noProof/>
            <w:webHidden/>
          </w:rPr>
        </w:r>
        <w:r>
          <w:rPr>
            <w:noProof/>
            <w:webHidden/>
          </w:rPr>
          <w:fldChar w:fldCharType="separate"/>
        </w:r>
        <w:r w:rsidR="00401178">
          <w:rPr>
            <w:noProof/>
            <w:webHidden/>
          </w:rPr>
          <w:t>120</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91" w:history="1">
        <w:r w:rsidR="0095178B" w:rsidRPr="00CF2D4C">
          <w:rPr>
            <w:rStyle w:val="Hyperlink"/>
            <w:noProof/>
          </w:rPr>
          <w:t>6.2.1.4</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Monitoramento da Qualidade e dos Padrões de Potabilidade da Água.</w:t>
        </w:r>
        <w:r w:rsidR="00306FDA">
          <w:rPr>
            <w:rStyle w:val="Hyperlink"/>
            <w:noProof/>
          </w:rPr>
          <w:t>..........</w:t>
        </w:r>
        <w:r w:rsidR="0095178B">
          <w:rPr>
            <w:noProof/>
            <w:webHidden/>
          </w:rPr>
          <w:tab/>
        </w:r>
        <w:r>
          <w:rPr>
            <w:noProof/>
            <w:webHidden/>
          </w:rPr>
          <w:fldChar w:fldCharType="begin"/>
        </w:r>
        <w:r w:rsidR="0095178B">
          <w:rPr>
            <w:noProof/>
            <w:webHidden/>
          </w:rPr>
          <w:instrText xml:space="preserve"> PAGEREF _Toc312171091 \h </w:instrText>
        </w:r>
        <w:r>
          <w:rPr>
            <w:noProof/>
            <w:webHidden/>
          </w:rPr>
        </w:r>
        <w:r>
          <w:rPr>
            <w:noProof/>
            <w:webHidden/>
          </w:rPr>
          <w:fldChar w:fldCharType="separate"/>
        </w:r>
        <w:r w:rsidR="00401178">
          <w:rPr>
            <w:noProof/>
            <w:webHidden/>
          </w:rPr>
          <w:t>123</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92" w:history="1">
        <w:r w:rsidR="0095178B" w:rsidRPr="00CF2D4C">
          <w:rPr>
            <w:rStyle w:val="Hyperlink"/>
            <w:noProof/>
          </w:rPr>
          <w:t>6.2.1.5</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Eficiência Energética</w:t>
        </w:r>
        <w:r w:rsidR="0095178B">
          <w:rPr>
            <w:noProof/>
            <w:webHidden/>
          </w:rPr>
          <w:tab/>
        </w:r>
        <w:r>
          <w:rPr>
            <w:noProof/>
            <w:webHidden/>
          </w:rPr>
          <w:fldChar w:fldCharType="begin"/>
        </w:r>
        <w:r w:rsidR="0095178B">
          <w:rPr>
            <w:noProof/>
            <w:webHidden/>
          </w:rPr>
          <w:instrText xml:space="preserve"> PAGEREF _Toc312171092 \h </w:instrText>
        </w:r>
        <w:r>
          <w:rPr>
            <w:noProof/>
            <w:webHidden/>
          </w:rPr>
        </w:r>
        <w:r>
          <w:rPr>
            <w:noProof/>
            <w:webHidden/>
          </w:rPr>
          <w:fldChar w:fldCharType="separate"/>
        </w:r>
        <w:r w:rsidR="00401178">
          <w:rPr>
            <w:noProof/>
            <w:webHidden/>
          </w:rPr>
          <w:t>124</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93" w:history="1">
        <w:r w:rsidR="0095178B" w:rsidRPr="00CF2D4C">
          <w:rPr>
            <w:rStyle w:val="Hyperlink"/>
            <w:noProof/>
          </w:rPr>
          <w:t>6.2.2</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Hierarquização e priorização dos programas, projetos e ações do sistema de abastecimento de água</w:t>
        </w:r>
        <w:r w:rsidR="0095178B">
          <w:rPr>
            <w:noProof/>
            <w:webHidden/>
          </w:rPr>
          <w:tab/>
        </w:r>
        <w:r>
          <w:rPr>
            <w:noProof/>
            <w:webHidden/>
          </w:rPr>
          <w:fldChar w:fldCharType="begin"/>
        </w:r>
        <w:r w:rsidR="0095178B">
          <w:rPr>
            <w:noProof/>
            <w:webHidden/>
          </w:rPr>
          <w:instrText xml:space="preserve"> PAGEREF _Toc312171093 \h </w:instrText>
        </w:r>
        <w:r>
          <w:rPr>
            <w:noProof/>
            <w:webHidden/>
          </w:rPr>
        </w:r>
        <w:r>
          <w:rPr>
            <w:noProof/>
            <w:webHidden/>
          </w:rPr>
          <w:fldChar w:fldCharType="separate"/>
        </w:r>
        <w:r w:rsidR="00401178">
          <w:rPr>
            <w:noProof/>
            <w:webHidden/>
          </w:rPr>
          <w:t>129</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094" w:history="1">
        <w:r w:rsidR="0095178B" w:rsidRPr="00CF2D4C">
          <w:rPr>
            <w:rStyle w:val="Hyperlink"/>
            <w:noProof/>
          </w:rPr>
          <w:t>6.3</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PROGRAMAÇÃO DAS AÇÕES NECESSÁRIAS AO SISTEMA DE ESGOTAMENTO SANITÁRIO</w:t>
        </w:r>
        <w:r w:rsidR="0095178B">
          <w:rPr>
            <w:noProof/>
            <w:webHidden/>
          </w:rPr>
          <w:tab/>
        </w:r>
        <w:r>
          <w:rPr>
            <w:noProof/>
            <w:webHidden/>
          </w:rPr>
          <w:fldChar w:fldCharType="begin"/>
        </w:r>
        <w:r w:rsidR="0095178B">
          <w:rPr>
            <w:noProof/>
            <w:webHidden/>
          </w:rPr>
          <w:instrText xml:space="preserve"> PAGEREF _Toc312171094 \h </w:instrText>
        </w:r>
        <w:r>
          <w:rPr>
            <w:noProof/>
            <w:webHidden/>
          </w:rPr>
        </w:r>
        <w:r>
          <w:rPr>
            <w:noProof/>
            <w:webHidden/>
          </w:rPr>
          <w:fldChar w:fldCharType="separate"/>
        </w:r>
        <w:r w:rsidR="00401178">
          <w:rPr>
            <w:noProof/>
            <w:webHidden/>
          </w:rPr>
          <w:t>132</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95" w:history="1">
        <w:r w:rsidR="0095178B" w:rsidRPr="00CF2D4C">
          <w:rPr>
            <w:rStyle w:val="Hyperlink"/>
            <w:noProof/>
          </w:rPr>
          <w:t>6.3.1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Apresentação dos programas, projetos e ações referentes ao sistema de esgotamento sanitário.</w:t>
        </w:r>
        <w:r w:rsidR="0095178B">
          <w:rPr>
            <w:noProof/>
            <w:webHidden/>
          </w:rPr>
          <w:tab/>
        </w:r>
        <w:r>
          <w:rPr>
            <w:noProof/>
            <w:webHidden/>
          </w:rPr>
          <w:fldChar w:fldCharType="begin"/>
        </w:r>
        <w:r w:rsidR="0095178B">
          <w:rPr>
            <w:noProof/>
            <w:webHidden/>
          </w:rPr>
          <w:instrText xml:space="preserve"> PAGEREF _Toc312171095 \h </w:instrText>
        </w:r>
        <w:r>
          <w:rPr>
            <w:noProof/>
            <w:webHidden/>
          </w:rPr>
        </w:r>
        <w:r>
          <w:rPr>
            <w:noProof/>
            <w:webHidden/>
          </w:rPr>
          <w:fldChar w:fldCharType="separate"/>
        </w:r>
        <w:r w:rsidR="00401178">
          <w:rPr>
            <w:noProof/>
            <w:webHidden/>
          </w:rPr>
          <w:t>135</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96" w:history="1">
        <w:r w:rsidR="0095178B" w:rsidRPr="00CF2D4C">
          <w:rPr>
            <w:rStyle w:val="Hyperlink"/>
            <w:noProof/>
          </w:rPr>
          <w:t>6.3.1.1</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Implantação, Operação, Manutenção e Ampliação do Sistema de Esgotamento Sanitário.</w:t>
        </w:r>
        <w:r w:rsidR="0095178B">
          <w:rPr>
            <w:noProof/>
            <w:webHidden/>
          </w:rPr>
          <w:tab/>
        </w:r>
        <w:r>
          <w:rPr>
            <w:noProof/>
            <w:webHidden/>
          </w:rPr>
          <w:fldChar w:fldCharType="begin"/>
        </w:r>
        <w:r w:rsidR="0095178B">
          <w:rPr>
            <w:noProof/>
            <w:webHidden/>
          </w:rPr>
          <w:instrText xml:space="preserve"> PAGEREF _Toc312171096 \h </w:instrText>
        </w:r>
        <w:r>
          <w:rPr>
            <w:noProof/>
            <w:webHidden/>
          </w:rPr>
        </w:r>
        <w:r>
          <w:rPr>
            <w:noProof/>
            <w:webHidden/>
          </w:rPr>
          <w:fldChar w:fldCharType="separate"/>
        </w:r>
        <w:r w:rsidR="00401178">
          <w:rPr>
            <w:noProof/>
            <w:webHidden/>
          </w:rPr>
          <w:t>135</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97" w:history="1">
        <w:r w:rsidR="0095178B" w:rsidRPr="00CF2D4C">
          <w:rPr>
            <w:rStyle w:val="Hyperlink"/>
            <w:noProof/>
          </w:rPr>
          <w:t>6.3.1.2</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Monitoramento e Controle da Eficiência da Estação de Tratamento de Efluentes.</w:t>
        </w:r>
        <w:r w:rsidR="0095178B">
          <w:rPr>
            <w:noProof/>
            <w:webHidden/>
          </w:rPr>
          <w:tab/>
        </w:r>
        <w:r>
          <w:rPr>
            <w:noProof/>
            <w:webHidden/>
          </w:rPr>
          <w:fldChar w:fldCharType="begin"/>
        </w:r>
        <w:r w:rsidR="0095178B">
          <w:rPr>
            <w:noProof/>
            <w:webHidden/>
          </w:rPr>
          <w:instrText xml:space="preserve"> PAGEREF _Toc312171097 \h </w:instrText>
        </w:r>
        <w:r>
          <w:rPr>
            <w:noProof/>
            <w:webHidden/>
          </w:rPr>
        </w:r>
        <w:r>
          <w:rPr>
            <w:noProof/>
            <w:webHidden/>
          </w:rPr>
          <w:fldChar w:fldCharType="separate"/>
        </w:r>
        <w:r w:rsidR="00401178">
          <w:rPr>
            <w:noProof/>
            <w:webHidden/>
          </w:rPr>
          <w:t>140</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098" w:history="1">
        <w:r w:rsidR="0095178B" w:rsidRPr="00CF2D4C">
          <w:rPr>
            <w:rStyle w:val="Hyperlink"/>
            <w:noProof/>
          </w:rPr>
          <w:t>6.3.1.3</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Conscientização com Relação à Implantação do Sistema</w:t>
        </w:r>
        <w:r w:rsidR="0095178B">
          <w:rPr>
            <w:noProof/>
            <w:webHidden/>
          </w:rPr>
          <w:tab/>
        </w:r>
        <w:r>
          <w:rPr>
            <w:noProof/>
            <w:webHidden/>
          </w:rPr>
          <w:fldChar w:fldCharType="begin"/>
        </w:r>
        <w:r w:rsidR="0095178B">
          <w:rPr>
            <w:noProof/>
            <w:webHidden/>
          </w:rPr>
          <w:instrText xml:space="preserve"> PAGEREF _Toc312171098 \h </w:instrText>
        </w:r>
        <w:r>
          <w:rPr>
            <w:noProof/>
            <w:webHidden/>
          </w:rPr>
        </w:r>
        <w:r>
          <w:rPr>
            <w:noProof/>
            <w:webHidden/>
          </w:rPr>
          <w:fldChar w:fldCharType="separate"/>
        </w:r>
        <w:r w:rsidR="00401178">
          <w:rPr>
            <w:noProof/>
            <w:webHidden/>
          </w:rPr>
          <w:t>141</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099" w:history="1">
        <w:r w:rsidR="0095178B" w:rsidRPr="00CF2D4C">
          <w:rPr>
            <w:rStyle w:val="Hyperlink"/>
            <w:noProof/>
          </w:rPr>
          <w:t>6.3.2</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Hierarquização e priorização dos programas, projetos e ações referentes ao sistema de esgotamento sanitário.</w:t>
        </w:r>
        <w:r w:rsidR="0095178B">
          <w:rPr>
            <w:noProof/>
            <w:webHidden/>
          </w:rPr>
          <w:tab/>
        </w:r>
        <w:r>
          <w:rPr>
            <w:noProof/>
            <w:webHidden/>
          </w:rPr>
          <w:fldChar w:fldCharType="begin"/>
        </w:r>
        <w:r w:rsidR="0095178B">
          <w:rPr>
            <w:noProof/>
            <w:webHidden/>
          </w:rPr>
          <w:instrText xml:space="preserve"> PAGEREF _Toc312171099 \h </w:instrText>
        </w:r>
        <w:r>
          <w:rPr>
            <w:noProof/>
            <w:webHidden/>
          </w:rPr>
        </w:r>
        <w:r>
          <w:rPr>
            <w:noProof/>
            <w:webHidden/>
          </w:rPr>
          <w:fldChar w:fldCharType="separate"/>
        </w:r>
        <w:r w:rsidR="00401178">
          <w:rPr>
            <w:noProof/>
            <w:webHidden/>
          </w:rPr>
          <w:t>145</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00" w:history="1">
        <w:r w:rsidR="0095178B" w:rsidRPr="00CF2D4C">
          <w:rPr>
            <w:rStyle w:val="Hyperlink"/>
            <w:noProof/>
          </w:rPr>
          <w:t>6.3.2.1</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Ações Imediatas ou Emergenciais</w:t>
        </w:r>
        <w:r w:rsidR="0095178B">
          <w:rPr>
            <w:noProof/>
            <w:webHidden/>
          </w:rPr>
          <w:tab/>
        </w:r>
        <w:r>
          <w:rPr>
            <w:noProof/>
            <w:webHidden/>
          </w:rPr>
          <w:fldChar w:fldCharType="begin"/>
        </w:r>
        <w:r w:rsidR="0095178B">
          <w:rPr>
            <w:noProof/>
            <w:webHidden/>
          </w:rPr>
          <w:instrText xml:space="preserve"> PAGEREF _Toc312171100 \h </w:instrText>
        </w:r>
        <w:r>
          <w:rPr>
            <w:noProof/>
            <w:webHidden/>
          </w:rPr>
        </w:r>
        <w:r>
          <w:rPr>
            <w:noProof/>
            <w:webHidden/>
          </w:rPr>
          <w:fldChar w:fldCharType="separate"/>
        </w:r>
        <w:r w:rsidR="00401178">
          <w:rPr>
            <w:noProof/>
            <w:webHidden/>
          </w:rPr>
          <w:t>145</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01" w:history="1">
        <w:r w:rsidR="0095178B" w:rsidRPr="00CF2D4C">
          <w:rPr>
            <w:rStyle w:val="Hyperlink"/>
            <w:noProof/>
          </w:rPr>
          <w:t>6.3.2.2</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Ações de Curto, Médio e Longo Prazo</w:t>
        </w:r>
        <w:r w:rsidR="0095178B">
          <w:rPr>
            <w:noProof/>
            <w:webHidden/>
          </w:rPr>
          <w:tab/>
        </w:r>
        <w:r>
          <w:rPr>
            <w:noProof/>
            <w:webHidden/>
          </w:rPr>
          <w:fldChar w:fldCharType="begin"/>
        </w:r>
        <w:r w:rsidR="0095178B">
          <w:rPr>
            <w:noProof/>
            <w:webHidden/>
          </w:rPr>
          <w:instrText xml:space="preserve"> PAGEREF _Toc312171101 \h </w:instrText>
        </w:r>
        <w:r>
          <w:rPr>
            <w:noProof/>
            <w:webHidden/>
          </w:rPr>
        </w:r>
        <w:r>
          <w:rPr>
            <w:noProof/>
            <w:webHidden/>
          </w:rPr>
          <w:fldChar w:fldCharType="separate"/>
        </w:r>
        <w:r w:rsidR="00401178">
          <w:rPr>
            <w:noProof/>
            <w:webHidden/>
          </w:rPr>
          <w:t>146</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102" w:history="1">
        <w:r w:rsidR="0095178B" w:rsidRPr="00CF2D4C">
          <w:rPr>
            <w:rStyle w:val="Hyperlink"/>
            <w:noProof/>
          </w:rPr>
          <w:t>6.4</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PROGRAMAÇÃO DAS AÇÕES NECESSÁRIAS AO SISTEMA DE MANEJO DOS RESÍDUOS SÓLIDOS E LIMPEZA URBANA</w:t>
        </w:r>
        <w:r w:rsidR="0095178B">
          <w:rPr>
            <w:noProof/>
            <w:webHidden/>
          </w:rPr>
          <w:tab/>
        </w:r>
        <w:r>
          <w:rPr>
            <w:noProof/>
            <w:webHidden/>
          </w:rPr>
          <w:fldChar w:fldCharType="begin"/>
        </w:r>
        <w:r w:rsidR="0095178B">
          <w:rPr>
            <w:noProof/>
            <w:webHidden/>
          </w:rPr>
          <w:instrText xml:space="preserve"> PAGEREF _Toc312171102 \h </w:instrText>
        </w:r>
        <w:r>
          <w:rPr>
            <w:noProof/>
            <w:webHidden/>
          </w:rPr>
        </w:r>
        <w:r>
          <w:rPr>
            <w:noProof/>
            <w:webHidden/>
          </w:rPr>
          <w:fldChar w:fldCharType="separate"/>
        </w:r>
        <w:r w:rsidR="00401178">
          <w:rPr>
            <w:noProof/>
            <w:webHidden/>
          </w:rPr>
          <w:t>146</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03" w:history="1">
        <w:r w:rsidR="0095178B" w:rsidRPr="00CF2D4C">
          <w:rPr>
            <w:rStyle w:val="Hyperlink"/>
            <w:noProof/>
          </w:rPr>
          <w:t>6.4.1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Apresentação dos programas, projetos e ações referentes ao sistema de limpeza urbana e manejo dos resíduos sólidos</w:t>
        </w:r>
        <w:r w:rsidR="0095178B">
          <w:rPr>
            <w:noProof/>
            <w:webHidden/>
          </w:rPr>
          <w:tab/>
        </w:r>
        <w:r>
          <w:rPr>
            <w:noProof/>
            <w:webHidden/>
          </w:rPr>
          <w:fldChar w:fldCharType="begin"/>
        </w:r>
        <w:r w:rsidR="0095178B">
          <w:rPr>
            <w:noProof/>
            <w:webHidden/>
          </w:rPr>
          <w:instrText xml:space="preserve"> PAGEREF _Toc312171103 \h </w:instrText>
        </w:r>
        <w:r>
          <w:rPr>
            <w:noProof/>
            <w:webHidden/>
          </w:rPr>
        </w:r>
        <w:r>
          <w:rPr>
            <w:noProof/>
            <w:webHidden/>
          </w:rPr>
          <w:fldChar w:fldCharType="separate"/>
        </w:r>
        <w:r w:rsidR="00401178">
          <w:rPr>
            <w:noProof/>
            <w:webHidden/>
          </w:rPr>
          <w:t>148</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04" w:history="1">
        <w:r w:rsidR="0095178B" w:rsidRPr="00CF2D4C">
          <w:rPr>
            <w:rStyle w:val="Hyperlink"/>
            <w:noProof/>
          </w:rPr>
          <w:t>6.4.1.1</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Ampliação, Operação e Manutenção do Sistema Público de Limpeza Urbana e Manejo de Resíduos Sólidos Urbanos.</w:t>
        </w:r>
        <w:r w:rsidR="0095178B">
          <w:rPr>
            <w:noProof/>
            <w:webHidden/>
          </w:rPr>
          <w:tab/>
        </w:r>
        <w:r>
          <w:rPr>
            <w:noProof/>
            <w:webHidden/>
          </w:rPr>
          <w:fldChar w:fldCharType="begin"/>
        </w:r>
        <w:r w:rsidR="0095178B">
          <w:rPr>
            <w:noProof/>
            <w:webHidden/>
          </w:rPr>
          <w:instrText xml:space="preserve"> PAGEREF _Toc312171104 \h </w:instrText>
        </w:r>
        <w:r>
          <w:rPr>
            <w:noProof/>
            <w:webHidden/>
          </w:rPr>
        </w:r>
        <w:r>
          <w:rPr>
            <w:noProof/>
            <w:webHidden/>
          </w:rPr>
          <w:fldChar w:fldCharType="separate"/>
        </w:r>
        <w:r w:rsidR="00401178">
          <w:rPr>
            <w:noProof/>
            <w:webHidden/>
          </w:rPr>
          <w:t>148</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05" w:history="1">
        <w:r w:rsidR="0095178B" w:rsidRPr="00CF2D4C">
          <w:rPr>
            <w:rStyle w:val="Hyperlink"/>
            <w:noProof/>
          </w:rPr>
          <w:t>6.4.1.2</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Coleta Seletiva e Valorização.</w:t>
        </w:r>
        <w:r w:rsidR="0095178B">
          <w:rPr>
            <w:noProof/>
            <w:webHidden/>
          </w:rPr>
          <w:tab/>
        </w:r>
        <w:r>
          <w:rPr>
            <w:noProof/>
            <w:webHidden/>
          </w:rPr>
          <w:fldChar w:fldCharType="begin"/>
        </w:r>
        <w:r w:rsidR="0095178B">
          <w:rPr>
            <w:noProof/>
            <w:webHidden/>
          </w:rPr>
          <w:instrText xml:space="preserve"> PAGEREF _Toc312171105 \h </w:instrText>
        </w:r>
        <w:r>
          <w:rPr>
            <w:noProof/>
            <w:webHidden/>
          </w:rPr>
        </w:r>
        <w:r>
          <w:rPr>
            <w:noProof/>
            <w:webHidden/>
          </w:rPr>
          <w:fldChar w:fldCharType="separate"/>
        </w:r>
        <w:r w:rsidR="00401178">
          <w:rPr>
            <w:noProof/>
            <w:webHidden/>
          </w:rPr>
          <w:t>154</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06" w:history="1">
        <w:r w:rsidR="0095178B" w:rsidRPr="00CF2D4C">
          <w:rPr>
            <w:rStyle w:val="Hyperlink"/>
            <w:noProof/>
          </w:rPr>
          <w:t>6.4.1.3</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Mobilização e Conscientização com Relação a Implantação de Coleta Seletiva</w:t>
        </w:r>
        <w:r w:rsidR="0095178B">
          <w:rPr>
            <w:noProof/>
            <w:webHidden/>
          </w:rPr>
          <w:tab/>
        </w:r>
        <w:r>
          <w:rPr>
            <w:noProof/>
            <w:webHidden/>
          </w:rPr>
          <w:fldChar w:fldCharType="begin"/>
        </w:r>
        <w:r w:rsidR="0095178B">
          <w:rPr>
            <w:noProof/>
            <w:webHidden/>
          </w:rPr>
          <w:instrText xml:space="preserve"> PAGEREF _Toc312171106 \h </w:instrText>
        </w:r>
        <w:r>
          <w:rPr>
            <w:noProof/>
            <w:webHidden/>
          </w:rPr>
        </w:r>
        <w:r>
          <w:rPr>
            <w:noProof/>
            <w:webHidden/>
          </w:rPr>
          <w:fldChar w:fldCharType="separate"/>
        </w:r>
        <w:r w:rsidR="00401178">
          <w:rPr>
            <w:noProof/>
            <w:webHidden/>
          </w:rPr>
          <w:t>156</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07" w:history="1">
        <w:r w:rsidR="0095178B" w:rsidRPr="00CF2D4C">
          <w:rPr>
            <w:rStyle w:val="Hyperlink"/>
            <w:noProof/>
          </w:rPr>
          <w:t>6.4.2</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Hierarquização e priorização dos programas, projetos e ações referentes ao sistema de limpeza urbana e manejo dos resíduos sólidos</w:t>
        </w:r>
        <w:r w:rsidR="0095178B">
          <w:rPr>
            <w:noProof/>
            <w:webHidden/>
          </w:rPr>
          <w:tab/>
        </w:r>
        <w:r>
          <w:rPr>
            <w:noProof/>
            <w:webHidden/>
          </w:rPr>
          <w:fldChar w:fldCharType="begin"/>
        </w:r>
        <w:r w:rsidR="0095178B">
          <w:rPr>
            <w:noProof/>
            <w:webHidden/>
          </w:rPr>
          <w:instrText xml:space="preserve"> PAGEREF _Toc312171107 \h </w:instrText>
        </w:r>
        <w:r>
          <w:rPr>
            <w:noProof/>
            <w:webHidden/>
          </w:rPr>
        </w:r>
        <w:r>
          <w:rPr>
            <w:noProof/>
            <w:webHidden/>
          </w:rPr>
          <w:fldChar w:fldCharType="separate"/>
        </w:r>
        <w:r w:rsidR="00401178">
          <w:rPr>
            <w:noProof/>
            <w:webHidden/>
          </w:rPr>
          <w:t>161</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08" w:history="1">
        <w:r w:rsidR="0095178B" w:rsidRPr="00CF2D4C">
          <w:rPr>
            <w:rStyle w:val="Hyperlink"/>
            <w:noProof/>
          </w:rPr>
          <w:t>6.4.2.1</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Ações Imediatas ou Emergenciais</w:t>
        </w:r>
        <w:r w:rsidR="0095178B">
          <w:rPr>
            <w:noProof/>
            <w:webHidden/>
          </w:rPr>
          <w:tab/>
        </w:r>
        <w:r>
          <w:rPr>
            <w:noProof/>
            <w:webHidden/>
          </w:rPr>
          <w:fldChar w:fldCharType="begin"/>
        </w:r>
        <w:r w:rsidR="0095178B">
          <w:rPr>
            <w:noProof/>
            <w:webHidden/>
          </w:rPr>
          <w:instrText xml:space="preserve"> PAGEREF _Toc312171108 \h </w:instrText>
        </w:r>
        <w:r>
          <w:rPr>
            <w:noProof/>
            <w:webHidden/>
          </w:rPr>
        </w:r>
        <w:r>
          <w:rPr>
            <w:noProof/>
            <w:webHidden/>
          </w:rPr>
          <w:fldChar w:fldCharType="separate"/>
        </w:r>
        <w:r w:rsidR="00401178">
          <w:rPr>
            <w:noProof/>
            <w:webHidden/>
          </w:rPr>
          <w:t>161</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09" w:history="1">
        <w:r w:rsidR="0095178B" w:rsidRPr="00CF2D4C">
          <w:rPr>
            <w:rStyle w:val="Hyperlink"/>
            <w:noProof/>
          </w:rPr>
          <w:t>6.4.2.2</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Ações de Curto, Médio e Longo Prazo</w:t>
        </w:r>
        <w:r w:rsidR="0095178B">
          <w:rPr>
            <w:noProof/>
            <w:webHidden/>
          </w:rPr>
          <w:tab/>
        </w:r>
        <w:r>
          <w:rPr>
            <w:noProof/>
            <w:webHidden/>
          </w:rPr>
          <w:fldChar w:fldCharType="begin"/>
        </w:r>
        <w:r w:rsidR="0095178B">
          <w:rPr>
            <w:noProof/>
            <w:webHidden/>
          </w:rPr>
          <w:instrText xml:space="preserve"> PAGEREF _Toc312171109 \h </w:instrText>
        </w:r>
        <w:r>
          <w:rPr>
            <w:noProof/>
            <w:webHidden/>
          </w:rPr>
        </w:r>
        <w:r>
          <w:rPr>
            <w:noProof/>
            <w:webHidden/>
          </w:rPr>
          <w:fldChar w:fldCharType="separate"/>
        </w:r>
        <w:r w:rsidR="00401178">
          <w:rPr>
            <w:noProof/>
            <w:webHidden/>
          </w:rPr>
          <w:t>162</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110" w:history="1">
        <w:r w:rsidR="0095178B" w:rsidRPr="00CF2D4C">
          <w:rPr>
            <w:rStyle w:val="Hyperlink"/>
            <w:noProof/>
          </w:rPr>
          <w:t>6.5</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PROGRAMAÇÃO DAS AÇÕES NECESSÁRIAS AO SISTEMA DE MANEJO DAS ÁGUAS PLUVIAIS E DRENAGEM URBANA</w:t>
        </w:r>
        <w:r w:rsidR="0095178B">
          <w:rPr>
            <w:noProof/>
            <w:webHidden/>
          </w:rPr>
          <w:tab/>
        </w:r>
        <w:r>
          <w:rPr>
            <w:noProof/>
            <w:webHidden/>
          </w:rPr>
          <w:fldChar w:fldCharType="begin"/>
        </w:r>
        <w:r w:rsidR="0095178B">
          <w:rPr>
            <w:noProof/>
            <w:webHidden/>
          </w:rPr>
          <w:instrText xml:space="preserve"> PAGEREF _Toc312171110 \h </w:instrText>
        </w:r>
        <w:r>
          <w:rPr>
            <w:noProof/>
            <w:webHidden/>
          </w:rPr>
        </w:r>
        <w:r>
          <w:rPr>
            <w:noProof/>
            <w:webHidden/>
          </w:rPr>
          <w:fldChar w:fldCharType="separate"/>
        </w:r>
        <w:r w:rsidR="00401178">
          <w:rPr>
            <w:noProof/>
            <w:webHidden/>
          </w:rPr>
          <w:t>162</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11" w:history="1">
        <w:r w:rsidR="0095178B" w:rsidRPr="00CF2D4C">
          <w:rPr>
            <w:rStyle w:val="Hyperlink"/>
            <w:noProof/>
          </w:rPr>
          <w:t>6.5.1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Apresentação dos programas, projetos e ações referentes ao sistema de manejo de águas pluviais e drenagem urbana</w:t>
        </w:r>
        <w:r w:rsidR="0095178B">
          <w:rPr>
            <w:noProof/>
            <w:webHidden/>
          </w:rPr>
          <w:tab/>
        </w:r>
        <w:r>
          <w:rPr>
            <w:noProof/>
            <w:webHidden/>
          </w:rPr>
          <w:fldChar w:fldCharType="begin"/>
        </w:r>
        <w:r w:rsidR="0095178B">
          <w:rPr>
            <w:noProof/>
            <w:webHidden/>
          </w:rPr>
          <w:instrText xml:space="preserve"> PAGEREF _Toc312171111 \h </w:instrText>
        </w:r>
        <w:r>
          <w:rPr>
            <w:noProof/>
            <w:webHidden/>
          </w:rPr>
        </w:r>
        <w:r>
          <w:rPr>
            <w:noProof/>
            <w:webHidden/>
          </w:rPr>
          <w:fldChar w:fldCharType="separate"/>
        </w:r>
        <w:r w:rsidR="00401178">
          <w:rPr>
            <w:noProof/>
            <w:webHidden/>
          </w:rPr>
          <w:t>164</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12" w:history="1">
        <w:r w:rsidR="0095178B" w:rsidRPr="00CF2D4C">
          <w:rPr>
            <w:rStyle w:val="Hyperlink"/>
            <w:noProof/>
          </w:rPr>
          <w:t>6.5.1.1</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Implantação, Recuperação e Manutenção das Redes de Macro e Microdrenagem</w:t>
        </w:r>
        <w:r w:rsidR="0095178B">
          <w:rPr>
            <w:noProof/>
            <w:webHidden/>
          </w:rPr>
          <w:tab/>
        </w:r>
        <w:r>
          <w:rPr>
            <w:noProof/>
            <w:webHidden/>
          </w:rPr>
          <w:fldChar w:fldCharType="begin"/>
        </w:r>
        <w:r w:rsidR="0095178B">
          <w:rPr>
            <w:noProof/>
            <w:webHidden/>
          </w:rPr>
          <w:instrText xml:space="preserve"> PAGEREF _Toc312171112 \h </w:instrText>
        </w:r>
        <w:r>
          <w:rPr>
            <w:noProof/>
            <w:webHidden/>
          </w:rPr>
        </w:r>
        <w:r>
          <w:rPr>
            <w:noProof/>
            <w:webHidden/>
          </w:rPr>
          <w:fldChar w:fldCharType="separate"/>
        </w:r>
        <w:r w:rsidR="00401178">
          <w:rPr>
            <w:noProof/>
            <w:webHidden/>
          </w:rPr>
          <w:t>164</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13" w:history="1">
        <w:r w:rsidR="0095178B" w:rsidRPr="00CF2D4C">
          <w:rPr>
            <w:rStyle w:val="Hyperlink"/>
            <w:noProof/>
          </w:rPr>
          <w:t>6.5.1.2</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Melhoria da Qualidade dos Recursos Hídricos</w:t>
        </w:r>
        <w:r w:rsidR="0095178B">
          <w:rPr>
            <w:noProof/>
            <w:webHidden/>
          </w:rPr>
          <w:tab/>
        </w:r>
        <w:r>
          <w:rPr>
            <w:noProof/>
            <w:webHidden/>
          </w:rPr>
          <w:fldChar w:fldCharType="begin"/>
        </w:r>
        <w:r w:rsidR="0095178B">
          <w:rPr>
            <w:noProof/>
            <w:webHidden/>
          </w:rPr>
          <w:instrText xml:space="preserve"> PAGEREF _Toc312171113 \h </w:instrText>
        </w:r>
        <w:r>
          <w:rPr>
            <w:noProof/>
            <w:webHidden/>
          </w:rPr>
        </w:r>
        <w:r>
          <w:rPr>
            <w:noProof/>
            <w:webHidden/>
          </w:rPr>
          <w:fldChar w:fldCharType="separate"/>
        </w:r>
        <w:r w:rsidR="00401178">
          <w:rPr>
            <w:noProof/>
            <w:webHidden/>
          </w:rPr>
          <w:t>166</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14" w:history="1">
        <w:r w:rsidR="0095178B" w:rsidRPr="00CF2D4C">
          <w:rPr>
            <w:rStyle w:val="Hyperlink"/>
            <w:noProof/>
          </w:rPr>
          <w:t>6.5.1.3</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Programa de Apoio a Prevenção e Erradicação de Riscos</w:t>
        </w:r>
        <w:r w:rsidR="0095178B">
          <w:rPr>
            <w:noProof/>
            <w:webHidden/>
          </w:rPr>
          <w:tab/>
        </w:r>
        <w:r>
          <w:rPr>
            <w:noProof/>
            <w:webHidden/>
          </w:rPr>
          <w:fldChar w:fldCharType="begin"/>
        </w:r>
        <w:r w:rsidR="0095178B">
          <w:rPr>
            <w:noProof/>
            <w:webHidden/>
          </w:rPr>
          <w:instrText xml:space="preserve"> PAGEREF _Toc312171114 \h </w:instrText>
        </w:r>
        <w:r>
          <w:rPr>
            <w:noProof/>
            <w:webHidden/>
          </w:rPr>
        </w:r>
        <w:r>
          <w:rPr>
            <w:noProof/>
            <w:webHidden/>
          </w:rPr>
          <w:fldChar w:fldCharType="separate"/>
        </w:r>
        <w:r w:rsidR="00401178">
          <w:rPr>
            <w:noProof/>
            <w:webHidden/>
          </w:rPr>
          <w:t>166</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15" w:history="1">
        <w:r w:rsidR="0095178B" w:rsidRPr="00CF2D4C">
          <w:rPr>
            <w:rStyle w:val="Hyperlink"/>
            <w:noProof/>
          </w:rPr>
          <w:t>6.5.2</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Hierarquização e priorização dos programas, projetos e ações referentes ao sistema de manejo de águas pluviais e drenagem urbana</w:t>
        </w:r>
        <w:r w:rsidR="0095178B">
          <w:rPr>
            <w:noProof/>
            <w:webHidden/>
          </w:rPr>
          <w:tab/>
        </w:r>
        <w:r>
          <w:rPr>
            <w:noProof/>
            <w:webHidden/>
          </w:rPr>
          <w:fldChar w:fldCharType="begin"/>
        </w:r>
        <w:r w:rsidR="0095178B">
          <w:rPr>
            <w:noProof/>
            <w:webHidden/>
          </w:rPr>
          <w:instrText xml:space="preserve"> PAGEREF _Toc312171115 \h </w:instrText>
        </w:r>
        <w:r>
          <w:rPr>
            <w:noProof/>
            <w:webHidden/>
          </w:rPr>
        </w:r>
        <w:r>
          <w:rPr>
            <w:noProof/>
            <w:webHidden/>
          </w:rPr>
          <w:fldChar w:fldCharType="separate"/>
        </w:r>
        <w:r w:rsidR="00401178">
          <w:rPr>
            <w:noProof/>
            <w:webHidden/>
          </w:rPr>
          <w:t>171</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16" w:history="1">
        <w:r w:rsidR="0095178B" w:rsidRPr="00CF2D4C">
          <w:rPr>
            <w:rStyle w:val="Hyperlink"/>
            <w:noProof/>
          </w:rPr>
          <w:t>6.5.2.1</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Ações Imediatas ou Emergenciais</w:t>
        </w:r>
        <w:r w:rsidR="0095178B">
          <w:rPr>
            <w:noProof/>
            <w:webHidden/>
          </w:rPr>
          <w:tab/>
        </w:r>
        <w:r>
          <w:rPr>
            <w:noProof/>
            <w:webHidden/>
          </w:rPr>
          <w:fldChar w:fldCharType="begin"/>
        </w:r>
        <w:r w:rsidR="0095178B">
          <w:rPr>
            <w:noProof/>
            <w:webHidden/>
          </w:rPr>
          <w:instrText xml:space="preserve"> PAGEREF _Toc312171116 \h </w:instrText>
        </w:r>
        <w:r>
          <w:rPr>
            <w:noProof/>
            <w:webHidden/>
          </w:rPr>
        </w:r>
        <w:r>
          <w:rPr>
            <w:noProof/>
            <w:webHidden/>
          </w:rPr>
          <w:fldChar w:fldCharType="separate"/>
        </w:r>
        <w:r w:rsidR="00401178">
          <w:rPr>
            <w:noProof/>
            <w:webHidden/>
          </w:rPr>
          <w:t>171</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17" w:history="1">
        <w:r w:rsidR="0095178B" w:rsidRPr="00CF2D4C">
          <w:rPr>
            <w:rStyle w:val="Hyperlink"/>
            <w:noProof/>
          </w:rPr>
          <w:t>6.5.2.2</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Ações de Curto, Médio e Longo Prazo</w:t>
        </w:r>
        <w:r w:rsidR="0095178B">
          <w:rPr>
            <w:noProof/>
            <w:webHidden/>
          </w:rPr>
          <w:tab/>
        </w:r>
        <w:r>
          <w:rPr>
            <w:noProof/>
            <w:webHidden/>
          </w:rPr>
          <w:fldChar w:fldCharType="begin"/>
        </w:r>
        <w:r w:rsidR="0095178B">
          <w:rPr>
            <w:noProof/>
            <w:webHidden/>
          </w:rPr>
          <w:instrText xml:space="preserve"> PAGEREF _Toc312171117 \h </w:instrText>
        </w:r>
        <w:r>
          <w:rPr>
            <w:noProof/>
            <w:webHidden/>
          </w:rPr>
        </w:r>
        <w:r>
          <w:rPr>
            <w:noProof/>
            <w:webHidden/>
          </w:rPr>
          <w:fldChar w:fldCharType="separate"/>
        </w:r>
        <w:r w:rsidR="00401178">
          <w:rPr>
            <w:noProof/>
            <w:webHidden/>
          </w:rPr>
          <w:t>172</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118" w:history="1">
        <w:r w:rsidR="0095178B" w:rsidRPr="00CF2D4C">
          <w:rPr>
            <w:rStyle w:val="Hyperlink"/>
            <w:noProof/>
          </w:rPr>
          <w:t>6.6</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Hierarquização entre os setores do saneamento</w:t>
        </w:r>
        <w:r w:rsidR="0095178B">
          <w:rPr>
            <w:noProof/>
            <w:webHidden/>
          </w:rPr>
          <w:tab/>
        </w:r>
        <w:r>
          <w:rPr>
            <w:noProof/>
            <w:webHidden/>
          </w:rPr>
          <w:fldChar w:fldCharType="begin"/>
        </w:r>
        <w:r w:rsidR="0095178B">
          <w:rPr>
            <w:noProof/>
            <w:webHidden/>
          </w:rPr>
          <w:instrText xml:space="preserve"> PAGEREF _Toc312171118 \h </w:instrText>
        </w:r>
        <w:r>
          <w:rPr>
            <w:noProof/>
            <w:webHidden/>
          </w:rPr>
        </w:r>
        <w:r>
          <w:rPr>
            <w:noProof/>
            <w:webHidden/>
          </w:rPr>
          <w:fldChar w:fldCharType="separate"/>
        </w:r>
        <w:r w:rsidR="00401178">
          <w:rPr>
            <w:noProof/>
            <w:webHidden/>
          </w:rPr>
          <w:t>172</w:t>
        </w:r>
        <w:r>
          <w:rPr>
            <w:noProof/>
            <w:webHidden/>
          </w:rPr>
          <w:fldChar w:fldCharType="end"/>
        </w:r>
      </w:hyperlink>
    </w:p>
    <w:p w:rsidR="0095178B" w:rsidRDefault="00B158DE" w:rsidP="00306FDA">
      <w:pPr>
        <w:pStyle w:val="Sumrio1"/>
        <w:tabs>
          <w:tab w:val="left" w:pos="960"/>
          <w:tab w:val="right" w:leader="dot" w:pos="9060"/>
        </w:tabs>
        <w:jc w:val="both"/>
        <w:rPr>
          <w:rFonts w:asciiTheme="minorHAnsi" w:eastAsiaTheme="minorEastAsia" w:hAnsiTheme="minorHAnsi" w:cstheme="minorBidi"/>
          <w:b w:val="0"/>
          <w:bCs w:val="0"/>
          <w:caps w:val="0"/>
          <w:szCs w:val="22"/>
          <w:lang w:eastAsia="pt-BR"/>
        </w:rPr>
      </w:pPr>
      <w:hyperlink w:anchor="_Toc312171119" w:history="1">
        <w:r w:rsidR="0095178B" w:rsidRPr="00CF2D4C">
          <w:rPr>
            <w:rStyle w:val="Hyperlink"/>
          </w:rPr>
          <w:t>7</w:t>
        </w:r>
        <w:r w:rsidR="0095178B">
          <w:rPr>
            <w:rFonts w:asciiTheme="minorHAnsi" w:eastAsiaTheme="minorEastAsia" w:hAnsiTheme="minorHAnsi" w:cstheme="minorBidi"/>
            <w:b w:val="0"/>
            <w:bCs w:val="0"/>
            <w:caps w:val="0"/>
            <w:szCs w:val="22"/>
            <w:lang w:eastAsia="pt-BR"/>
          </w:rPr>
          <w:tab/>
        </w:r>
        <w:r w:rsidR="0095178B" w:rsidRPr="00CF2D4C">
          <w:rPr>
            <w:rStyle w:val="Hyperlink"/>
          </w:rPr>
          <w:t>IDENTIFICAÇÃO DOS PROGRAMAS E DAS POSSÍVEIS FONTES DE FINANCIAMENTO E COMPATIBILIDADE COM OS RESPECTIVOS PLANOS PLURIANUAIS E COM OUTROS PLANOS GOVERNAMENTAIS CORRELATOS</w:t>
        </w:r>
        <w:r w:rsidR="0095178B">
          <w:rPr>
            <w:webHidden/>
          </w:rPr>
          <w:tab/>
        </w:r>
        <w:r>
          <w:rPr>
            <w:webHidden/>
          </w:rPr>
          <w:fldChar w:fldCharType="begin"/>
        </w:r>
        <w:r w:rsidR="0095178B">
          <w:rPr>
            <w:webHidden/>
          </w:rPr>
          <w:instrText xml:space="preserve"> PAGEREF _Toc312171119 \h </w:instrText>
        </w:r>
        <w:r>
          <w:rPr>
            <w:webHidden/>
          </w:rPr>
        </w:r>
        <w:r>
          <w:rPr>
            <w:webHidden/>
          </w:rPr>
          <w:fldChar w:fldCharType="separate"/>
        </w:r>
        <w:r w:rsidR="00401178">
          <w:rPr>
            <w:webHidden/>
          </w:rPr>
          <w:t>175</w:t>
        </w:r>
        <w:r>
          <w:rPr>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120" w:history="1">
        <w:r w:rsidR="0095178B" w:rsidRPr="00CF2D4C">
          <w:rPr>
            <w:rStyle w:val="Hyperlink"/>
            <w:noProof/>
          </w:rPr>
          <w:t>7.1</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PROGRAMAS E FONTES DE FINANCIAMENTO</w:t>
        </w:r>
        <w:r w:rsidR="0095178B">
          <w:rPr>
            <w:noProof/>
            <w:webHidden/>
          </w:rPr>
          <w:tab/>
        </w:r>
        <w:r>
          <w:rPr>
            <w:noProof/>
            <w:webHidden/>
          </w:rPr>
          <w:fldChar w:fldCharType="begin"/>
        </w:r>
        <w:r w:rsidR="0095178B">
          <w:rPr>
            <w:noProof/>
            <w:webHidden/>
          </w:rPr>
          <w:instrText xml:space="preserve"> PAGEREF _Toc312171120 \h </w:instrText>
        </w:r>
        <w:r>
          <w:rPr>
            <w:noProof/>
            <w:webHidden/>
          </w:rPr>
        </w:r>
        <w:r>
          <w:rPr>
            <w:noProof/>
            <w:webHidden/>
          </w:rPr>
          <w:fldChar w:fldCharType="separate"/>
        </w:r>
        <w:r w:rsidR="00401178">
          <w:rPr>
            <w:noProof/>
            <w:webHidden/>
          </w:rPr>
          <w:t>175</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21" w:history="1">
        <w:r w:rsidR="0095178B" w:rsidRPr="00CF2D4C">
          <w:rPr>
            <w:rStyle w:val="Hyperlink"/>
            <w:noProof/>
          </w:rPr>
          <w:t>7.1.1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Principais fontes de financiamento para alcance dos objetivos de metas do PMSB</w:t>
        </w:r>
        <w:r w:rsidR="00306FDA">
          <w:rPr>
            <w:rStyle w:val="Hyperlink"/>
            <w:noProof/>
          </w:rPr>
          <w:t>..........</w:t>
        </w:r>
        <w:r w:rsidR="0095178B">
          <w:rPr>
            <w:noProof/>
            <w:webHidden/>
          </w:rPr>
          <w:tab/>
        </w:r>
        <w:r>
          <w:rPr>
            <w:noProof/>
            <w:webHidden/>
          </w:rPr>
          <w:fldChar w:fldCharType="begin"/>
        </w:r>
        <w:r w:rsidR="0095178B">
          <w:rPr>
            <w:noProof/>
            <w:webHidden/>
          </w:rPr>
          <w:instrText xml:space="preserve"> PAGEREF _Toc312171121 \h </w:instrText>
        </w:r>
        <w:r>
          <w:rPr>
            <w:noProof/>
            <w:webHidden/>
          </w:rPr>
        </w:r>
        <w:r>
          <w:rPr>
            <w:noProof/>
            <w:webHidden/>
          </w:rPr>
          <w:fldChar w:fldCharType="separate"/>
        </w:r>
        <w:r w:rsidR="00401178">
          <w:rPr>
            <w:noProof/>
            <w:webHidden/>
          </w:rPr>
          <w:t>178</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22" w:history="1">
        <w:r w:rsidR="0095178B" w:rsidRPr="00CF2D4C">
          <w:rPr>
            <w:rStyle w:val="Hyperlink"/>
            <w:noProof/>
          </w:rPr>
          <w:t>7.1.1.1</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Fontes de Recursos Federais</w:t>
        </w:r>
        <w:r w:rsidR="0095178B">
          <w:rPr>
            <w:noProof/>
            <w:webHidden/>
          </w:rPr>
          <w:tab/>
        </w:r>
        <w:r>
          <w:rPr>
            <w:noProof/>
            <w:webHidden/>
          </w:rPr>
          <w:fldChar w:fldCharType="begin"/>
        </w:r>
        <w:r w:rsidR="0095178B">
          <w:rPr>
            <w:noProof/>
            <w:webHidden/>
          </w:rPr>
          <w:instrText xml:space="preserve"> PAGEREF _Toc312171122 \h </w:instrText>
        </w:r>
        <w:r>
          <w:rPr>
            <w:noProof/>
            <w:webHidden/>
          </w:rPr>
        </w:r>
        <w:r>
          <w:rPr>
            <w:noProof/>
            <w:webHidden/>
          </w:rPr>
          <w:fldChar w:fldCharType="separate"/>
        </w:r>
        <w:r w:rsidR="00401178">
          <w:rPr>
            <w:noProof/>
            <w:webHidden/>
          </w:rPr>
          <w:t>182</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23" w:history="1">
        <w:r w:rsidR="0095178B" w:rsidRPr="00CF2D4C">
          <w:rPr>
            <w:rStyle w:val="Hyperlink"/>
            <w:noProof/>
          </w:rPr>
          <w:t>7.1.1.2</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Fontes de Recursos do Estado de Santa Catarina</w:t>
        </w:r>
        <w:r w:rsidR="0095178B">
          <w:rPr>
            <w:noProof/>
            <w:webHidden/>
          </w:rPr>
          <w:tab/>
        </w:r>
        <w:r>
          <w:rPr>
            <w:noProof/>
            <w:webHidden/>
          </w:rPr>
          <w:fldChar w:fldCharType="begin"/>
        </w:r>
        <w:r w:rsidR="0095178B">
          <w:rPr>
            <w:noProof/>
            <w:webHidden/>
          </w:rPr>
          <w:instrText xml:space="preserve"> PAGEREF _Toc312171123 \h </w:instrText>
        </w:r>
        <w:r>
          <w:rPr>
            <w:noProof/>
            <w:webHidden/>
          </w:rPr>
        </w:r>
        <w:r>
          <w:rPr>
            <w:noProof/>
            <w:webHidden/>
          </w:rPr>
          <w:fldChar w:fldCharType="separate"/>
        </w:r>
        <w:r w:rsidR="00401178">
          <w:rPr>
            <w:noProof/>
            <w:webHidden/>
          </w:rPr>
          <w:t>193</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24" w:history="1">
        <w:r w:rsidR="0095178B" w:rsidRPr="00CF2D4C">
          <w:rPr>
            <w:rStyle w:val="Hyperlink"/>
            <w:noProof/>
          </w:rPr>
          <w:t>7.1.1.3</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Os Planos Plurianuais (PPA) e os programas e ações de saneamento</w:t>
        </w:r>
        <w:r w:rsidR="0095178B">
          <w:rPr>
            <w:noProof/>
            <w:webHidden/>
          </w:rPr>
          <w:tab/>
        </w:r>
        <w:r>
          <w:rPr>
            <w:noProof/>
            <w:webHidden/>
          </w:rPr>
          <w:fldChar w:fldCharType="begin"/>
        </w:r>
        <w:r w:rsidR="0095178B">
          <w:rPr>
            <w:noProof/>
            <w:webHidden/>
          </w:rPr>
          <w:instrText xml:space="preserve"> PAGEREF _Toc312171124 \h </w:instrText>
        </w:r>
        <w:r>
          <w:rPr>
            <w:noProof/>
            <w:webHidden/>
          </w:rPr>
        </w:r>
        <w:r>
          <w:rPr>
            <w:noProof/>
            <w:webHidden/>
          </w:rPr>
          <w:fldChar w:fldCharType="separate"/>
        </w:r>
        <w:r w:rsidR="00401178">
          <w:rPr>
            <w:noProof/>
            <w:webHidden/>
          </w:rPr>
          <w:t>196</w:t>
        </w:r>
        <w:r>
          <w:rPr>
            <w:noProof/>
            <w:webHidden/>
          </w:rPr>
          <w:fldChar w:fldCharType="end"/>
        </w:r>
      </w:hyperlink>
    </w:p>
    <w:p w:rsidR="00306FDA" w:rsidRDefault="00306FDA" w:rsidP="00306FDA">
      <w:pPr>
        <w:pStyle w:val="Sumrio1"/>
        <w:tabs>
          <w:tab w:val="left" w:pos="960"/>
          <w:tab w:val="right" w:leader="dot" w:pos="9060"/>
        </w:tabs>
        <w:jc w:val="both"/>
        <w:rPr>
          <w:rStyle w:val="Hyperlink"/>
        </w:rPr>
      </w:pPr>
    </w:p>
    <w:p w:rsidR="0095178B" w:rsidRDefault="00B158DE" w:rsidP="00306FDA">
      <w:pPr>
        <w:pStyle w:val="Sumrio1"/>
        <w:tabs>
          <w:tab w:val="left" w:pos="960"/>
          <w:tab w:val="right" w:leader="dot" w:pos="9060"/>
        </w:tabs>
        <w:jc w:val="both"/>
        <w:rPr>
          <w:rFonts w:asciiTheme="minorHAnsi" w:eastAsiaTheme="minorEastAsia" w:hAnsiTheme="minorHAnsi" w:cstheme="minorBidi"/>
          <w:b w:val="0"/>
          <w:bCs w:val="0"/>
          <w:caps w:val="0"/>
          <w:szCs w:val="22"/>
          <w:lang w:eastAsia="pt-BR"/>
        </w:rPr>
      </w:pPr>
      <w:hyperlink w:anchor="_Toc312171125" w:history="1">
        <w:r w:rsidR="0095178B" w:rsidRPr="00CF2D4C">
          <w:rPr>
            <w:rStyle w:val="Hyperlink"/>
          </w:rPr>
          <w:t>8</w:t>
        </w:r>
        <w:r w:rsidR="0095178B">
          <w:rPr>
            <w:rFonts w:asciiTheme="minorHAnsi" w:eastAsiaTheme="minorEastAsia" w:hAnsiTheme="minorHAnsi" w:cstheme="minorBidi"/>
            <w:b w:val="0"/>
            <w:bCs w:val="0"/>
            <w:caps w:val="0"/>
            <w:szCs w:val="22"/>
            <w:lang w:eastAsia="pt-BR"/>
          </w:rPr>
          <w:tab/>
        </w:r>
        <w:r w:rsidR="0095178B" w:rsidRPr="00CF2D4C">
          <w:rPr>
            <w:rStyle w:val="Hyperlink"/>
          </w:rPr>
          <w:t>FORMULAÇÃO DOS MECANISMOS DE ARTICULAÇÃO E INTEGRAÇÃO DOS AGENTES QUE COMPÕEM A POLÍTICA NACIONAL DE SANEAMENTO BÁSICO</w:t>
        </w:r>
        <w:r w:rsidR="0095178B">
          <w:rPr>
            <w:webHidden/>
          </w:rPr>
          <w:tab/>
        </w:r>
        <w:r>
          <w:rPr>
            <w:webHidden/>
          </w:rPr>
          <w:fldChar w:fldCharType="begin"/>
        </w:r>
        <w:r w:rsidR="0095178B">
          <w:rPr>
            <w:webHidden/>
          </w:rPr>
          <w:instrText xml:space="preserve"> PAGEREF _Toc312171125 \h </w:instrText>
        </w:r>
        <w:r>
          <w:rPr>
            <w:webHidden/>
          </w:rPr>
        </w:r>
        <w:r>
          <w:rPr>
            <w:webHidden/>
          </w:rPr>
          <w:fldChar w:fldCharType="separate"/>
        </w:r>
        <w:r w:rsidR="00401178">
          <w:rPr>
            <w:webHidden/>
          </w:rPr>
          <w:t>199</w:t>
        </w:r>
        <w:r>
          <w:rPr>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126" w:history="1">
        <w:r w:rsidR="0095178B" w:rsidRPr="00CF2D4C">
          <w:rPr>
            <w:rStyle w:val="Hyperlink"/>
            <w:noProof/>
          </w:rPr>
          <w:t>8.1</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A GESTÃO DOS RECURSOS HÍDRICOS – UM PROCESSO PARTICIPATIVO</w:t>
        </w:r>
        <w:r w:rsidR="0095178B">
          <w:rPr>
            <w:noProof/>
            <w:webHidden/>
          </w:rPr>
          <w:tab/>
        </w:r>
        <w:r>
          <w:rPr>
            <w:noProof/>
            <w:webHidden/>
          </w:rPr>
          <w:fldChar w:fldCharType="begin"/>
        </w:r>
        <w:r w:rsidR="0095178B">
          <w:rPr>
            <w:noProof/>
            <w:webHidden/>
          </w:rPr>
          <w:instrText xml:space="preserve"> PAGEREF _Toc312171126 \h </w:instrText>
        </w:r>
        <w:r>
          <w:rPr>
            <w:noProof/>
            <w:webHidden/>
          </w:rPr>
        </w:r>
        <w:r>
          <w:rPr>
            <w:noProof/>
            <w:webHidden/>
          </w:rPr>
          <w:fldChar w:fldCharType="separate"/>
        </w:r>
        <w:r w:rsidR="00401178">
          <w:rPr>
            <w:noProof/>
            <w:webHidden/>
          </w:rPr>
          <w:t>201</w:t>
        </w:r>
        <w:r>
          <w:rPr>
            <w:noProof/>
            <w:webHidden/>
          </w:rPr>
          <w:fldChar w:fldCharType="end"/>
        </w:r>
      </w:hyperlink>
    </w:p>
    <w:p w:rsidR="00306FDA" w:rsidRDefault="00306FDA" w:rsidP="00306FDA">
      <w:pPr>
        <w:pStyle w:val="Sumrio1"/>
        <w:tabs>
          <w:tab w:val="left" w:pos="960"/>
          <w:tab w:val="right" w:leader="dot" w:pos="9060"/>
        </w:tabs>
        <w:jc w:val="both"/>
        <w:rPr>
          <w:rStyle w:val="Hyperlink"/>
        </w:rPr>
      </w:pPr>
    </w:p>
    <w:p w:rsidR="0095178B" w:rsidRDefault="00B158DE" w:rsidP="00306FDA">
      <w:pPr>
        <w:pStyle w:val="Sumrio1"/>
        <w:tabs>
          <w:tab w:val="left" w:pos="960"/>
          <w:tab w:val="right" w:leader="dot" w:pos="9060"/>
        </w:tabs>
        <w:jc w:val="both"/>
        <w:rPr>
          <w:rFonts w:asciiTheme="minorHAnsi" w:eastAsiaTheme="minorEastAsia" w:hAnsiTheme="minorHAnsi" w:cstheme="minorBidi"/>
          <w:b w:val="0"/>
          <w:bCs w:val="0"/>
          <w:caps w:val="0"/>
          <w:szCs w:val="22"/>
          <w:lang w:eastAsia="pt-BR"/>
        </w:rPr>
      </w:pPr>
      <w:hyperlink w:anchor="_Toc312171127" w:history="1">
        <w:r w:rsidR="0095178B" w:rsidRPr="00CF2D4C">
          <w:rPr>
            <w:rStyle w:val="Hyperlink"/>
          </w:rPr>
          <w:t>9</w:t>
        </w:r>
        <w:r w:rsidR="0095178B">
          <w:rPr>
            <w:rFonts w:asciiTheme="minorHAnsi" w:eastAsiaTheme="minorEastAsia" w:hAnsiTheme="minorHAnsi" w:cstheme="minorBidi"/>
            <w:b w:val="0"/>
            <w:bCs w:val="0"/>
            <w:caps w:val="0"/>
            <w:szCs w:val="22"/>
            <w:lang w:eastAsia="pt-BR"/>
          </w:rPr>
          <w:tab/>
        </w:r>
        <w:r w:rsidR="0095178B" w:rsidRPr="00CF2D4C">
          <w:rPr>
            <w:rStyle w:val="Hyperlink"/>
          </w:rPr>
          <w:t>ADOÇÃO DE PARÂMETROS PARA A GARANTIA DO ATENDIMENTO ESSENCIAL À SAÚDE PÚBLICA</w:t>
        </w:r>
        <w:r w:rsidR="0095178B">
          <w:rPr>
            <w:webHidden/>
          </w:rPr>
          <w:tab/>
        </w:r>
        <w:r>
          <w:rPr>
            <w:webHidden/>
          </w:rPr>
          <w:fldChar w:fldCharType="begin"/>
        </w:r>
        <w:r w:rsidR="0095178B">
          <w:rPr>
            <w:webHidden/>
          </w:rPr>
          <w:instrText xml:space="preserve"> PAGEREF _Toc312171127 \h </w:instrText>
        </w:r>
        <w:r>
          <w:rPr>
            <w:webHidden/>
          </w:rPr>
        </w:r>
        <w:r>
          <w:rPr>
            <w:webHidden/>
          </w:rPr>
          <w:fldChar w:fldCharType="separate"/>
        </w:r>
        <w:r w:rsidR="00401178">
          <w:rPr>
            <w:webHidden/>
          </w:rPr>
          <w:t>207</w:t>
        </w:r>
        <w:r>
          <w:rPr>
            <w:webHidden/>
          </w:rPr>
          <w:fldChar w:fldCharType="end"/>
        </w:r>
      </w:hyperlink>
    </w:p>
    <w:p w:rsidR="00306FDA" w:rsidRDefault="00306FDA" w:rsidP="00306FDA">
      <w:pPr>
        <w:pStyle w:val="Sumrio1"/>
        <w:tabs>
          <w:tab w:val="left" w:pos="960"/>
          <w:tab w:val="right" w:leader="dot" w:pos="9060"/>
        </w:tabs>
        <w:jc w:val="both"/>
        <w:rPr>
          <w:rStyle w:val="Hyperlink"/>
        </w:rPr>
      </w:pPr>
    </w:p>
    <w:p w:rsidR="0095178B" w:rsidRDefault="00B158DE" w:rsidP="00306FDA">
      <w:pPr>
        <w:pStyle w:val="Sumrio1"/>
        <w:tabs>
          <w:tab w:val="left" w:pos="960"/>
          <w:tab w:val="right" w:leader="dot" w:pos="9060"/>
        </w:tabs>
        <w:jc w:val="both"/>
        <w:rPr>
          <w:rFonts w:asciiTheme="minorHAnsi" w:eastAsiaTheme="minorEastAsia" w:hAnsiTheme="minorHAnsi" w:cstheme="minorBidi"/>
          <w:b w:val="0"/>
          <w:bCs w:val="0"/>
          <w:caps w:val="0"/>
          <w:szCs w:val="22"/>
          <w:lang w:eastAsia="pt-BR"/>
        </w:rPr>
      </w:pPr>
      <w:hyperlink w:anchor="_Toc312171128" w:history="1">
        <w:r w:rsidR="0095178B" w:rsidRPr="00CF2D4C">
          <w:rPr>
            <w:rStyle w:val="Hyperlink"/>
          </w:rPr>
          <w:t>10</w:t>
        </w:r>
        <w:r w:rsidR="0095178B">
          <w:rPr>
            <w:rFonts w:asciiTheme="minorHAnsi" w:eastAsiaTheme="minorEastAsia" w:hAnsiTheme="minorHAnsi" w:cstheme="minorBidi"/>
            <w:b w:val="0"/>
            <w:bCs w:val="0"/>
            <w:caps w:val="0"/>
            <w:szCs w:val="22"/>
            <w:lang w:eastAsia="pt-BR"/>
          </w:rPr>
          <w:tab/>
        </w:r>
        <w:r w:rsidR="0095178B" w:rsidRPr="00CF2D4C">
          <w:rPr>
            <w:rStyle w:val="Hyperlink"/>
          </w:rPr>
          <w:t>APRESENTAÇÃO DAS CONDIÇÕES DE SUSTENTABILIDADE E EQUILÍBRIO ECONÔMICO-FINANCEIRO DA PRESTAÇÃO DOS SERVIÇOS EM REGIME DE EFICIÊNCIA</w:t>
        </w:r>
        <w:r w:rsidR="0095178B">
          <w:rPr>
            <w:webHidden/>
          </w:rPr>
          <w:tab/>
        </w:r>
        <w:r>
          <w:rPr>
            <w:webHidden/>
          </w:rPr>
          <w:fldChar w:fldCharType="begin"/>
        </w:r>
        <w:r w:rsidR="0095178B">
          <w:rPr>
            <w:webHidden/>
          </w:rPr>
          <w:instrText xml:space="preserve"> PAGEREF _Toc312171128 \h </w:instrText>
        </w:r>
        <w:r>
          <w:rPr>
            <w:webHidden/>
          </w:rPr>
        </w:r>
        <w:r>
          <w:rPr>
            <w:webHidden/>
          </w:rPr>
          <w:fldChar w:fldCharType="separate"/>
        </w:r>
        <w:r w:rsidR="00401178">
          <w:rPr>
            <w:webHidden/>
          </w:rPr>
          <w:t>211</w:t>
        </w:r>
        <w:r>
          <w:rPr>
            <w:webHidden/>
          </w:rPr>
          <w:fldChar w:fldCharType="end"/>
        </w:r>
      </w:hyperlink>
    </w:p>
    <w:p w:rsidR="00306FDA" w:rsidRDefault="00306FDA" w:rsidP="00306FDA">
      <w:pPr>
        <w:pStyle w:val="Sumrio1"/>
        <w:tabs>
          <w:tab w:val="right" w:leader="dot" w:pos="9060"/>
        </w:tabs>
        <w:jc w:val="both"/>
        <w:rPr>
          <w:rStyle w:val="Hyperlink"/>
        </w:rPr>
      </w:pPr>
    </w:p>
    <w:p w:rsidR="0095178B" w:rsidRDefault="00B158DE" w:rsidP="00306FDA">
      <w:pPr>
        <w:pStyle w:val="Sumrio1"/>
        <w:tabs>
          <w:tab w:val="right" w:leader="dot" w:pos="9060"/>
        </w:tabs>
        <w:jc w:val="both"/>
        <w:rPr>
          <w:rFonts w:asciiTheme="minorHAnsi" w:eastAsiaTheme="minorEastAsia" w:hAnsiTheme="minorHAnsi" w:cstheme="minorBidi"/>
          <w:b w:val="0"/>
          <w:bCs w:val="0"/>
          <w:caps w:val="0"/>
          <w:szCs w:val="22"/>
          <w:lang w:eastAsia="pt-BR"/>
        </w:rPr>
      </w:pPr>
      <w:hyperlink w:anchor="_Toc312171129" w:history="1">
        <w:r w:rsidR="0095178B" w:rsidRPr="00CF2D4C">
          <w:rPr>
            <w:rStyle w:val="Hyperlink"/>
            <w:rFonts w:ascii="Arial" w:hAnsi="Arial"/>
          </w:rPr>
          <w:t>AÇÕES PARA EMERGÊNCIAS E CONTINGÊNCIAS (FASE V)</w:t>
        </w:r>
        <w:r w:rsidR="0095178B">
          <w:rPr>
            <w:webHidden/>
          </w:rPr>
          <w:tab/>
        </w:r>
        <w:r>
          <w:rPr>
            <w:webHidden/>
          </w:rPr>
          <w:fldChar w:fldCharType="begin"/>
        </w:r>
        <w:r w:rsidR="0095178B">
          <w:rPr>
            <w:webHidden/>
          </w:rPr>
          <w:instrText xml:space="preserve"> PAGEREF _Toc312171129 \h </w:instrText>
        </w:r>
        <w:r>
          <w:rPr>
            <w:webHidden/>
          </w:rPr>
        </w:r>
        <w:r>
          <w:rPr>
            <w:webHidden/>
          </w:rPr>
          <w:fldChar w:fldCharType="separate"/>
        </w:r>
        <w:r w:rsidR="00401178">
          <w:rPr>
            <w:webHidden/>
          </w:rPr>
          <w:t>219</w:t>
        </w:r>
        <w:r>
          <w:rPr>
            <w:webHidden/>
          </w:rPr>
          <w:fldChar w:fldCharType="end"/>
        </w:r>
      </w:hyperlink>
    </w:p>
    <w:p w:rsidR="00306FDA" w:rsidRDefault="00306FDA" w:rsidP="00306FDA">
      <w:pPr>
        <w:pStyle w:val="Sumrio1"/>
        <w:tabs>
          <w:tab w:val="left" w:pos="960"/>
          <w:tab w:val="right" w:leader="dot" w:pos="9060"/>
        </w:tabs>
        <w:jc w:val="both"/>
        <w:rPr>
          <w:rStyle w:val="Hyperlink"/>
        </w:rPr>
      </w:pPr>
    </w:p>
    <w:p w:rsidR="0095178B" w:rsidRDefault="00B158DE" w:rsidP="00306FDA">
      <w:pPr>
        <w:pStyle w:val="Sumrio1"/>
        <w:tabs>
          <w:tab w:val="left" w:pos="960"/>
          <w:tab w:val="right" w:leader="dot" w:pos="9060"/>
        </w:tabs>
        <w:jc w:val="both"/>
        <w:rPr>
          <w:rFonts w:asciiTheme="minorHAnsi" w:eastAsiaTheme="minorEastAsia" w:hAnsiTheme="minorHAnsi" w:cstheme="minorBidi"/>
          <w:b w:val="0"/>
          <w:bCs w:val="0"/>
          <w:caps w:val="0"/>
          <w:szCs w:val="22"/>
          <w:lang w:eastAsia="pt-BR"/>
        </w:rPr>
      </w:pPr>
      <w:hyperlink w:anchor="_Toc312171130" w:history="1">
        <w:r w:rsidR="0095178B" w:rsidRPr="00CF2D4C">
          <w:rPr>
            <w:rStyle w:val="Hyperlink"/>
          </w:rPr>
          <w:t>11</w:t>
        </w:r>
        <w:r w:rsidR="0095178B">
          <w:rPr>
            <w:rFonts w:asciiTheme="minorHAnsi" w:eastAsiaTheme="minorEastAsia" w:hAnsiTheme="minorHAnsi" w:cstheme="minorBidi"/>
            <w:b w:val="0"/>
            <w:bCs w:val="0"/>
            <w:caps w:val="0"/>
            <w:szCs w:val="22"/>
            <w:lang w:eastAsia="pt-BR"/>
          </w:rPr>
          <w:tab/>
        </w:r>
        <w:r w:rsidR="0095178B" w:rsidRPr="00CF2D4C">
          <w:rPr>
            <w:rStyle w:val="Hyperlink"/>
          </w:rPr>
          <w:t>AÇÕES PARA EMERGÊNCIAS E CONTINGÊNCIAS</w:t>
        </w:r>
        <w:r w:rsidR="0095178B">
          <w:rPr>
            <w:webHidden/>
          </w:rPr>
          <w:tab/>
        </w:r>
        <w:r>
          <w:rPr>
            <w:webHidden/>
          </w:rPr>
          <w:fldChar w:fldCharType="begin"/>
        </w:r>
        <w:r w:rsidR="0095178B">
          <w:rPr>
            <w:webHidden/>
          </w:rPr>
          <w:instrText xml:space="preserve"> PAGEREF _Toc312171130 \h </w:instrText>
        </w:r>
        <w:r>
          <w:rPr>
            <w:webHidden/>
          </w:rPr>
        </w:r>
        <w:r>
          <w:rPr>
            <w:webHidden/>
          </w:rPr>
          <w:fldChar w:fldCharType="separate"/>
        </w:r>
        <w:r w:rsidR="00401178">
          <w:rPr>
            <w:webHidden/>
          </w:rPr>
          <w:t>221</w:t>
        </w:r>
        <w:r>
          <w:rPr>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131" w:history="1">
        <w:r w:rsidR="0095178B" w:rsidRPr="00CF2D4C">
          <w:rPr>
            <w:rStyle w:val="Hyperlink"/>
            <w:noProof/>
          </w:rPr>
          <w:t>11.1</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MEDIDAS PARA A HOMOLOGAÇÃO DO PLANO DE EMERGÊNCIA E CONTINGÊNCIA</w:t>
        </w:r>
        <w:r w:rsidR="00306FDA">
          <w:rPr>
            <w:rStyle w:val="Hyperlink"/>
            <w:noProof/>
          </w:rPr>
          <w:t>....</w:t>
        </w:r>
        <w:r w:rsidR="0095178B">
          <w:rPr>
            <w:noProof/>
            <w:webHidden/>
          </w:rPr>
          <w:tab/>
        </w:r>
        <w:r>
          <w:rPr>
            <w:noProof/>
            <w:webHidden/>
          </w:rPr>
          <w:fldChar w:fldCharType="begin"/>
        </w:r>
        <w:r w:rsidR="0095178B">
          <w:rPr>
            <w:noProof/>
            <w:webHidden/>
          </w:rPr>
          <w:instrText xml:space="preserve"> PAGEREF _Toc312171131 \h </w:instrText>
        </w:r>
        <w:r>
          <w:rPr>
            <w:noProof/>
            <w:webHidden/>
          </w:rPr>
        </w:r>
        <w:r>
          <w:rPr>
            <w:noProof/>
            <w:webHidden/>
          </w:rPr>
          <w:fldChar w:fldCharType="separate"/>
        </w:r>
        <w:r w:rsidR="00401178">
          <w:rPr>
            <w:noProof/>
            <w:webHidden/>
          </w:rPr>
          <w:t>223</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132" w:history="1">
        <w:r w:rsidR="0095178B" w:rsidRPr="00CF2D4C">
          <w:rPr>
            <w:rStyle w:val="Hyperlink"/>
            <w:noProof/>
          </w:rPr>
          <w:t>11.2</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MEDIDAS PARA A VALIDAÇÃO DO PLANO DE EMERGÊNCIA E CONTINGÊNCIA</w:t>
        </w:r>
        <w:r w:rsidR="0095178B">
          <w:rPr>
            <w:noProof/>
            <w:webHidden/>
          </w:rPr>
          <w:tab/>
        </w:r>
        <w:r>
          <w:rPr>
            <w:noProof/>
            <w:webHidden/>
          </w:rPr>
          <w:fldChar w:fldCharType="begin"/>
        </w:r>
        <w:r w:rsidR="0095178B">
          <w:rPr>
            <w:noProof/>
            <w:webHidden/>
          </w:rPr>
          <w:instrText xml:space="preserve"> PAGEREF _Toc312171132 \h </w:instrText>
        </w:r>
        <w:r>
          <w:rPr>
            <w:noProof/>
            <w:webHidden/>
          </w:rPr>
        </w:r>
        <w:r>
          <w:rPr>
            <w:noProof/>
            <w:webHidden/>
          </w:rPr>
          <w:fldChar w:fldCharType="separate"/>
        </w:r>
        <w:r w:rsidR="00401178">
          <w:rPr>
            <w:noProof/>
            <w:webHidden/>
          </w:rPr>
          <w:t>224</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133" w:history="1">
        <w:r w:rsidR="0095178B" w:rsidRPr="00CF2D4C">
          <w:rPr>
            <w:rStyle w:val="Hyperlink"/>
            <w:noProof/>
          </w:rPr>
          <w:t>11.3</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MEDIDAS PARA A ATUALIZAÇÃO DO PLANO</w:t>
        </w:r>
        <w:r w:rsidR="0095178B">
          <w:rPr>
            <w:noProof/>
            <w:webHidden/>
          </w:rPr>
          <w:tab/>
        </w:r>
        <w:r>
          <w:rPr>
            <w:noProof/>
            <w:webHidden/>
          </w:rPr>
          <w:fldChar w:fldCharType="begin"/>
        </w:r>
        <w:r w:rsidR="0095178B">
          <w:rPr>
            <w:noProof/>
            <w:webHidden/>
          </w:rPr>
          <w:instrText xml:space="preserve"> PAGEREF _Toc312171133 \h </w:instrText>
        </w:r>
        <w:r>
          <w:rPr>
            <w:noProof/>
            <w:webHidden/>
          </w:rPr>
        </w:r>
        <w:r>
          <w:rPr>
            <w:noProof/>
            <w:webHidden/>
          </w:rPr>
          <w:fldChar w:fldCharType="separate"/>
        </w:r>
        <w:r w:rsidR="00401178">
          <w:rPr>
            <w:noProof/>
            <w:webHidden/>
          </w:rPr>
          <w:t>224</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134" w:history="1">
        <w:r w:rsidR="0095178B" w:rsidRPr="00CF2D4C">
          <w:rPr>
            <w:rStyle w:val="Hyperlink"/>
            <w:noProof/>
          </w:rPr>
          <w:t>11.4</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ESTABELECIMENTO DE PLANOS DE RACIONAMENTO E AUMENTO DE DEMANDA TEMPORÁRIA</w:t>
        </w:r>
        <w:r w:rsidR="0095178B">
          <w:rPr>
            <w:noProof/>
            <w:webHidden/>
          </w:rPr>
          <w:tab/>
        </w:r>
        <w:r>
          <w:rPr>
            <w:noProof/>
            <w:webHidden/>
          </w:rPr>
          <w:fldChar w:fldCharType="begin"/>
        </w:r>
        <w:r w:rsidR="0095178B">
          <w:rPr>
            <w:noProof/>
            <w:webHidden/>
          </w:rPr>
          <w:instrText xml:space="preserve"> PAGEREF _Toc312171134 \h </w:instrText>
        </w:r>
        <w:r>
          <w:rPr>
            <w:noProof/>
            <w:webHidden/>
          </w:rPr>
        </w:r>
        <w:r>
          <w:rPr>
            <w:noProof/>
            <w:webHidden/>
          </w:rPr>
          <w:fldChar w:fldCharType="separate"/>
        </w:r>
        <w:r w:rsidR="00401178">
          <w:rPr>
            <w:noProof/>
            <w:webHidden/>
          </w:rPr>
          <w:t>225</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35" w:history="1">
        <w:r w:rsidR="0095178B" w:rsidRPr="00CF2D4C">
          <w:rPr>
            <w:rStyle w:val="Hyperlink"/>
            <w:noProof/>
          </w:rPr>
          <w:t>11.4.1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Ações para Racionamento e Aumento de Demanda para o Sistema de Abastecimento de água</w:t>
        </w:r>
        <w:r w:rsidR="0095178B">
          <w:rPr>
            <w:noProof/>
            <w:webHidden/>
          </w:rPr>
          <w:tab/>
        </w:r>
        <w:r>
          <w:rPr>
            <w:noProof/>
            <w:webHidden/>
          </w:rPr>
          <w:fldChar w:fldCharType="begin"/>
        </w:r>
        <w:r w:rsidR="0095178B">
          <w:rPr>
            <w:noProof/>
            <w:webHidden/>
          </w:rPr>
          <w:instrText xml:space="preserve"> PAGEREF _Toc312171135 \h </w:instrText>
        </w:r>
        <w:r>
          <w:rPr>
            <w:noProof/>
            <w:webHidden/>
          </w:rPr>
        </w:r>
        <w:r>
          <w:rPr>
            <w:noProof/>
            <w:webHidden/>
          </w:rPr>
          <w:fldChar w:fldCharType="separate"/>
        </w:r>
        <w:r w:rsidR="00401178">
          <w:rPr>
            <w:noProof/>
            <w:webHidden/>
          </w:rPr>
          <w:t>225</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36" w:history="1">
        <w:r w:rsidR="0095178B" w:rsidRPr="00CF2D4C">
          <w:rPr>
            <w:rStyle w:val="Hyperlink"/>
            <w:noProof/>
          </w:rPr>
          <w:t>11.4.1.1</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Ações para racionamento</w:t>
        </w:r>
        <w:r w:rsidR="0095178B">
          <w:rPr>
            <w:noProof/>
            <w:webHidden/>
          </w:rPr>
          <w:tab/>
        </w:r>
        <w:r>
          <w:rPr>
            <w:noProof/>
            <w:webHidden/>
          </w:rPr>
          <w:fldChar w:fldCharType="begin"/>
        </w:r>
        <w:r w:rsidR="0095178B">
          <w:rPr>
            <w:noProof/>
            <w:webHidden/>
          </w:rPr>
          <w:instrText xml:space="preserve"> PAGEREF _Toc312171136 \h </w:instrText>
        </w:r>
        <w:r>
          <w:rPr>
            <w:noProof/>
            <w:webHidden/>
          </w:rPr>
        </w:r>
        <w:r>
          <w:rPr>
            <w:noProof/>
            <w:webHidden/>
          </w:rPr>
          <w:fldChar w:fldCharType="separate"/>
        </w:r>
        <w:r w:rsidR="00401178">
          <w:rPr>
            <w:noProof/>
            <w:webHidden/>
          </w:rPr>
          <w:t>226</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37" w:history="1">
        <w:r w:rsidR="0095178B" w:rsidRPr="00CF2D4C">
          <w:rPr>
            <w:rStyle w:val="Hyperlink"/>
            <w:noProof/>
          </w:rPr>
          <w:t>11.4.1.2</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Aumento da demanda temporária:</w:t>
        </w:r>
        <w:r w:rsidR="0095178B">
          <w:rPr>
            <w:noProof/>
            <w:webHidden/>
          </w:rPr>
          <w:tab/>
        </w:r>
        <w:r>
          <w:rPr>
            <w:noProof/>
            <w:webHidden/>
          </w:rPr>
          <w:fldChar w:fldCharType="begin"/>
        </w:r>
        <w:r w:rsidR="0095178B">
          <w:rPr>
            <w:noProof/>
            <w:webHidden/>
          </w:rPr>
          <w:instrText xml:space="preserve"> PAGEREF _Toc312171137 \h </w:instrText>
        </w:r>
        <w:r>
          <w:rPr>
            <w:noProof/>
            <w:webHidden/>
          </w:rPr>
        </w:r>
        <w:r>
          <w:rPr>
            <w:noProof/>
            <w:webHidden/>
          </w:rPr>
          <w:fldChar w:fldCharType="separate"/>
        </w:r>
        <w:r w:rsidR="00401178">
          <w:rPr>
            <w:noProof/>
            <w:webHidden/>
          </w:rPr>
          <w:t>226</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38" w:history="1">
        <w:r w:rsidR="0095178B" w:rsidRPr="00CF2D4C">
          <w:rPr>
            <w:rStyle w:val="Hyperlink"/>
            <w:noProof/>
          </w:rPr>
          <w:t>11.4.2</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Ações para o Aumento de Demanda para o Sistema de Esgotamento Sanitário</w:t>
        </w:r>
        <w:r w:rsidR="00306FDA">
          <w:rPr>
            <w:rStyle w:val="Hyperlink"/>
            <w:noProof/>
          </w:rPr>
          <w:t>......</w:t>
        </w:r>
        <w:r w:rsidR="0095178B">
          <w:rPr>
            <w:noProof/>
            <w:webHidden/>
          </w:rPr>
          <w:tab/>
        </w:r>
        <w:r>
          <w:rPr>
            <w:noProof/>
            <w:webHidden/>
          </w:rPr>
          <w:fldChar w:fldCharType="begin"/>
        </w:r>
        <w:r w:rsidR="0095178B">
          <w:rPr>
            <w:noProof/>
            <w:webHidden/>
          </w:rPr>
          <w:instrText xml:space="preserve"> PAGEREF _Toc312171138 \h </w:instrText>
        </w:r>
        <w:r>
          <w:rPr>
            <w:noProof/>
            <w:webHidden/>
          </w:rPr>
        </w:r>
        <w:r>
          <w:rPr>
            <w:noProof/>
            <w:webHidden/>
          </w:rPr>
          <w:fldChar w:fldCharType="separate"/>
        </w:r>
        <w:r w:rsidR="00401178">
          <w:rPr>
            <w:noProof/>
            <w:webHidden/>
          </w:rPr>
          <w:t>227</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39" w:history="1">
        <w:r w:rsidR="0095178B" w:rsidRPr="00CF2D4C">
          <w:rPr>
            <w:rStyle w:val="Hyperlink"/>
            <w:noProof/>
          </w:rPr>
          <w:t>11.4.3</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Ações para o Aumento de Demanda do Sistema de Coleta e Destinação Final de Resíduos Sólidos e Limpeza Pública</w:t>
        </w:r>
        <w:r w:rsidR="0095178B">
          <w:rPr>
            <w:noProof/>
            <w:webHidden/>
          </w:rPr>
          <w:tab/>
        </w:r>
        <w:r>
          <w:rPr>
            <w:noProof/>
            <w:webHidden/>
          </w:rPr>
          <w:fldChar w:fldCharType="begin"/>
        </w:r>
        <w:r w:rsidR="0095178B">
          <w:rPr>
            <w:noProof/>
            <w:webHidden/>
          </w:rPr>
          <w:instrText xml:space="preserve"> PAGEREF _Toc312171139 \h </w:instrText>
        </w:r>
        <w:r>
          <w:rPr>
            <w:noProof/>
            <w:webHidden/>
          </w:rPr>
        </w:r>
        <w:r>
          <w:rPr>
            <w:noProof/>
            <w:webHidden/>
          </w:rPr>
          <w:fldChar w:fldCharType="separate"/>
        </w:r>
        <w:r w:rsidR="00401178">
          <w:rPr>
            <w:noProof/>
            <w:webHidden/>
          </w:rPr>
          <w:t>227</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40" w:history="1">
        <w:r w:rsidR="0095178B" w:rsidRPr="00CF2D4C">
          <w:rPr>
            <w:rStyle w:val="Hyperlink"/>
            <w:noProof/>
          </w:rPr>
          <w:t>11.4.4</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Ações para o Aumento de Demanda do Sistema de Drenagem Pluvial Urbana</w:t>
        </w:r>
        <w:r w:rsidR="0095178B">
          <w:rPr>
            <w:noProof/>
            <w:webHidden/>
          </w:rPr>
          <w:tab/>
        </w:r>
        <w:r>
          <w:rPr>
            <w:noProof/>
            <w:webHidden/>
          </w:rPr>
          <w:fldChar w:fldCharType="begin"/>
        </w:r>
        <w:r w:rsidR="0095178B">
          <w:rPr>
            <w:noProof/>
            <w:webHidden/>
          </w:rPr>
          <w:instrText xml:space="preserve"> PAGEREF _Toc312171140 \h </w:instrText>
        </w:r>
        <w:r>
          <w:rPr>
            <w:noProof/>
            <w:webHidden/>
          </w:rPr>
        </w:r>
        <w:r>
          <w:rPr>
            <w:noProof/>
            <w:webHidden/>
          </w:rPr>
          <w:fldChar w:fldCharType="separate"/>
        </w:r>
        <w:r w:rsidR="00401178">
          <w:rPr>
            <w:noProof/>
            <w:webHidden/>
          </w:rPr>
          <w:t>228</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141" w:history="1">
        <w:r w:rsidR="0095178B" w:rsidRPr="00CF2D4C">
          <w:rPr>
            <w:rStyle w:val="Hyperlink"/>
            <w:noProof/>
          </w:rPr>
          <w:t>11.5</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PLANOS DE AÇÃO PARA EVENTOS CRÍTICOS</w:t>
        </w:r>
        <w:r w:rsidR="0095178B">
          <w:rPr>
            <w:noProof/>
            <w:webHidden/>
          </w:rPr>
          <w:tab/>
        </w:r>
        <w:r>
          <w:rPr>
            <w:noProof/>
            <w:webHidden/>
          </w:rPr>
          <w:fldChar w:fldCharType="begin"/>
        </w:r>
        <w:r w:rsidR="0095178B">
          <w:rPr>
            <w:noProof/>
            <w:webHidden/>
          </w:rPr>
          <w:instrText xml:space="preserve"> PAGEREF _Toc312171141 \h </w:instrText>
        </w:r>
        <w:r>
          <w:rPr>
            <w:noProof/>
            <w:webHidden/>
          </w:rPr>
        </w:r>
        <w:r>
          <w:rPr>
            <w:noProof/>
            <w:webHidden/>
          </w:rPr>
          <w:fldChar w:fldCharType="separate"/>
        </w:r>
        <w:r w:rsidR="00401178">
          <w:rPr>
            <w:noProof/>
            <w:webHidden/>
          </w:rPr>
          <w:t>228</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42" w:history="1">
        <w:r w:rsidR="0095178B" w:rsidRPr="00CF2D4C">
          <w:rPr>
            <w:rStyle w:val="Hyperlink"/>
            <w:noProof/>
          </w:rPr>
          <w:t>11.5.1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Ações de emergências e contingências para os eventos críticos vinculados ao abastecimento de água</w:t>
        </w:r>
        <w:r w:rsidR="0095178B">
          <w:rPr>
            <w:noProof/>
            <w:webHidden/>
          </w:rPr>
          <w:tab/>
        </w:r>
        <w:r>
          <w:rPr>
            <w:noProof/>
            <w:webHidden/>
          </w:rPr>
          <w:fldChar w:fldCharType="begin"/>
        </w:r>
        <w:r w:rsidR="0095178B">
          <w:rPr>
            <w:noProof/>
            <w:webHidden/>
          </w:rPr>
          <w:instrText xml:space="preserve"> PAGEREF _Toc312171142 \h </w:instrText>
        </w:r>
        <w:r>
          <w:rPr>
            <w:noProof/>
            <w:webHidden/>
          </w:rPr>
        </w:r>
        <w:r>
          <w:rPr>
            <w:noProof/>
            <w:webHidden/>
          </w:rPr>
          <w:fldChar w:fldCharType="separate"/>
        </w:r>
        <w:r w:rsidR="00401178">
          <w:rPr>
            <w:noProof/>
            <w:webHidden/>
          </w:rPr>
          <w:t>228</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43" w:history="1">
        <w:r w:rsidR="0095178B" w:rsidRPr="00CF2D4C">
          <w:rPr>
            <w:rStyle w:val="Hyperlink"/>
            <w:noProof/>
          </w:rPr>
          <w:t>11.5.2</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Ações de emergências e contingências para os eventos críticos vinculados ao sistema de coleta e destinação dos resíduos sólidos</w:t>
        </w:r>
        <w:r w:rsidR="0095178B">
          <w:rPr>
            <w:noProof/>
            <w:webHidden/>
          </w:rPr>
          <w:tab/>
        </w:r>
        <w:r>
          <w:rPr>
            <w:noProof/>
            <w:webHidden/>
          </w:rPr>
          <w:fldChar w:fldCharType="begin"/>
        </w:r>
        <w:r w:rsidR="0095178B">
          <w:rPr>
            <w:noProof/>
            <w:webHidden/>
          </w:rPr>
          <w:instrText xml:space="preserve"> PAGEREF _Toc312171143 \h </w:instrText>
        </w:r>
        <w:r>
          <w:rPr>
            <w:noProof/>
            <w:webHidden/>
          </w:rPr>
        </w:r>
        <w:r>
          <w:rPr>
            <w:noProof/>
            <w:webHidden/>
          </w:rPr>
          <w:fldChar w:fldCharType="separate"/>
        </w:r>
        <w:r w:rsidR="00401178">
          <w:rPr>
            <w:noProof/>
            <w:webHidden/>
          </w:rPr>
          <w:t>231</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44" w:history="1">
        <w:r w:rsidR="0095178B" w:rsidRPr="00CF2D4C">
          <w:rPr>
            <w:rStyle w:val="Hyperlink"/>
            <w:noProof/>
          </w:rPr>
          <w:t>11.5.2.1</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Com relação à Coleta de Resíduos</w:t>
        </w:r>
        <w:r w:rsidR="0095178B">
          <w:rPr>
            <w:noProof/>
            <w:webHidden/>
          </w:rPr>
          <w:tab/>
        </w:r>
        <w:r>
          <w:rPr>
            <w:noProof/>
            <w:webHidden/>
          </w:rPr>
          <w:fldChar w:fldCharType="begin"/>
        </w:r>
        <w:r w:rsidR="0095178B">
          <w:rPr>
            <w:noProof/>
            <w:webHidden/>
          </w:rPr>
          <w:instrText xml:space="preserve"> PAGEREF _Toc312171144 \h </w:instrText>
        </w:r>
        <w:r>
          <w:rPr>
            <w:noProof/>
            <w:webHidden/>
          </w:rPr>
        </w:r>
        <w:r>
          <w:rPr>
            <w:noProof/>
            <w:webHidden/>
          </w:rPr>
          <w:fldChar w:fldCharType="separate"/>
        </w:r>
        <w:r w:rsidR="00401178">
          <w:rPr>
            <w:noProof/>
            <w:webHidden/>
          </w:rPr>
          <w:t>231</w:t>
        </w:r>
        <w:r>
          <w:rPr>
            <w:noProof/>
            <w:webHidden/>
          </w:rPr>
          <w:fldChar w:fldCharType="end"/>
        </w:r>
      </w:hyperlink>
    </w:p>
    <w:p w:rsidR="0095178B" w:rsidRDefault="00B158DE" w:rsidP="00306FDA">
      <w:pPr>
        <w:pStyle w:val="Sumrio4"/>
        <w:tabs>
          <w:tab w:val="clear" w:pos="9061"/>
          <w:tab w:val="left" w:pos="960"/>
          <w:tab w:val="right" w:leader="dot" w:pos="9060"/>
        </w:tabs>
        <w:jc w:val="both"/>
        <w:rPr>
          <w:rFonts w:asciiTheme="minorHAnsi" w:eastAsiaTheme="minorEastAsia" w:hAnsiTheme="minorHAnsi" w:cstheme="minorBidi"/>
          <w:i w:val="0"/>
          <w:caps w:val="0"/>
          <w:noProof/>
          <w:sz w:val="22"/>
          <w:szCs w:val="22"/>
          <w:lang w:eastAsia="pt-BR"/>
        </w:rPr>
      </w:pPr>
      <w:hyperlink w:anchor="_Toc312171145" w:history="1">
        <w:r w:rsidR="0095178B" w:rsidRPr="00CF2D4C">
          <w:rPr>
            <w:rStyle w:val="Hyperlink"/>
            <w:noProof/>
          </w:rPr>
          <w:t>11.5.2.2</w:t>
        </w:r>
        <w:r w:rsidR="0095178B">
          <w:rPr>
            <w:rFonts w:asciiTheme="minorHAnsi" w:eastAsiaTheme="minorEastAsia" w:hAnsiTheme="minorHAnsi" w:cstheme="minorBidi"/>
            <w:i w:val="0"/>
            <w:caps w:val="0"/>
            <w:noProof/>
            <w:sz w:val="22"/>
            <w:szCs w:val="22"/>
            <w:lang w:eastAsia="pt-BR"/>
          </w:rPr>
          <w:tab/>
        </w:r>
        <w:r w:rsidR="0095178B" w:rsidRPr="00CF2D4C">
          <w:rPr>
            <w:rStyle w:val="Hyperlink"/>
            <w:noProof/>
          </w:rPr>
          <w:t>Com Relação à Destinação final</w:t>
        </w:r>
        <w:r w:rsidR="0095178B">
          <w:rPr>
            <w:noProof/>
            <w:webHidden/>
          </w:rPr>
          <w:tab/>
        </w:r>
        <w:r>
          <w:rPr>
            <w:noProof/>
            <w:webHidden/>
          </w:rPr>
          <w:fldChar w:fldCharType="begin"/>
        </w:r>
        <w:r w:rsidR="0095178B">
          <w:rPr>
            <w:noProof/>
            <w:webHidden/>
          </w:rPr>
          <w:instrText xml:space="preserve"> PAGEREF _Toc312171145 \h </w:instrText>
        </w:r>
        <w:r>
          <w:rPr>
            <w:noProof/>
            <w:webHidden/>
          </w:rPr>
        </w:r>
        <w:r>
          <w:rPr>
            <w:noProof/>
            <w:webHidden/>
          </w:rPr>
          <w:fldChar w:fldCharType="separate"/>
        </w:r>
        <w:r w:rsidR="00401178">
          <w:rPr>
            <w:noProof/>
            <w:webHidden/>
          </w:rPr>
          <w:t>231</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46" w:history="1">
        <w:r w:rsidR="0095178B" w:rsidRPr="00CF2D4C">
          <w:rPr>
            <w:rStyle w:val="Hyperlink"/>
            <w:noProof/>
          </w:rPr>
          <w:t>11.5.3</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Ações de emergências e contingências para os eventos críticos vinculados ao sistema de drenagem pluvial urbana</w:t>
        </w:r>
        <w:r w:rsidR="0095178B">
          <w:rPr>
            <w:noProof/>
            <w:webHidden/>
          </w:rPr>
          <w:tab/>
        </w:r>
        <w:r>
          <w:rPr>
            <w:noProof/>
            <w:webHidden/>
          </w:rPr>
          <w:fldChar w:fldCharType="begin"/>
        </w:r>
        <w:r w:rsidR="0095178B">
          <w:rPr>
            <w:noProof/>
            <w:webHidden/>
          </w:rPr>
          <w:instrText xml:space="preserve"> PAGEREF _Toc312171146 \h </w:instrText>
        </w:r>
        <w:r>
          <w:rPr>
            <w:noProof/>
            <w:webHidden/>
          </w:rPr>
        </w:r>
        <w:r>
          <w:rPr>
            <w:noProof/>
            <w:webHidden/>
          </w:rPr>
          <w:fldChar w:fldCharType="separate"/>
        </w:r>
        <w:r w:rsidR="00401178">
          <w:rPr>
            <w:noProof/>
            <w:webHidden/>
          </w:rPr>
          <w:t>232</w:t>
        </w:r>
        <w:r>
          <w:rPr>
            <w:noProof/>
            <w:webHidden/>
          </w:rPr>
          <w:fldChar w:fldCharType="end"/>
        </w:r>
      </w:hyperlink>
    </w:p>
    <w:p w:rsidR="0095178B" w:rsidRDefault="00B158DE" w:rsidP="00306FDA">
      <w:pPr>
        <w:pStyle w:val="Sumrio2"/>
        <w:tabs>
          <w:tab w:val="clear" w:pos="9061"/>
          <w:tab w:val="left" w:pos="960"/>
          <w:tab w:val="right" w:leader="dot" w:pos="9060"/>
        </w:tabs>
        <w:jc w:val="both"/>
        <w:rPr>
          <w:rFonts w:asciiTheme="minorHAnsi" w:eastAsiaTheme="minorEastAsia" w:hAnsiTheme="minorHAnsi" w:cstheme="minorBidi"/>
          <w:caps w:val="0"/>
          <w:noProof/>
          <w:sz w:val="22"/>
          <w:szCs w:val="22"/>
          <w:lang w:eastAsia="pt-BR"/>
        </w:rPr>
      </w:pPr>
      <w:hyperlink w:anchor="_Toc312171147" w:history="1">
        <w:r w:rsidR="0095178B" w:rsidRPr="00CF2D4C">
          <w:rPr>
            <w:rStyle w:val="Hyperlink"/>
            <w:noProof/>
          </w:rPr>
          <w:t>11.6</w:t>
        </w:r>
        <w:r w:rsidR="0095178B">
          <w:rPr>
            <w:rFonts w:asciiTheme="minorHAnsi" w:eastAsiaTheme="minorEastAsia" w:hAnsiTheme="minorHAnsi" w:cstheme="minorBidi"/>
            <w:caps w:val="0"/>
            <w:noProof/>
            <w:sz w:val="22"/>
            <w:szCs w:val="22"/>
            <w:lang w:eastAsia="pt-BR"/>
          </w:rPr>
          <w:tab/>
        </w:r>
        <w:r w:rsidR="0095178B" w:rsidRPr="00CF2D4C">
          <w:rPr>
            <w:rStyle w:val="Hyperlink"/>
            <w:noProof/>
          </w:rPr>
          <w:t>REGRAS DE ATENDIMENTO E FUNCIONAMENTO OPERACIONAL PARA SITUAÇÃO CRÍTICA NA PRESTAÇÃO DE SERVIÇOS PÚBLICOS DE SANEAMENTO BÁSICO</w:t>
        </w:r>
        <w:r w:rsidR="0095178B">
          <w:rPr>
            <w:noProof/>
            <w:webHidden/>
          </w:rPr>
          <w:tab/>
        </w:r>
        <w:r>
          <w:rPr>
            <w:noProof/>
            <w:webHidden/>
          </w:rPr>
          <w:fldChar w:fldCharType="begin"/>
        </w:r>
        <w:r w:rsidR="0095178B">
          <w:rPr>
            <w:noProof/>
            <w:webHidden/>
          </w:rPr>
          <w:instrText xml:space="preserve"> PAGEREF _Toc312171147 \h </w:instrText>
        </w:r>
        <w:r>
          <w:rPr>
            <w:noProof/>
            <w:webHidden/>
          </w:rPr>
        </w:r>
        <w:r>
          <w:rPr>
            <w:noProof/>
            <w:webHidden/>
          </w:rPr>
          <w:fldChar w:fldCharType="separate"/>
        </w:r>
        <w:r w:rsidR="00401178">
          <w:rPr>
            <w:noProof/>
            <w:webHidden/>
          </w:rPr>
          <w:t>233</w:t>
        </w:r>
        <w:r>
          <w:rPr>
            <w:noProof/>
            <w:webHidden/>
          </w:rPr>
          <w:fldChar w:fldCharType="end"/>
        </w:r>
      </w:hyperlink>
    </w:p>
    <w:p w:rsidR="0095178B" w:rsidRDefault="00B158DE" w:rsidP="00306FDA">
      <w:pPr>
        <w:pStyle w:val="Sumrio3"/>
        <w:tabs>
          <w:tab w:val="clear" w:pos="9061"/>
          <w:tab w:val="left" w:pos="960"/>
          <w:tab w:val="right" w:leader="dot" w:pos="9060"/>
        </w:tabs>
        <w:jc w:val="both"/>
        <w:rPr>
          <w:rFonts w:asciiTheme="minorHAnsi" w:eastAsiaTheme="minorEastAsia" w:hAnsiTheme="minorHAnsi" w:cstheme="minorBidi"/>
          <w:i w:val="0"/>
          <w:iCs w:val="0"/>
          <w:caps w:val="0"/>
          <w:noProof/>
          <w:sz w:val="22"/>
          <w:szCs w:val="22"/>
          <w:lang w:eastAsia="pt-BR"/>
        </w:rPr>
      </w:pPr>
      <w:hyperlink w:anchor="_Toc312171148" w:history="1">
        <w:r w:rsidR="0095178B" w:rsidRPr="00CF2D4C">
          <w:rPr>
            <w:rStyle w:val="Hyperlink"/>
            <w:noProof/>
          </w:rPr>
          <w:t>11.6.1</w:t>
        </w:r>
        <w:r w:rsidR="0095178B">
          <w:rPr>
            <w:rFonts w:asciiTheme="minorHAnsi" w:eastAsiaTheme="minorEastAsia" w:hAnsiTheme="minorHAnsi" w:cstheme="minorBidi"/>
            <w:i w:val="0"/>
            <w:iCs w:val="0"/>
            <w:caps w:val="0"/>
            <w:noProof/>
            <w:sz w:val="22"/>
            <w:szCs w:val="22"/>
            <w:lang w:eastAsia="pt-BR"/>
          </w:rPr>
          <w:tab/>
        </w:r>
        <w:r w:rsidR="0095178B" w:rsidRPr="00CF2D4C">
          <w:rPr>
            <w:rStyle w:val="Hyperlink"/>
            <w:noProof/>
          </w:rPr>
          <w:t>Mecanismos Tarifários de Contingência</w:t>
        </w:r>
        <w:r w:rsidR="0095178B">
          <w:rPr>
            <w:noProof/>
            <w:webHidden/>
          </w:rPr>
          <w:tab/>
        </w:r>
        <w:r>
          <w:rPr>
            <w:noProof/>
            <w:webHidden/>
          </w:rPr>
          <w:fldChar w:fldCharType="begin"/>
        </w:r>
        <w:r w:rsidR="0095178B">
          <w:rPr>
            <w:noProof/>
            <w:webHidden/>
          </w:rPr>
          <w:instrText xml:space="preserve"> PAGEREF _Toc312171148 \h </w:instrText>
        </w:r>
        <w:r>
          <w:rPr>
            <w:noProof/>
            <w:webHidden/>
          </w:rPr>
        </w:r>
        <w:r>
          <w:rPr>
            <w:noProof/>
            <w:webHidden/>
          </w:rPr>
          <w:fldChar w:fldCharType="separate"/>
        </w:r>
        <w:r w:rsidR="00401178">
          <w:rPr>
            <w:noProof/>
            <w:webHidden/>
          </w:rPr>
          <w:t>234</w:t>
        </w:r>
        <w:r>
          <w:rPr>
            <w:noProof/>
            <w:webHidden/>
          </w:rPr>
          <w:fldChar w:fldCharType="end"/>
        </w:r>
      </w:hyperlink>
    </w:p>
    <w:p w:rsidR="00306FDA" w:rsidRDefault="00306FDA" w:rsidP="00306FDA">
      <w:pPr>
        <w:pStyle w:val="Sumrio1"/>
        <w:tabs>
          <w:tab w:val="right" w:leader="dot" w:pos="9060"/>
        </w:tabs>
        <w:jc w:val="both"/>
        <w:rPr>
          <w:rStyle w:val="Hyperlink"/>
        </w:rPr>
      </w:pPr>
    </w:p>
    <w:p w:rsidR="0095178B" w:rsidRDefault="00B158DE" w:rsidP="00306FDA">
      <w:pPr>
        <w:pStyle w:val="Sumrio1"/>
        <w:tabs>
          <w:tab w:val="right" w:leader="dot" w:pos="9060"/>
        </w:tabs>
        <w:jc w:val="both"/>
        <w:rPr>
          <w:rFonts w:asciiTheme="minorHAnsi" w:eastAsiaTheme="minorEastAsia" w:hAnsiTheme="minorHAnsi" w:cstheme="minorBidi"/>
          <w:b w:val="0"/>
          <w:bCs w:val="0"/>
          <w:caps w:val="0"/>
          <w:szCs w:val="22"/>
          <w:lang w:eastAsia="pt-BR"/>
        </w:rPr>
      </w:pPr>
      <w:hyperlink w:anchor="_Toc312171149" w:history="1">
        <w:r w:rsidR="0095178B" w:rsidRPr="00CF2D4C">
          <w:rPr>
            <w:rStyle w:val="Hyperlink"/>
            <w:rFonts w:ascii="Arial" w:hAnsi="Arial"/>
          </w:rPr>
          <w:t>REFERÊNCIAS</w:t>
        </w:r>
        <w:r w:rsidR="0095178B">
          <w:rPr>
            <w:webHidden/>
          </w:rPr>
          <w:tab/>
        </w:r>
        <w:r>
          <w:rPr>
            <w:webHidden/>
          </w:rPr>
          <w:fldChar w:fldCharType="begin"/>
        </w:r>
        <w:r w:rsidR="0095178B">
          <w:rPr>
            <w:webHidden/>
          </w:rPr>
          <w:instrText xml:space="preserve"> PAGEREF _Toc312171149 \h </w:instrText>
        </w:r>
        <w:r>
          <w:rPr>
            <w:webHidden/>
          </w:rPr>
        </w:r>
        <w:r>
          <w:rPr>
            <w:webHidden/>
          </w:rPr>
          <w:fldChar w:fldCharType="separate"/>
        </w:r>
        <w:r w:rsidR="00401178">
          <w:rPr>
            <w:webHidden/>
          </w:rPr>
          <w:t>235</w:t>
        </w:r>
        <w:r>
          <w:rPr>
            <w:webHidden/>
          </w:rPr>
          <w:fldChar w:fldCharType="end"/>
        </w:r>
      </w:hyperlink>
    </w:p>
    <w:p w:rsidR="00306FDA" w:rsidRDefault="00306FDA" w:rsidP="00306FDA">
      <w:pPr>
        <w:pStyle w:val="Sumrio1"/>
        <w:tabs>
          <w:tab w:val="right" w:leader="dot" w:pos="9060"/>
        </w:tabs>
        <w:jc w:val="both"/>
        <w:rPr>
          <w:rStyle w:val="Hyperlink"/>
        </w:rPr>
      </w:pPr>
    </w:p>
    <w:p w:rsidR="0095178B" w:rsidRDefault="00B158DE" w:rsidP="00306FDA">
      <w:pPr>
        <w:pStyle w:val="Sumrio1"/>
        <w:tabs>
          <w:tab w:val="right" w:leader="dot" w:pos="9060"/>
        </w:tabs>
        <w:jc w:val="both"/>
        <w:rPr>
          <w:rFonts w:asciiTheme="minorHAnsi" w:eastAsiaTheme="minorEastAsia" w:hAnsiTheme="minorHAnsi" w:cstheme="minorBidi"/>
          <w:b w:val="0"/>
          <w:bCs w:val="0"/>
          <w:caps w:val="0"/>
          <w:szCs w:val="22"/>
          <w:lang w:eastAsia="pt-BR"/>
        </w:rPr>
      </w:pPr>
      <w:hyperlink w:anchor="_Toc312171150" w:history="1">
        <w:r w:rsidR="0095178B" w:rsidRPr="00CF2D4C">
          <w:rPr>
            <w:rStyle w:val="Hyperlink"/>
            <w:rFonts w:ascii="Arial" w:hAnsi="Arial"/>
          </w:rPr>
          <w:t>ANEXO A - ÍNDICE MUNICIPAL DE SALUBRIDADE AMBIENTAL E SANITÁRIA</w:t>
        </w:r>
        <w:r w:rsidR="0095178B">
          <w:rPr>
            <w:webHidden/>
          </w:rPr>
          <w:tab/>
        </w:r>
        <w:r>
          <w:rPr>
            <w:webHidden/>
          </w:rPr>
          <w:fldChar w:fldCharType="begin"/>
        </w:r>
        <w:r w:rsidR="0095178B">
          <w:rPr>
            <w:webHidden/>
          </w:rPr>
          <w:instrText xml:space="preserve"> PAGEREF _Toc312171150 \h </w:instrText>
        </w:r>
        <w:r>
          <w:rPr>
            <w:webHidden/>
          </w:rPr>
        </w:r>
        <w:r>
          <w:rPr>
            <w:webHidden/>
          </w:rPr>
          <w:fldChar w:fldCharType="separate"/>
        </w:r>
        <w:r w:rsidR="00401178">
          <w:rPr>
            <w:webHidden/>
          </w:rPr>
          <w:t>241</w:t>
        </w:r>
        <w:r>
          <w:rPr>
            <w:webHidden/>
          </w:rPr>
          <w:fldChar w:fldCharType="end"/>
        </w:r>
      </w:hyperlink>
    </w:p>
    <w:p w:rsidR="00306FDA" w:rsidRDefault="00306FDA" w:rsidP="00306FDA">
      <w:pPr>
        <w:pStyle w:val="Sumrio1"/>
        <w:tabs>
          <w:tab w:val="right" w:leader="dot" w:pos="9060"/>
        </w:tabs>
        <w:jc w:val="both"/>
        <w:rPr>
          <w:rStyle w:val="Hyperlink"/>
        </w:rPr>
      </w:pPr>
    </w:p>
    <w:p w:rsidR="0095178B" w:rsidRDefault="00B158DE" w:rsidP="00306FDA">
      <w:pPr>
        <w:pStyle w:val="Sumrio1"/>
        <w:tabs>
          <w:tab w:val="right" w:leader="dot" w:pos="9060"/>
        </w:tabs>
        <w:jc w:val="both"/>
        <w:rPr>
          <w:rFonts w:asciiTheme="minorHAnsi" w:eastAsiaTheme="minorEastAsia" w:hAnsiTheme="minorHAnsi" w:cstheme="minorBidi"/>
          <w:b w:val="0"/>
          <w:bCs w:val="0"/>
          <w:caps w:val="0"/>
          <w:szCs w:val="22"/>
          <w:lang w:eastAsia="pt-BR"/>
        </w:rPr>
      </w:pPr>
      <w:hyperlink w:anchor="_Toc312171151" w:history="1">
        <w:r w:rsidR="0095178B" w:rsidRPr="00CF2D4C">
          <w:rPr>
            <w:rStyle w:val="Hyperlink"/>
            <w:rFonts w:ascii="Arial" w:hAnsi="Arial"/>
          </w:rPr>
          <w:t>APÊNDICE A - COMPOSIÇÃO DE CUSTOS UTILIZADA</w:t>
        </w:r>
        <w:r w:rsidR="0095178B">
          <w:rPr>
            <w:webHidden/>
          </w:rPr>
          <w:tab/>
        </w:r>
        <w:r>
          <w:rPr>
            <w:webHidden/>
          </w:rPr>
          <w:fldChar w:fldCharType="begin"/>
        </w:r>
        <w:r w:rsidR="0095178B">
          <w:rPr>
            <w:webHidden/>
          </w:rPr>
          <w:instrText xml:space="preserve"> PAGEREF _Toc312171151 \h </w:instrText>
        </w:r>
        <w:r>
          <w:rPr>
            <w:webHidden/>
          </w:rPr>
        </w:r>
        <w:r>
          <w:rPr>
            <w:webHidden/>
          </w:rPr>
          <w:fldChar w:fldCharType="separate"/>
        </w:r>
        <w:r w:rsidR="00401178">
          <w:rPr>
            <w:webHidden/>
          </w:rPr>
          <w:t>253</w:t>
        </w:r>
        <w:r>
          <w:rPr>
            <w:webHidden/>
          </w:rPr>
          <w:fldChar w:fldCharType="end"/>
        </w:r>
      </w:hyperlink>
    </w:p>
    <w:p w:rsidR="000A2828" w:rsidRPr="00B575C4" w:rsidRDefault="00B158DE" w:rsidP="00306FDA">
      <w:pPr>
        <w:tabs>
          <w:tab w:val="right" w:leader="dot" w:pos="9060"/>
        </w:tabs>
      </w:pPr>
      <w:r w:rsidRPr="00B575C4">
        <w:rPr>
          <w:b/>
          <w:bCs/>
          <w:caps/>
          <w:noProof/>
          <w:sz w:val="22"/>
          <w:szCs w:val="22"/>
        </w:rPr>
        <w:fldChar w:fldCharType="end"/>
      </w:r>
    </w:p>
    <w:p w:rsidR="00251FFA" w:rsidRPr="00B575C4" w:rsidRDefault="00251FFA">
      <w:pPr>
        <w:spacing w:after="0" w:line="240" w:lineRule="auto"/>
        <w:jc w:val="left"/>
      </w:pPr>
      <w:r w:rsidRPr="00B575C4">
        <w:br w:type="page"/>
      </w:r>
    </w:p>
    <w:p w:rsidR="000A2828" w:rsidRPr="00B575C4" w:rsidRDefault="000A2828" w:rsidP="003163B1">
      <w:pPr>
        <w:pStyle w:val="TtuloGeral"/>
        <w:rPr>
          <w:rFonts w:ascii="Arial" w:hAnsi="Arial"/>
        </w:rPr>
      </w:pPr>
      <w:bookmarkStart w:id="9" w:name="_GoBack"/>
      <w:bookmarkStart w:id="10" w:name="_Toc312171034"/>
      <w:bookmarkEnd w:id="9"/>
      <w:r w:rsidRPr="00B575C4">
        <w:rPr>
          <w:rFonts w:ascii="Arial" w:hAnsi="Arial"/>
        </w:rPr>
        <w:lastRenderedPageBreak/>
        <w:t>APRESENTAÇÃO</w:t>
      </w:r>
      <w:bookmarkEnd w:id="10"/>
    </w:p>
    <w:p w:rsidR="00B575C4" w:rsidRDefault="00B575C4" w:rsidP="000A2828">
      <w:pPr>
        <w:widowControl w:val="0"/>
        <w:autoSpaceDE w:val="0"/>
        <w:autoSpaceDN w:val="0"/>
        <w:adjustRightInd w:val="0"/>
      </w:pPr>
    </w:p>
    <w:p w:rsidR="000A2828" w:rsidRPr="00B575C4" w:rsidRDefault="000A2828" w:rsidP="000A2828">
      <w:pPr>
        <w:widowControl w:val="0"/>
        <w:autoSpaceDE w:val="0"/>
        <w:autoSpaceDN w:val="0"/>
        <w:adjustRightInd w:val="0"/>
      </w:pPr>
      <w:r w:rsidRPr="00B575C4">
        <w:t xml:space="preserve">Conforme exigência prevista no Artigo 9°, Parágrafo I, da Lei Federal n°11.445, de 05 de janeiro de 2007, que “estabelece diretrizes nacionais para o saneamento básico”, fica o </w:t>
      </w:r>
      <w:r w:rsidRPr="00B575C4">
        <w:rPr>
          <w:b/>
        </w:rPr>
        <w:t xml:space="preserve">Município de </w:t>
      </w:r>
      <w:r w:rsidR="008D1F16" w:rsidRPr="00B575C4">
        <w:rPr>
          <w:b/>
        </w:rPr>
        <w:t>Monte Carlo</w:t>
      </w:r>
      <w:r w:rsidRPr="00B575C4">
        <w:t xml:space="preserve"> obrigado a elaborar o Plano Municipal de Saneamento Básico (PMSB). Tal Plano será um requisito prévio para que o município possa ter acesso aos recursos públicos não onerosos e onerosos para aplicação em ações de saneamento ambiental.</w:t>
      </w:r>
    </w:p>
    <w:p w:rsidR="000A2828" w:rsidRPr="00B575C4" w:rsidRDefault="000A2828" w:rsidP="000A2828">
      <w:pPr>
        <w:widowControl w:val="0"/>
        <w:autoSpaceDE w:val="0"/>
        <w:autoSpaceDN w:val="0"/>
        <w:adjustRightInd w:val="0"/>
      </w:pPr>
      <w:r w:rsidRPr="00B575C4">
        <w:t>O Plano abrange os serviços relativos a abastecimento de água, esgotamento sanitário, limpeza urbana e manejo de resíduos sólidos, como também, drenagem e manejo de águas pluviais.</w:t>
      </w:r>
    </w:p>
    <w:p w:rsidR="000A2828" w:rsidRPr="00B575C4" w:rsidRDefault="000A2828" w:rsidP="000A2828">
      <w:pPr>
        <w:widowControl w:val="0"/>
        <w:autoSpaceDE w:val="0"/>
        <w:autoSpaceDN w:val="0"/>
        <w:adjustRightInd w:val="0"/>
        <w:rPr>
          <w:b/>
        </w:rPr>
      </w:pPr>
      <w:r w:rsidRPr="00B575C4">
        <w:t>Em atendimento as atividades contratuais previstas no Termo de Referência do Edital de</w:t>
      </w:r>
      <w:r w:rsidRPr="00B575C4">
        <w:rPr>
          <w:b/>
        </w:rPr>
        <w:t xml:space="preserve"> Concorrência Pública N°0012/2009 </w:t>
      </w:r>
      <w:r w:rsidRPr="00B575C4">
        <w:t xml:space="preserve">da Secretaria de Estado do Desenvolvimento Econômico Sustentável (SDS), o </w:t>
      </w:r>
      <w:r w:rsidRPr="00B575C4">
        <w:rPr>
          <w:b/>
        </w:rPr>
        <w:t>Consórcio SOTEPA/IGUATEMI/AR</w:t>
      </w:r>
      <w:r w:rsidRPr="00B575C4">
        <w:t xml:space="preserve"> apresenta neste trabalho o </w:t>
      </w:r>
      <w:r w:rsidRPr="00B575C4">
        <w:rPr>
          <w:b/>
        </w:rPr>
        <w:t>Volume IV –</w:t>
      </w:r>
      <w:r w:rsidRPr="00B575C4">
        <w:t xml:space="preserve"> </w:t>
      </w:r>
      <w:r w:rsidRPr="00B575C4">
        <w:rPr>
          <w:b/>
        </w:rPr>
        <w:t>Prognóstico, objetivos, metas de curto, médio e longo prazo para a universalização dos serviços de saneamento (Fase III); Programas, projetos e ações necessárias para atingir os objetivos e metas (Fase IV); Ações para emergências e contingências (Fase V).</w:t>
      </w:r>
    </w:p>
    <w:p w:rsidR="000A2828" w:rsidRPr="00B575C4" w:rsidRDefault="000A2828" w:rsidP="000A2828">
      <w:pPr>
        <w:widowControl w:val="0"/>
        <w:autoSpaceDE w:val="0"/>
        <w:autoSpaceDN w:val="0"/>
        <w:adjustRightInd w:val="0"/>
      </w:pPr>
      <w:r w:rsidRPr="00B575C4">
        <w:t xml:space="preserve">No desenvolvimento destes trabalhos o Consórcio considerou as diretrizes contidas no Termo de Referência, os procedimentos e recomendações da SDS e as sugestões oriundas do Grupo Executivo de Saneamento (GES) de </w:t>
      </w:r>
      <w:r w:rsidR="008D1F16" w:rsidRPr="00B575C4">
        <w:t>Monte Carlo</w:t>
      </w:r>
      <w:r w:rsidRPr="00B575C4">
        <w:t xml:space="preserve"> e da comunidade participante das audiências públicas. </w:t>
      </w:r>
    </w:p>
    <w:p w:rsidR="000A2828" w:rsidRPr="00B575C4" w:rsidRDefault="000A2828" w:rsidP="000A2828">
      <w:pPr>
        <w:spacing w:after="0" w:line="240" w:lineRule="auto"/>
        <w:jc w:val="left"/>
      </w:pPr>
      <w:r w:rsidRPr="00B575C4">
        <w:br w:type="page"/>
      </w:r>
    </w:p>
    <w:p w:rsidR="000A2828" w:rsidRPr="00B575C4" w:rsidRDefault="000A2828" w:rsidP="000A2828">
      <w:pPr>
        <w:spacing w:after="0" w:line="240" w:lineRule="auto"/>
        <w:jc w:val="left"/>
        <w:rPr>
          <w:b/>
          <w:bCs/>
          <w:sz w:val="28"/>
        </w:rPr>
      </w:pPr>
      <w:r w:rsidRPr="00B575C4">
        <w:lastRenderedPageBreak/>
        <w:br w:type="page"/>
      </w:r>
    </w:p>
    <w:p w:rsidR="000A2828" w:rsidRPr="00B575C4" w:rsidRDefault="000A2828" w:rsidP="003163B1">
      <w:pPr>
        <w:pStyle w:val="TtuloGeral"/>
        <w:spacing w:before="6000"/>
        <w:rPr>
          <w:rFonts w:ascii="Arial" w:hAnsi="Arial"/>
        </w:rPr>
      </w:pPr>
      <w:bookmarkStart w:id="11" w:name="_Toc312171035"/>
      <w:r w:rsidRPr="00B575C4">
        <w:rPr>
          <w:rFonts w:ascii="Arial" w:hAnsi="Arial"/>
        </w:rPr>
        <w:lastRenderedPageBreak/>
        <w:t>PROGNÓSTICO, OBJETIVOS, METAS DE CURTO, MÉDIO E LONGO PRAZO PARA A UNIVERSALIZAÇÃO DOS SERVIÇOS DE SANEAMENTO</w:t>
      </w:r>
      <w:r w:rsidRPr="00B575C4">
        <w:rPr>
          <w:rFonts w:ascii="Arial" w:hAnsi="Arial"/>
        </w:rPr>
        <w:br/>
        <w:t xml:space="preserve"> (FASE III)</w:t>
      </w:r>
      <w:bookmarkEnd w:id="11"/>
    </w:p>
    <w:p w:rsidR="008D1F16" w:rsidRPr="00B575C4" w:rsidRDefault="008D1F16">
      <w:pPr>
        <w:spacing w:after="0" w:line="240" w:lineRule="auto"/>
        <w:jc w:val="left"/>
      </w:pPr>
      <w:r w:rsidRPr="00B575C4">
        <w:br w:type="page"/>
      </w:r>
      <w:r w:rsidRPr="00B575C4">
        <w:lastRenderedPageBreak/>
        <w:br w:type="page"/>
      </w:r>
    </w:p>
    <w:p w:rsidR="00ED3DCD" w:rsidRPr="00B575C4" w:rsidRDefault="00ED3DCD" w:rsidP="008A6040">
      <w:pPr>
        <w:pStyle w:val="Ttulo1"/>
      </w:pPr>
      <w:bookmarkStart w:id="12" w:name="_Toc308189645"/>
      <w:bookmarkStart w:id="13" w:name="_Toc312171036"/>
      <w:bookmarkStart w:id="14" w:name="_Toc265244834"/>
      <w:bookmarkEnd w:id="0"/>
      <w:bookmarkEnd w:id="1"/>
      <w:bookmarkEnd w:id="2"/>
      <w:bookmarkEnd w:id="3"/>
      <w:bookmarkEnd w:id="4"/>
      <w:r w:rsidRPr="00B575C4">
        <w:lastRenderedPageBreak/>
        <w:t>METODOLOGIA DOS ESTUDOS</w:t>
      </w:r>
      <w:bookmarkEnd w:id="12"/>
      <w:bookmarkEnd w:id="13"/>
    </w:p>
    <w:p w:rsidR="00ED3DCD" w:rsidRPr="00B575C4" w:rsidRDefault="00ED3DCD" w:rsidP="00464E29">
      <w:pPr>
        <w:pStyle w:val="Ttulo2"/>
      </w:pPr>
      <w:bookmarkStart w:id="15" w:name="_Toc308189646"/>
      <w:bookmarkStart w:id="16" w:name="_Toc312171037"/>
      <w:bookmarkStart w:id="17" w:name="_Toc264637645"/>
      <w:bookmarkStart w:id="18" w:name="_Toc266116976"/>
      <w:bookmarkEnd w:id="14"/>
      <w:r w:rsidRPr="00B575C4">
        <w:t>CONSTRUÇÃO DOS CENÁRIOS ALTERNATIVOS</w:t>
      </w:r>
      <w:bookmarkEnd w:id="15"/>
      <w:bookmarkEnd w:id="16"/>
    </w:p>
    <w:p w:rsidR="00ED3DCD" w:rsidRPr="00B575C4" w:rsidRDefault="00ED3DCD" w:rsidP="00AC711E">
      <w:pPr>
        <w:suppressAutoHyphens/>
      </w:pPr>
      <w:r w:rsidRPr="00B575C4">
        <w:t>A metodologia de construção do Prognóstico deu-se a partir dos subsídios técnicos resultantes do Diagnóstico do Saneamento Básico de Monte Carlo e das projeções populacionais para o horizonte do Plano (</w:t>
      </w:r>
      <w:fldSimple w:instr=" REF _Ref287624354 \h  \* MERGEFORMAT ">
        <w:r w:rsidR="00401178" w:rsidRPr="00B575C4">
          <w:t xml:space="preserve">Figura </w:t>
        </w:r>
        <w:r w:rsidR="00401178">
          <w:rPr>
            <w:noProof/>
          </w:rPr>
          <w:t>1</w:t>
        </w:r>
      </w:fldSimple>
      <w:r w:rsidRPr="00B575C4">
        <w:t xml:space="preserve">). </w:t>
      </w:r>
    </w:p>
    <w:p w:rsidR="00ED3DCD" w:rsidRPr="00B575C4" w:rsidRDefault="00ED3DCD" w:rsidP="00AC711E">
      <w:pPr>
        <w:suppressAutoHyphens/>
      </w:pPr>
      <w:r w:rsidRPr="00B575C4">
        <w:t>As combinações das demandas oriundas do Diagnóstico e das projeções populacionais são tratadas como medidas de mitigação, melhoria, ampliação e adequação da infraestrutura de saneamento, tendo como objetivo a universalização dos serviços. Ou seja, basicamente, as demandas para a universalização dos serviços de saneamento, bem como para a garantia de sua funcionalidade dentro dos padrões adequados de qualidade, segurança à população em termos de saúde pública e proteção ao meio ambiente são resultantes de duas fontes de informações: a metodologia de planejamento e as demandas oriundas das projeções populacionais.</w:t>
      </w:r>
    </w:p>
    <w:p w:rsidR="00ED3DCD" w:rsidRPr="00B575C4" w:rsidRDefault="00ED3DCD" w:rsidP="00AC711E">
      <w:pPr>
        <w:suppressAutoHyphens/>
      </w:pPr>
      <w:r w:rsidRPr="00B575C4">
        <w:t xml:space="preserve">Com base nos elementos identificados e que caracterizam o estado atual das estruturas e características dos serviços de saneamento básico foi aplicada a </w:t>
      </w:r>
      <w:r w:rsidR="00251FFA" w:rsidRPr="00B575C4">
        <w:t xml:space="preserve">Sistemática das </w:t>
      </w:r>
      <w:r w:rsidRPr="00B575C4">
        <w:t>Condicionantes, Deficiências e Potencialidades</w:t>
      </w:r>
      <w:r w:rsidR="00251FFA" w:rsidRPr="00B575C4">
        <w:t xml:space="preserve"> (CD)</w:t>
      </w:r>
      <w:r w:rsidRPr="00B575C4">
        <w:t>, constante da fase de Diagnóstico do município.</w:t>
      </w:r>
    </w:p>
    <w:p w:rsidR="00ED3DCD" w:rsidRPr="00B575C4" w:rsidRDefault="00ED3DCD" w:rsidP="00AC711E">
      <w:pPr>
        <w:suppressAutoHyphens/>
      </w:pPr>
      <w:r w:rsidRPr="00B575C4">
        <w:t>A sistemática CDP representa uma metodologia de ordenação dos dados que possibilita sua análise de forma sistematizada e compreensível, de fácil visualização, que permite uma visão sintética extremamente eficaz para a definição de estratégias do planejamento.</w:t>
      </w:r>
    </w:p>
    <w:p w:rsidR="00ED3DCD" w:rsidRPr="00B575C4" w:rsidRDefault="00ED3DCD" w:rsidP="00AC711E">
      <w:pPr>
        <w:suppressAutoHyphens/>
      </w:pPr>
      <w:r w:rsidRPr="00B575C4">
        <w:t xml:space="preserve">No primeiro caso, o uso da </w:t>
      </w:r>
      <w:r w:rsidR="00251FFA" w:rsidRPr="00B575C4">
        <w:t>Sistemática CDP</w:t>
      </w:r>
      <w:r w:rsidRPr="00B575C4">
        <w:t xml:space="preserve"> dá-se especialmente ao atendimento das demandas qualitativas. Por outro lado, as demandas quantitativas são resultantes das planilhas de projeções, onde o incremento populacional e o incremento progressivo dos índices para a universalização dos serviços apresentam-se como base para os resultados.</w:t>
      </w:r>
    </w:p>
    <w:p w:rsidR="00ED3DCD" w:rsidRPr="00B575C4" w:rsidRDefault="00ED3DCD" w:rsidP="00337925">
      <w:pPr>
        <w:suppressAutoHyphens/>
        <w:spacing w:before="240" w:after="0"/>
        <w:rPr>
          <w:lang w:eastAsia="pt-BR"/>
        </w:rPr>
      </w:pPr>
      <w:r w:rsidRPr="00B575C4">
        <w:lastRenderedPageBreak/>
        <w:t>Seguindo orientação do Ministério das Cidades foram construídos cenários</w:t>
      </w:r>
      <w:proofErr w:type="gramStart"/>
      <w:r w:rsidRPr="00B575C4">
        <w:t xml:space="preserve">  </w:t>
      </w:r>
      <w:proofErr w:type="gramEnd"/>
      <w:r w:rsidRPr="00B575C4">
        <w:t xml:space="preserve">alternativos de demandas por serviços que atenderão como referencial </w:t>
      </w:r>
      <w:r w:rsidRPr="00B575C4">
        <w:rPr>
          <w:lang w:eastAsia="pt-BR"/>
        </w:rPr>
        <w:t>o planejamento do saneamento básico, “[...] identificando-se as soluções que compatibilizem o crescimento econômico, a sustentabilidade ambiental, a prestação dos serviços  e a equidade social” (BRASIL, 2009, p.3).</w:t>
      </w:r>
    </w:p>
    <w:p w:rsidR="00ED3DCD" w:rsidRPr="00B575C4" w:rsidRDefault="00ED3DCD" w:rsidP="00337925">
      <w:pPr>
        <w:suppressAutoHyphens/>
        <w:spacing w:before="240" w:after="0"/>
        <w:rPr>
          <w:lang w:eastAsia="pt-BR"/>
        </w:rPr>
      </w:pPr>
      <w:r w:rsidRPr="00B575C4">
        <w:rPr>
          <w:lang w:eastAsia="pt-BR"/>
        </w:rPr>
        <w:t xml:space="preserve">Nessa direção, os cenários identificam, dimensionam, analisam e prevêem a </w:t>
      </w:r>
      <w:proofErr w:type="gramStart"/>
      <w:r w:rsidRPr="00B575C4">
        <w:rPr>
          <w:lang w:eastAsia="pt-BR"/>
        </w:rPr>
        <w:t>implementação</w:t>
      </w:r>
      <w:proofErr w:type="gramEnd"/>
      <w:r w:rsidRPr="00B575C4">
        <w:rPr>
          <w:lang w:eastAsia="pt-BR"/>
        </w:rPr>
        <w:t xml:space="preserve"> de alternativas de intervenção considerando uma realidade carregada de riscos, surpresas e imprevisibilidades, visando o atendimento das demandas da sociedade.</w:t>
      </w:r>
    </w:p>
    <w:p w:rsidR="00ED3DCD" w:rsidRPr="00B575C4" w:rsidRDefault="00ED3DCD" w:rsidP="00AC711E">
      <w:pPr>
        <w:autoSpaceDE w:val="0"/>
        <w:autoSpaceDN w:val="0"/>
        <w:adjustRightInd w:val="0"/>
        <w:spacing w:after="0"/>
        <w:rPr>
          <w:lang w:eastAsia="pt-BR"/>
        </w:rPr>
      </w:pPr>
      <w:r w:rsidRPr="00B575C4">
        <w:rPr>
          <w:lang w:eastAsia="pt-BR"/>
        </w:rPr>
        <w:t xml:space="preserve">Os cenários tratam, portanto, </w:t>
      </w:r>
    </w:p>
    <w:p w:rsidR="00ED3DCD" w:rsidRPr="00B575C4" w:rsidRDefault="00ED3DCD" w:rsidP="00AC711E">
      <w:pPr>
        <w:autoSpaceDE w:val="0"/>
        <w:autoSpaceDN w:val="0"/>
        <w:adjustRightInd w:val="0"/>
        <w:spacing w:after="0"/>
        <w:rPr>
          <w:lang w:eastAsia="pt-BR"/>
        </w:rPr>
      </w:pPr>
    </w:p>
    <w:p w:rsidR="00ED3DCD" w:rsidRPr="00B575C4" w:rsidRDefault="00ED3DCD" w:rsidP="00AC711E">
      <w:pPr>
        <w:autoSpaceDE w:val="0"/>
        <w:autoSpaceDN w:val="0"/>
        <w:adjustRightInd w:val="0"/>
        <w:spacing w:after="0" w:line="240" w:lineRule="auto"/>
        <w:ind w:left="2340"/>
        <w:rPr>
          <w:sz w:val="22"/>
          <w:szCs w:val="22"/>
          <w:lang w:eastAsia="pt-BR"/>
        </w:rPr>
      </w:pPr>
      <w:r w:rsidRPr="00B575C4">
        <w:rPr>
          <w:sz w:val="22"/>
          <w:szCs w:val="22"/>
          <w:lang w:eastAsia="pt-BR"/>
        </w:rPr>
        <w:t xml:space="preserve">[...] da descrição de um futuro – </w:t>
      </w:r>
      <w:r w:rsidR="00FC6710" w:rsidRPr="00B575C4">
        <w:rPr>
          <w:sz w:val="22"/>
          <w:szCs w:val="22"/>
          <w:lang w:eastAsia="pt-BR"/>
        </w:rPr>
        <w:t>possível imaginável</w:t>
      </w:r>
      <w:r w:rsidRPr="00B575C4">
        <w:rPr>
          <w:sz w:val="22"/>
          <w:szCs w:val="22"/>
          <w:lang w:eastAsia="pt-BR"/>
        </w:rPr>
        <w:t xml:space="preserve"> ou desejável – para um sistema e seu contexto, bem como do caminho ou da trajetória que o conecta com a situação inicial do objeto de estudo, como histórias sobre a maneira como o mundo (ou uma parte dele) poderá se mover e se comportar no futuro. (BUARQUE, 2003, p.23).</w:t>
      </w:r>
    </w:p>
    <w:p w:rsidR="00ED3DCD" w:rsidRPr="00B575C4" w:rsidRDefault="00ED3DCD" w:rsidP="00AC711E">
      <w:pPr>
        <w:autoSpaceDE w:val="0"/>
        <w:autoSpaceDN w:val="0"/>
        <w:adjustRightInd w:val="0"/>
        <w:spacing w:after="0"/>
      </w:pPr>
    </w:p>
    <w:p w:rsidR="00ED3DCD" w:rsidRPr="00B575C4" w:rsidRDefault="00ED3DCD" w:rsidP="007C77C7">
      <w:r w:rsidRPr="00B575C4">
        <w:t xml:space="preserve">Buarque (2003) propõe que na caracterização dos cenários, é possível distinguir dois grandes conjuntos diferenciados segundo sua qualidade, especificamente, quanto </w:t>
      </w:r>
      <w:proofErr w:type="gramStart"/>
      <w:r w:rsidRPr="00B575C4">
        <w:t>a</w:t>
      </w:r>
      <w:proofErr w:type="gramEnd"/>
      <w:r w:rsidRPr="00B575C4">
        <w:t xml:space="preserve"> isenção ou presença do desejo dos formuladores do futuro: cenários exploratórios e cenário normativo.</w:t>
      </w:r>
    </w:p>
    <w:p w:rsidR="00ED3DCD" w:rsidRPr="00B575C4" w:rsidRDefault="00ED3DCD" w:rsidP="007C77C7">
      <w:r w:rsidRPr="00B575C4">
        <w:t xml:space="preserve">Para o autor, os cenários exploratórios têm um conteúdo essencialmente técnico e decorrem de um tratamento racional das probabilidades e procuram intencionalmente excluir as vontades e os desejos dos formuladores no desenho e na descrição do futuro. Um dos tipos de cenários exploratórios utilizados é o cenário </w:t>
      </w:r>
      <w:proofErr w:type="spellStart"/>
      <w:r w:rsidRPr="00B575C4">
        <w:t>extrapolativo</w:t>
      </w:r>
      <w:proofErr w:type="spellEnd"/>
      <w:r w:rsidRPr="00B575C4">
        <w:t xml:space="preserve">, que reproduz no futuro os comportamentos dominantes no passado. Este tipo de cenário é denominado </w:t>
      </w:r>
      <w:r w:rsidRPr="00B575C4">
        <w:rPr>
          <w:b/>
          <w:bCs/>
        </w:rPr>
        <w:t>tendencial,</w:t>
      </w:r>
      <w:r w:rsidRPr="00B575C4">
        <w:t xml:space="preserve"> em que as tendências do passado são mantidas ao longo do período de planejamento.</w:t>
      </w:r>
    </w:p>
    <w:p w:rsidR="00ED3DCD" w:rsidRPr="00B575C4" w:rsidRDefault="00ED3DCD" w:rsidP="00AC711E">
      <w:r w:rsidRPr="00B575C4">
        <w:t xml:space="preserve">O cenário de universalização ou </w:t>
      </w:r>
      <w:r w:rsidRPr="00B575C4">
        <w:rPr>
          <w:b/>
          <w:bCs/>
        </w:rPr>
        <w:t>desejável</w:t>
      </w:r>
      <w:r w:rsidRPr="00B575C4">
        <w:t xml:space="preserve"> reflete na melhor situação possível para o futuro, onde a melhor tendência de desenvolvimento é realizada ao longo do período de planejamento, sem preocupação com a plausibilidade. Este cenário se reflete em desejos que, sem um correto planejamento, não passará de utopias sem aplicabilidade prática. (BUARQUE, 2003).</w:t>
      </w:r>
    </w:p>
    <w:p w:rsidR="00ED3DCD" w:rsidRPr="00B575C4" w:rsidRDefault="00ED3DCD" w:rsidP="00AC711E">
      <w:r w:rsidRPr="00B575C4">
        <w:lastRenderedPageBreak/>
        <w:t xml:space="preserve">Já o cenário denominado </w:t>
      </w:r>
      <w:r w:rsidRPr="00B575C4">
        <w:rPr>
          <w:b/>
          <w:bCs/>
        </w:rPr>
        <w:t>normativo</w:t>
      </w:r>
      <w:r w:rsidRPr="00B575C4">
        <w:t xml:space="preserve"> aproxima-se das aspirações do </w:t>
      </w:r>
      <w:proofErr w:type="spellStart"/>
      <w:r w:rsidRPr="00B575C4">
        <w:t>decisor</w:t>
      </w:r>
      <w:proofErr w:type="spellEnd"/>
      <w:r w:rsidRPr="00B575C4">
        <w:t xml:space="preserve"> em relação ao futuro, ou seja, reflete a melhor situação possível, a mais plausível e viável. Constitui-se como o cenário capaz de ser efetivamente </w:t>
      </w:r>
      <w:proofErr w:type="gramStart"/>
      <w:r w:rsidRPr="00B575C4">
        <w:t>construído e demonstrado, técnica</w:t>
      </w:r>
      <w:proofErr w:type="gramEnd"/>
      <w:r w:rsidRPr="00B575C4">
        <w:t xml:space="preserve"> e logicamente, como viável. Este cenário parte, também, da expressão da vontade coletiva, sem desviar da possibilidade de aplicação. (BUARQUE, 2003).</w:t>
      </w:r>
    </w:p>
    <w:p w:rsidR="00ED3DCD" w:rsidRPr="00B575C4" w:rsidRDefault="00ED3DCD" w:rsidP="00AC711E">
      <w:r w:rsidRPr="00B575C4">
        <w:t>Utilizando-se dos elementos de participação social (oficina e audiência pública, com a participação do Grupo Executivo de Saneamento e população do município), foi consolidado o cenário denominado “Normativo”, como sendo aquele assumido como exequível para o horizonte do Plano.</w:t>
      </w:r>
    </w:p>
    <w:p w:rsidR="00ED3DCD" w:rsidRPr="00B575C4" w:rsidRDefault="00ED3DCD" w:rsidP="00AC711E">
      <w:r w:rsidRPr="00B575C4">
        <w:t>Cabe ressaltar que a possibilidade de universalização dos serviços de saneamento básico está sempre vinculada à disponibilidade de recursos para investimentos nesta área. Portanto, os investimentos necessários ao cenário normativo devem estar apoiados na disponibilidade de recursos através de incentivos em programas governamentais que visam o fomento do setor do saneamento básico no município.</w:t>
      </w:r>
    </w:p>
    <w:p w:rsidR="00ED3DCD" w:rsidRPr="00B575C4" w:rsidRDefault="00ED3DCD" w:rsidP="00AC711E">
      <w:pPr>
        <w:suppressAutoHyphens/>
      </w:pPr>
      <w:r w:rsidRPr="00B575C4">
        <w:t>É fundamental destacar que a definição deste cenário não impede que este seja revisado ao longo do tempo, muito pelo contrário, faz-se compulsório que este procedimento seja realizado ao menos a cada quatro anos e recomendável que seja revisado anualmente, como forma de atualização permanente do Plano Municipal de Saneamento Básico, através de seus objetivos e metas, programas, projetos, ações e indicadores de desempenho, antecedendo a elaboração do Plano Plurianual (PPA) do município.</w:t>
      </w:r>
    </w:p>
    <w:p w:rsidR="00ED3DCD" w:rsidRPr="00B575C4" w:rsidRDefault="00ED3DCD" w:rsidP="00AC711E">
      <w:pPr>
        <w:suppressAutoHyphens/>
      </w:pPr>
      <w:r w:rsidRPr="00B575C4">
        <w:t>A partir do cenário “normativo”, foram avaliadas as demandas que caracterizam os objetivos e metas imediatas ou emergenciais, para curto, médio e longo prazo, admitidos os seguintes intervalos de tempo:</w:t>
      </w:r>
    </w:p>
    <w:p w:rsidR="00ED3DCD" w:rsidRPr="00B575C4" w:rsidRDefault="00ED3DCD" w:rsidP="003C34C5">
      <w:pPr>
        <w:numPr>
          <w:ilvl w:val="0"/>
          <w:numId w:val="9"/>
        </w:numPr>
        <w:suppressAutoHyphens/>
      </w:pPr>
      <w:r w:rsidRPr="00B575C4">
        <w:t xml:space="preserve">Imediatas ou emergenciais – até </w:t>
      </w:r>
      <w:proofErr w:type="gramStart"/>
      <w:r w:rsidRPr="00B575C4">
        <w:t>3</w:t>
      </w:r>
      <w:proofErr w:type="gramEnd"/>
      <w:r w:rsidRPr="00B575C4">
        <w:t xml:space="preserve"> anos;</w:t>
      </w:r>
    </w:p>
    <w:p w:rsidR="00ED3DCD" w:rsidRPr="00B575C4" w:rsidRDefault="00ED3DCD" w:rsidP="003C34C5">
      <w:pPr>
        <w:numPr>
          <w:ilvl w:val="0"/>
          <w:numId w:val="9"/>
        </w:numPr>
        <w:suppressAutoHyphens/>
      </w:pPr>
      <w:r w:rsidRPr="00B575C4">
        <w:t>Curto prazo – entre 4 a 9 anos;</w:t>
      </w:r>
    </w:p>
    <w:p w:rsidR="00ED3DCD" w:rsidRPr="00B575C4" w:rsidRDefault="00ED3DCD" w:rsidP="003C34C5">
      <w:pPr>
        <w:numPr>
          <w:ilvl w:val="0"/>
          <w:numId w:val="9"/>
        </w:numPr>
        <w:suppressAutoHyphens/>
      </w:pPr>
      <w:r w:rsidRPr="00B575C4">
        <w:t>Médio prazo – entre 10 a 15 anos;</w:t>
      </w:r>
    </w:p>
    <w:p w:rsidR="00ED3DCD" w:rsidRPr="00B575C4" w:rsidRDefault="00ED3DCD" w:rsidP="003C34C5">
      <w:pPr>
        <w:numPr>
          <w:ilvl w:val="0"/>
          <w:numId w:val="9"/>
        </w:numPr>
        <w:suppressAutoHyphens/>
      </w:pPr>
      <w:r w:rsidRPr="00B575C4">
        <w:t>Longo prazo – entre 16 a 20 anos.</w:t>
      </w:r>
    </w:p>
    <w:p w:rsidR="00ED3DCD" w:rsidRPr="00B575C4" w:rsidRDefault="00ED3DCD" w:rsidP="00AC711E">
      <w:pPr>
        <w:suppressAutoHyphens/>
      </w:pPr>
      <w:r w:rsidRPr="00B575C4">
        <w:lastRenderedPageBreak/>
        <w:t>A resultante desta avaliação proporcionará os investimentos necessários aos incrementos para as adequações físicas, bem como melhorias, planos gerenciais, instalação de equipamentos entre outras demandas identificadas.</w:t>
      </w:r>
    </w:p>
    <w:p w:rsidR="00ED3DCD" w:rsidRPr="00B575C4" w:rsidRDefault="00ED3DCD" w:rsidP="00AC711E">
      <w:pPr>
        <w:suppressAutoHyphens/>
      </w:pPr>
      <w:r w:rsidRPr="00B575C4">
        <w:t xml:space="preserve">A </w:t>
      </w:r>
      <w:fldSimple w:instr=" REF _Ref287624354 \h  \* MERGEFORMAT ">
        <w:r w:rsidR="00401178" w:rsidRPr="00B575C4">
          <w:t xml:space="preserve">Figura </w:t>
        </w:r>
        <w:r w:rsidR="00401178">
          <w:t>1</w:t>
        </w:r>
      </w:fldSimple>
      <w:r w:rsidRPr="00B575C4">
        <w:t xml:space="preserve"> demonstra de forma esquemática o modelo metodológico descrito para o Prognóstico.</w:t>
      </w:r>
    </w:p>
    <w:p w:rsidR="00ED3DCD" w:rsidRPr="00B575C4" w:rsidRDefault="00B37EB0" w:rsidP="00EB2C6C">
      <w:pPr>
        <w:suppressAutoHyphens/>
        <w:jc w:val="center"/>
      </w:pPr>
      <w:r w:rsidRPr="00B575C4">
        <w:rPr>
          <w:noProof/>
          <w:lang w:eastAsia="pt-BR"/>
        </w:rPr>
        <w:drawing>
          <wp:inline distT="0" distB="0" distL="0" distR="0">
            <wp:extent cx="4135271" cy="5836193"/>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5601" cy="5836659"/>
                    </a:xfrm>
                    <a:prstGeom prst="rect">
                      <a:avLst/>
                    </a:prstGeom>
                    <a:noFill/>
                    <a:ln>
                      <a:noFill/>
                    </a:ln>
                  </pic:spPr>
                </pic:pic>
              </a:graphicData>
            </a:graphic>
          </wp:inline>
        </w:drawing>
      </w:r>
    </w:p>
    <w:p w:rsidR="00ED3DCD" w:rsidRPr="00B575C4" w:rsidRDefault="00ED3DCD" w:rsidP="00480A19">
      <w:pPr>
        <w:pStyle w:val="Legenda"/>
      </w:pPr>
      <w:bookmarkStart w:id="19" w:name="_Ref287624354"/>
      <w:bookmarkStart w:id="20" w:name="_Toc308189752"/>
      <w:bookmarkStart w:id="21" w:name="_Toc312170855"/>
      <w:r w:rsidRPr="00B575C4">
        <w:t xml:space="preserve">Figura </w:t>
      </w:r>
      <w:r w:rsidR="00B158DE" w:rsidRPr="00B575C4">
        <w:fldChar w:fldCharType="begin"/>
      </w:r>
      <w:r w:rsidR="009864A3" w:rsidRPr="00B575C4">
        <w:instrText xml:space="preserve"> SEQ Figura \* ARABIC </w:instrText>
      </w:r>
      <w:r w:rsidR="00B158DE" w:rsidRPr="00B575C4">
        <w:fldChar w:fldCharType="separate"/>
      </w:r>
      <w:r w:rsidR="00401178">
        <w:t>1</w:t>
      </w:r>
      <w:r w:rsidR="00B158DE" w:rsidRPr="00B575C4">
        <w:fldChar w:fldCharType="end"/>
      </w:r>
      <w:bookmarkEnd w:id="19"/>
      <w:r w:rsidRPr="00B575C4">
        <w:t>: Metodologia utilizada no desenvolvimento do Prognóstico</w:t>
      </w:r>
      <w:bookmarkEnd w:id="20"/>
      <w:bookmarkEnd w:id="21"/>
    </w:p>
    <w:p w:rsidR="00ED3DCD" w:rsidRPr="00B575C4" w:rsidRDefault="00ED3DCD" w:rsidP="00480A19">
      <w:pPr>
        <w:pStyle w:val="Legenda"/>
      </w:pPr>
      <w:r w:rsidRPr="00B575C4">
        <w:t>Fonte: Consórcio SOTEPA/IGUATEMI/AR</w:t>
      </w:r>
    </w:p>
    <w:p w:rsidR="00ED3DCD" w:rsidRPr="00B575C4" w:rsidRDefault="00ED3DCD" w:rsidP="00CC2AC2">
      <w:pPr>
        <w:rPr>
          <w:lang w:eastAsia="pt-BR"/>
        </w:rPr>
      </w:pPr>
    </w:p>
    <w:p w:rsidR="00ED3DCD" w:rsidRPr="00B575C4" w:rsidRDefault="00ED3DCD" w:rsidP="00464E29">
      <w:pPr>
        <w:pStyle w:val="Ttulo2"/>
      </w:pPr>
      <w:bookmarkStart w:id="22" w:name="_Toc308189647"/>
      <w:bookmarkStart w:id="23" w:name="_Toc312171038"/>
      <w:r w:rsidRPr="00B575C4">
        <w:lastRenderedPageBreak/>
        <w:t>CONSTRUÇÃO DE PROJEÇÕES POPULACIONAIS</w:t>
      </w:r>
      <w:bookmarkEnd w:id="22"/>
      <w:bookmarkEnd w:id="23"/>
    </w:p>
    <w:p w:rsidR="00ED3DCD" w:rsidRPr="00B575C4" w:rsidRDefault="00ED3DCD" w:rsidP="00AC711E">
      <w:pPr>
        <w:rPr>
          <w:lang w:eastAsia="pt-BR"/>
        </w:rPr>
      </w:pPr>
      <w:r w:rsidRPr="00B575C4">
        <w:rPr>
          <w:lang w:eastAsia="pt-BR"/>
        </w:rPr>
        <w:t>O estudo da dinâmica demográfica atual e futura é importante para o planejamento das ações que atenderão as demandas sanitárias em um espaço geográfico. A elaboração do Plano Municipal de Saneamento Básico (PMSB) requer uma metodologia para análise dessa dinâmica demográfica no horizonte de vinte anos.</w:t>
      </w:r>
    </w:p>
    <w:p w:rsidR="00ED3DCD" w:rsidRPr="00B575C4" w:rsidRDefault="00ED3DCD" w:rsidP="00AC711E">
      <w:pPr>
        <w:rPr>
          <w:lang w:eastAsia="pt-BR"/>
        </w:rPr>
      </w:pPr>
      <w:r w:rsidRPr="00B575C4">
        <w:rPr>
          <w:lang w:eastAsia="pt-BR"/>
        </w:rPr>
        <w:t>O objeto da demografia é a população humana no que se refere ao comportamento dos componentes que determinam seu volume, estrutura e crescimento. O conhecimento sobre esses componentes permitem subsidiar processos de planejamento, de gestão e avaliação de políticas públicas.</w:t>
      </w:r>
    </w:p>
    <w:p w:rsidR="00ED3DCD" w:rsidRPr="00B575C4" w:rsidRDefault="00ED3DCD" w:rsidP="00AC711E">
      <w:pPr>
        <w:rPr>
          <w:lang w:eastAsia="pt-BR"/>
        </w:rPr>
      </w:pPr>
      <w:r w:rsidRPr="00B575C4">
        <w:rPr>
          <w:lang w:eastAsia="pt-BR"/>
        </w:rPr>
        <w:t xml:space="preserve">Com base na taxa de crescimento da população – percentual de incremento médio anual da população residente em determinado espaço geográfico, num período considerado – pode-se determinar a evolução populacional para este referido espaço, sendo possível estabelecer as suas demandas futuras no que diz respeito aos serviços de abastecimento público de água, esgotamento sanitário, limpeza pública e manejo de resíduos sólidos, manejo de águas pluviais e drenagem urbana. </w:t>
      </w:r>
    </w:p>
    <w:p w:rsidR="00ED3DCD" w:rsidRPr="00B575C4" w:rsidRDefault="00ED3DCD" w:rsidP="00AC711E">
      <w:pPr>
        <w:rPr>
          <w:lang w:eastAsia="pt-BR"/>
        </w:rPr>
      </w:pPr>
      <w:r w:rsidRPr="00B575C4">
        <w:rPr>
          <w:lang w:eastAsia="pt-BR"/>
        </w:rPr>
        <w:t>A partir da determinação das taxas de crescimento demográfico é possível subsidiar processos de planejamento, gestão e avaliação para adequação e funcionamento da infraestrutura sanitária, buscando atingir os princípios constantes da Lei Federal n◦ 11.445/2007, que tem como premissa básica a universalização dos serviços de saneamento.</w:t>
      </w:r>
    </w:p>
    <w:p w:rsidR="00ED3DCD" w:rsidRPr="00B575C4" w:rsidRDefault="00ED3DCD" w:rsidP="003D7355">
      <w:pPr>
        <w:pStyle w:val="Ttulo3"/>
      </w:pPr>
      <w:bookmarkStart w:id="24" w:name="_Toc287941307"/>
      <w:bookmarkStart w:id="25" w:name="_Toc308189648"/>
      <w:bookmarkStart w:id="26" w:name="_Toc312171039"/>
      <w:r w:rsidRPr="00B575C4">
        <w:t>Base de Dados</w:t>
      </w:r>
      <w:bookmarkEnd w:id="24"/>
      <w:bookmarkEnd w:id="25"/>
      <w:bookmarkEnd w:id="26"/>
    </w:p>
    <w:p w:rsidR="00ED3DCD" w:rsidRPr="00B575C4" w:rsidRDefault="00ED3DCD" w:rsidP="00AC711E">
      <w:pPr>
        <w:rPr>
          <w:lang w:eastAsia="pt-BR"/>
        </w:rPr>
      </w:pPr>
      <w:r w:rsidRPr="00B575C4">
        <w:rPr>
          <w:lang w:eastAsia="pt-BR"/>
        </w:rPr>
        <w:t xml:space="preserve">A metodologia desenvolvida para a elaboração dos estudos populacionais fundamenta-se em dados populacionais do Instituto Brasileiro de Geografia e Estatística (IBGE), referentes a recenseamentos, contagens e estimativas populacionais oficiais. </w:t>
      </w:r>
    </w:p>
    <w:p w:rsidR="0026231A" w:rsidRPr="00B575C4" w:rsidRDefault="0026231A" w:rsidP="00AC711E">
      <w:pPr>
        <w:rPr>
          <w:lang w:eastAsia="pt-BR"/>
        </w:rPr>
      </w:pPr>
    </w:p>
    <w:p w:rsidR="0026231A" w:rsidRPr="00B575C4" w:rsidRDefault="0026231A" w:rsidP="00AC711E">
      <w:pPr>
        <w:rPr>
          <w:lang w:eastAsia="pt-BR"/>
        </w:rPr>
      </w:pPr>
    </w:p>
    <w:p w:rsidR="00ED3DCD" w:rsidRPr="00B575C4" w:rsidRDefault="00ED3DCD" w:rsidP="00AC711E">
      <w:pPr>
        <w:rPr>
          <w:lang w:eastAsia="pt-BR"/>
        </w:rPr>
      </w:pPr>
      <w:r w:rsidRPr="00B575C4">
        <w:rPr>
          <w:lang w:eastAsia="pt-BR"/>
        </w:rPr>
        <w:lastRenderedPageBreak/>
        <w:t xml:space="preserve">Para a realização deste estudo foi utilizado o intervalo de tempo compreendido entre 1991 e 2009. Intervalo contemplado por </w:t>
      </w:r>
      <w:proofErr w:type="gramStart"/>
      <w:r w:rsidRPr="00B575C4">
        <w:rPr>
          <w:lang w:eastAsia="pt-BR"/>
        </w:rPr>
        <w:t>2</w:t>
      </w:r>
      <w:proofErr w:type="gramEnd"/>
      <w:r w:rsidRPr="00B575C4">
        <w:rPr>
          <w:lang w:eastAsia="pt-BR"/>
        </w:rPr>
        <w:t xml:space="preserve"> (dois) censos, 1991 e 2000, e por 2 (duas) contagens populacionais, 1996 e 2007, além disto foi utilizado a última estimativa populacional disponível para o ano de 2009</w:t>
      </w:r>
      <w:r w:rsidRPr="00B575C4">
        <w:rPr>
          <w:rStyle w:val="Refdenotaderodap"/>
          <w:rFonts w:cs="Arial"/>
          <w:lang w:eastAsia="pt-BR"/>
        </w:rPr>
        <w:footnoteReference w:id="1"/>
      </w:r>
      <w:r w:rsidRPr="00B575C4">
        <w:rPr>
          <w:lang w:eastAsia="pt-BR"/>
        </w:rPr>
        <w:t>.</w:t>
      </w:r>
    </w:p>
    <w:p w:rsidR="00ED3DCD" w:rsidRPr="00B575C4" w:rsidRDefault="00ED3DCD" w:rsidP="003D7355">
      <w:pPr>
        <w:pStyle w:val="Ttulo3"/>
      </w:pPr>
      <w:bookmarkStart w:id="27" w:name="_Toc287941308"/>
      <w:bookmarkStart w:id="28" w:name="_Toc308189649"/>
      <w:bookmarkStart w:id="29" w:name="_Toc312171040"/>
      <w:r w:rsidRPr="00B575C4">
        <w:t>Etapas do Estudo Populacional</w:t>
      </w:r>
      <w:bookmarkEnd w:id="27"/>
      <w:bookmarkEnd w:id="28"/>
      <w:bookmarkEnd w:id="29"/>
    </w:p>
    <w:p w:rsidR="00ED3DCD" w:rsidRPr="00B575C4" w:rsidRDefault="00ED3DCD" w:rsidP="00424F98">
      <w:pPr>
        <w:rPr>
          <w:lang w:eastAsia="pt-BR"/>
        </w:rPr>
      </w:pPr>
      <w:r w:rsidRPr="00B575C4">
        <w:rPr>
          <w:lang w:eastAsia="pt-BR"/>
        </w:rPr>
        <w:t xml:space="preserve"> Com base nas informações populacionais do IBGE foram desenvolvidas as seguintes etapas:</w:t>
      </w:r>
    </w:p>
    <w:p w:rsidR="00ED3DCD" w:rsidRPr="00B575C4" w:rsidRDefault="00ED3DCD" w:rsidP="00424F98">
      <w:pPr>
        <w:rPr>
          <w:lang w:eastAsia="pt-BR"/>
        </w:rPr>
      </w:pPr>
    </w:p>
    <w:p w:rsidR="00ED3DCD" w:rsidRPr="00B575C4" w:rsidRDefault="00ED3DCD" w:rsidP="00931AE7">
      <w:pPr>
        <w:pStyle w:val="Ttulo4"/>
      </w:pPr>
      <w:bookmarkStart w:id="30" w:name="_Toc287941309"/>
      <w:bookmarkStart w:id="31" w:name="_Toc308189650"/>
      <w:bookmarkStart w:id="32" w:name="_Toc312171041"/>
      <w:r w:rsidRPr="00B575C4">
        <w:t>Determinação da taxa média de crescimento</w:t>
      </w:r>
      <w:bookmarkEnd w:id="30"/>
      <w:r w:rsidRPr="00B575C4">
        <w:t xml:space="preserve"> geométrico</w:t>
      </w:r>
      <w:bookmarkEnd w:id="31"/>
      <w:bookmarkEnd w:id="32"/>
    </w:p>
    <w:p w:rsidR="00ED3DCD" w:rsidRPr="00B575C4" w:rsidRDefault="00ED3DCD" w:rsidP="00424F98">
      <w:pPr>
        <w:rPr>
          <w:lang w:eastAsia="pt-BR"/>
        </w:rPr>
      </w:pPr>
    </w:p>
    <w:p w:rsidR="00ED3DCD" w:rsidRPr="00B575C4" w:rsidRDefault="00ED3DCD" w:rsidP="00424F98">
      <w:pPr>
        <w:rPr>
          <w:lang w:eastAsia="pt-BR"/>
        </w:rPr>
      </w:pPr>
      <w:r w:rsidRPr="00B575C4">
        <w:rPr>
          <w:lang w:eastAsia="pt-BR"/>
        </w:rPr>
        <w:t>A taxa média de crescimento populacional foi determinada a partir da análise da taxa de crescimento para os períodos compreendidos entre os intervalos de: 1991/1996; 1991/2000; 1991/2009; 1996/2000; 2000/2007; 2000/2009; 2007/2009.</w:t>
      </w:r>
    </w:p>
    <w:p w:rsidR="00ED3DCD" w:rsidRPr="00B575C4" w:rsidRDefault="00ED3DCD" w:rsidP="00424F98">
      <w:pPr>
        <w:rPr>
          <w:lang w:eastAsia="pt-BR"/>
        </w:rPr>
      </w:pPr>
    </w:p>
    <w:p w:rsidR="00ED3DCD" w:rsidRPr="00B575C4" w:rsidRDefault="00ED3DCD" w:rsidP="00931AE7">
      <w:pPr>
        <w:pStyle w:val="Ttulo4"/>
      </w:pPr>
      <w:bookmarkStart w:id="33" w:name="_Toc287941310"/>
      <w:bookmarkStart w:id="34" w:name="_Toc308189651"/>
      <w:bookmarkStart w:id="35" w:name="_Toc312171042"/>
      <w:r w:rsidRPr="00B575C4">
        <w:t>Projeção Populacional</w:t>
      </w:r>
      <w:bookmarkEnd w:id="33"/>
      <w:bookmarkEnd w:id="34"/>
      <w:bookmarkEnd w:id="35"/>
    </w:p>
    <w:p w:rsidR="0026231A" w:rsidRPr="00B575C4" w:rsidRDefault="0026231A" w:rsidP="0026231A">
      <w:pPr>
        <w:rPr>
          <w:lang w:eastAsia="pt-BR"/>
        </w:rPr>
      </w:pPr>
    </w:p>
    <w:p w:rsidR="00ED3DCD" w:rsidRPr="00B575C4" w:rsidRDefault="00ED3DCD" w:rsidP="00424F98">
      <w:pPr>
        <w:rPr>
          <w:lang w:eastAsia="pt-BR"/>
        </w:rPr>
      </w:pPr>
      <w:r w:rsidRPr="00B575C4">
        <w:rPr>
          <w:lang w:eastAsia="pt-BR"/>
        </w:rPr>
        <w:t xml:space="preserve">As projeções populacionais para o período de 20 (vinte) anos foram calculadas com base na taxa média de crescimento (item 4.2) que melhor traduz o crescimento apresentado por cada um dos municípios no intervalo de tempo estudado. </w:t>
      </w:r>
    </w:p>
    <w:p w:rsidR="00ED3DCD" w:rsidRPr="00B575C4" w:rsidRDefault="00ED3DCD" w:rsidP="00424F98">
      <w:pPr>
        <w:rPr>
          <w:lang w:eastAsia="pt-BR"/>
        </w:rPr>
      </w:pPr>
      <w:r w:rsidRPr="00B575C4">
        <w:rPr>
          <w:lang w:eastAsia="pt-BR"/>
        </w:rPr>
        <w:t>Devido à tendência dos municípios catarinenses de pequeno porte em apresentar diminuição de sua população total, foi definido um fator de redução a ser aplicado à taxa média de crescimento, a partir da melhor curva de tendência de crescimento observada para o município no período compreendido entre 1991 e 2009.</w:t>
      </w:r>
    </w:p>
    <w:p w:rsidR="00ED3DCD" w:rsidRPr="00B575C4" w:rsidRDefault="00ED3DCD" w:rsidP="00931AE7">
      <w:pPr>
        <w:pStyle w:val="Ttulo4"/>
      </w:pPr>
      <w:bookmarkStart w:id="36" w:name="_Toc287941311"/>
      <w:bookmarkStart w:id="37" w:name="_Toc308189652"/>
      <w:bookmarkStart w:id="38" w:name="_Toc312171043"/>
      <w:r w:rsidRPr="00B575C4">
        <w:lastRenderedPageBreak/>
        <w:t>Determinação do Fator de Redução Populacional</w:t>
      </w:r>
      <w:bookmarkEnd w:id="36"/>
      <w:bookmarkEnd w:id="37"/>
      <w:bookmarkEnd w:id="38"/>
    </w:p>
    <w:p w:rsidR="00ED3DCD" w:rsidRPr="00B575C4" w:rsidRDefault="00ED3DCD" w:rsidP="00424F98">
      <w:pPr>
        <w:rPr>
          <w:lang w:eastAsia="pt-BR"/>
        </w:rPr>
      </w:pPr>
    </w:p>
    <w:p w:rsidR="00ED3DCD" w:rsidRPr="00B575C4" w:rsidRDefault="00ED3DCD" w:rsidP="00AC711E">
      <w:pPr>
        <w:rPr>
          <w:lang w:eastAsia="pt-BR"/>
        </w:rPr>
      </w:pPr>
      <w:r w:rsidRPr="00B575C4">
        <w:rPr>
          <w:lang w:eastAsia="pt-BR"/>
        </w:rPr>
        <w:t xml:space="preserve">Com base nos dados demográficos municipais publicados pelo IBGE para o período compreendido entre 1991 e 2009 foram elaborados gráficos de dispersão e analisadas as tendências de crescimento através de </w:t>
      </w:r>
      <w:proofErr w:type="gramStart"/>
      <w:r w:rsidRPr="00B575C4">
        <w:rPr>
          <w:lang w:eastAsia="pt-BR"/>
        </w:rPr>
        <w:t>3</w:t>
      </w:r>
      <w:proofErr w:type="gramEnd"/>
      <w:r w:rsidRPr="00B575C4">
        <w:rPr>
          <w:lang w:eastAsia="pt-BR"/>
        </w:rPr>
        <w:t xml:space="preserve"> (três) curvas de tendência – linear, polinomial e logarítmica.</w:t>
      </w:r>
    </w:p>
    <w:p w:rsidR="00ED3DCD" w:rsidRPr="00B575C4" w:rsidRDefault="00ED3DCD" w:rsidP="00AC711E">
      <w:pPr>
        <w:rPr>
          <w:lang w:eastAsia="pt-BR"/>
        </w:rPr>
      </w:pPr>
      <w:r w:rsidRPr="00B575C4">
        <w:rPr>
          <w:lang w:eastAsia="pt-BR"/>
        </w:rPr>
        <w:t xml:space="preserve">A escolha da melhor curva de tendência de crescimento para o município foi realizada através de comparativo do grau de confiabilidade apresentado por cada uma das </w:t>
      </w:r>
      <w:proofErr w:type="gramStart"/>
      <w:r w:rsidRPr="00B575C4">
        <w:rPr>
          <w:lang w:eastAsia="pt-BR"/>
        </w:rPr>
        <w:t>3</w:t>
      </w:r>
      <w:proofErr w:type="gramEnd"/>
      <w:r w:rsidRPr="00B575C4">
        <w:rPr>
          <w:lang w:eastAsia="pt-BR"/>
        </w:rPr>
        <w:t xml:space="preserve"> (três) curvas analisadas. </w:t>
      </w:r>
    </w:p>
    <w:p w:rsidR="00ED3DCD" w:rsidRPr="00B575C4" w:rsidRDefault="00ED3DCD" w:rsidP="00AC711E">
      <w:pPr>
        <w:rPr>
          <w:lang w:eastAsia="pt-BR"/>
        </w:rPr>
      </w:pPr>
      <w:r w:rsidRPr="00B575C4">
        <w:rPr>
          <w:lang w:eastAsia="pt-BR"/>
        </w:rPr>
        <w:t xml:space="preserve">O grau de confiabilidade é representado por R², fator definido através do método dos mínimos quadrados, para cada uma das equações correspondentes as curvas de tendência analisadas. Esse fator se torna confiável à medida que se aproxima do valor </w:t>
      </w:r>
      <w:proofErr w:type="gramStart"/>
      <w:r w:rsidRPr="00B575C4">
        <w:rPr>
          <w:lang w:eastAsia="pt-BR"/>
        </w:rPr>
        <w:t>1</w:t>
      </w:r>
      <w:proofErr w:type="gramEnd"/>
      <w:r w:rsidRPr="00B575C4">
        <w:rPr>
          <w:lang w:eastAsia="pt-BR"/>
        </w:rPr>
        <w:t xml:space="preserve"> (um). </w:t>
      </w:r>
    </w:p>
    <w:p w:rsidR="00ED3DCD" w:rsidRPr="00B575C4" w:rsidRDefault="00ED3DCD" w:rsidP="00AC711E">
      <w:pPr>
        <w:rPr>
          <w:lang w:eastAsia="pt-BR"/>
        </w:rPr>
      </w:pPr>
      <w:r w:rsidRPr="00B575C4">
        <w:rPr>
          <w:lang w:eastAsia="pt-BR"/>
        </w:rPr>
        <w:t>Da equação que apresentou o melhor valor de R², ou seja, para a melhor curva de tendência obtida para cada município, foi determinado, ano a ano, o fator de redução da taxa de crescimento declinante da referida equação e aplicado à taxa de crescimento geométrica escolhida para o município.</w:t>
      </w:r>
    </w:p>
    <w:p w:rsidR="00ED3DCD" w:rsidRPr="00B575C4" w:rsidRDefault="00ED3DCD" w:rsidP="00424F98">
      <w:pPr>
        <w:rPr>
          <w:lang w:eastAsia="pt-BR"/>
        </w:rPr>
      </w:pPr>
    </w:p>
    <w:p w:rsidR="00ED3DCD" w:rsidRPr="00B575C4" w:rsidRDefault="00ED3DCD" w:rsidP="00931AE7">
      <w:pPr>
        <w:pStyle w:val="Ttulo4"/>
      </w:pPr>
      <w:bookmarkStart w:id="39" w:name="_Toc287941312"/>
      <w:bookmarkStart w:id="40" w:name="_Toc308189653"/>
      <w:bookmarkStart w:id="41" w:name="_Toc312171044"/>
      <w:r w:rsidRPr="00B575C4">
        <w:t>Determinação da População de Projeto</w:t>
      </w:r>
      <w:bookmarkEnd w:id="39"/>
      <w:bookmarkEnd w:id="40"/>
      <w:bookmarkEnd w:id="41"/>
    </w:p>
    <w:p w:rsidR="00ED3DCD" w:rsidRPr="00B575C4" w:rsidRDefault="00ED3DCD" w:rsidP="004A3447">
      <w:pPr>
        <w:keepNext/>
        <w:rPr>
          <w:lang w:eastAsia="pt-BR"/>
        </w:rPr>
      </w:pPr>
    </w:p>
    <w:p w:rsidR="00ED3DCD" w:rsidRPr="00B575C4" w:rsidRDefault="00ED3DCD" w:rsidP="00AC711E">
      <w:pPr>
        <w:rPr>
          <w:lang w:eastAsia="pt-BR"/>
        </w:rPr>
      </w:pPr>
      <w:r w:rsidRPr="00B575C4">
        <w:rPr>
          <w:lang w:eastAsia="pt-BR"/>
        </w:rPr>
        <w:t>A projeção da estimativa da população total utilizada para determinar as demandas no horizonte do Plano teve como base dados demográficos estimados para 2009 pelo IBGE, já para estimativa da população rural e urbana foi utilizada a proporção da Contagem de 2007, sobre a estimativa utilizada.</w:t>
      </w:r>
    </w:p>
    <w:p w:rsidR="00ED3DCD" w:rsidRPr="00B575C4" w:rsidRDefault="00ED3DCD" w:rsidP="00AC711E">
      <w:pPr>
        <w:rPr>
          <w:lang w:eastAsia="pt-BR"/>
        </w:rPr>
      </w:pPr>
      <w:r w:rsidRPr="00B575C4">
        <w:rPr>
          <w:lang w:eastAsia="pt-BR"/>
        </w:rPr>
        <w:t>A esta população foi aplicada a taxa geométrica de crescimento escolhida entre aquelas definidas para os diferentes períodos analisados, como a que melhor traduz o crescimento populacional do município reduzida ao longo do horizonte de Plano pelo Fator de Redução Populacional.</w:t>
      </w:r>
    </w:p>
    <w:p w:rsidR="0026231A" w:rsidRPr="00B575C4" w:rsidRDefault="0026231A" w:rsidP="00AC711E">
      <w:pPr>
        <w:rPr>
          <w:lang w:eastAsia="pt-BR"/>
        </w:rPr>
      </w:pPr>
    </w:p>
    <w:p w:rsidR="00ED3DCD" w:rsidRPr="00B575C4" w:rsidRDefault="00ED3DCD" w:rsidP="00AC711E">
      <w:pPr>
        <w:rPr>
          <w:lang w:eastAsia="pt-BR"/>
        </w:rPr>
      </w:pPr>
      <w:r w:rsidRPr="00B575C4">
        <w:rPr>
          <w:lang w:eastAsia="pt-BR"/>
        </w:rPr>
        <w:lastRenderedPageBreak/>
        <w:t>O método desenvolvido para a elaboração do estudo populacional dos municípios foi construído sobre uma condição normal de crescimento populacional verificado em cada município no intervalo de tempo analisado. Porém, se observou que alguns municípios apresentaram algumas especificidades que exigiram um tratamento individualizado, tais como:</w:t>
      </w:r>
    </w:p>
    <w:p w:rsidR="00ED3DCD" w:rsidRPr="00B575C4" w:rsidRDefault="00ED3DCD" w:rsidP="003C34C5">
      <w:pPr>
        <w:numPr>
          <w:ilvl w:val="0"/>
          <w:numId w:val="12"/>
        </w:numPr>
        <w:rPr>
          <w:lang w:eastAsia="pt-BR"/>
        </w:rPr>
      </w:pPr>
      <w:r w:rsidRPr="00B575C4">
        <w:rPr>
          <w:lang w:eastAsia="pt-BR"/>
        </w:rPr>
        <w:t>Taxa de crescimento populacional negativa;</w:t>
      </w:r>
    </w:p>
    <w:p w:rsidR="00ED3DCD" w:rsidRPr="00B575C4" w:rsidRDefault="00ED3DCD" w:rsidP="003C34C5">
      <w:pPr>
        <w:numPr>
          <w:ilvl w:val="0"/>
          <w:numId w:val="12"/>
        </w:numPr>
        <w:rPr>
          <w:lang w:eastAsia="pt-BR"/>
        </w:rPr>
      </w:pPr>
      <w:r w:rsidRPr="00B575C4">
        <w:rPr>
          <w:lang w:eastAsia="pt-BR"/>
        </w:rPr>
        <w:t xml:space="preserve">Ausência de dados populacionais em todos os anos do intervalo de tempo analisado, devido </w:t>
      </w:r>
      <w:proofErr w:type="gramStart"/>
      <w:r w:rsidRPr="00B575C4">
        <w:rPr>
          <w:lang w:eastAsia="pt-BR"/>
        </w:rPr>
        <w:t>a</w:t>
      </w:r>
      <w:proofErr w:type="gramEnd"/>
      <w:r w:rsidRPr="00B575C4">
        <w:rPr>
          <w:lang w:eastAsia="pt-BR"/>
        </w:rPr>
        <w:t xml:space="preserve"> data de criação do município;</w:t>
      </w:r>
    </w:p>
    <w:p w:rsidR="00ED3DCD" w:rsidRPr="00B575C4" w:rsidRDefault="00ED3DCD" w:rsidP="003C34C5">
      <w:pPr>
        <w:numPr>
          <w:ilvl w:val="0"/>
          <w:numId w:val="12"/>
        </w:numPr>
        <w:rPr>
          <w:lang w:eastAsia="pt-BR"/>
        </w:rPr>
      </w:pPr>
      <w:r w:rsidRPr="00B575C4">
        <w:rPr>
          <w:lang w:eastAsia="pt-BR"/>
        </w:rPr>
        <w:t xml:space="preserve">Curva de tendência de crescimento com taxa oscilante, em função de sua população ter aumentado e reduzido nos anos que ocorreram levantamentos censitários, estimativas ou contagens populacionais. Em função disto, o fator de redução da taxa de crescimento populacional também se mostrou oscilante, não podendo desta forma ser utilizada, mesmo considerando que o grau de confiabilidade (R²) da equação que gerou a curva de tendência tenha sido muito próximo de </w:t>
      </w:r>
      <w:proofErr w:type="gramStart"/>
      <w:r w:rsidRPr="00B575C4">
        <w:rPr>
          <w:lang w:eastAsia="pt-BR"/>
        </w:rPr>
        <w:t>1</w:t>
      </w:r>
      <w:proofErr w:type="gramEnd"/>
      <w:r w:rsidRPr="00B575C4">
        <w:rPr>
          <w:lang w:eastAsia="pt-BR"/>
        </w:rPr>
        <w:t xml:space="preserve"> (um).  </w:t>
      </w:r>
    </w:p>
    <w:p w:rsidR="00ED3DCD" w:rsidRPr="00B575C4" w:rsidRDefault="00ED3DCD" w:rsidP="00AC711E">
      <w:pPr>
        <w:rPr>
          <w:lang w:eastAsia="pt-BR"/>
        </w:rPr>
      </w:pPr>
      <w:r w:rsidRPr="00B575C4">
        <w:rPr>
          <w:lang w:eastAsia="pt-BR"/>
        </w:rPr>
        <w:t>Sempre que ocorrer uma das situações mencionadas foram tomadas as seguintes decisões:</w:t>
      </w:r>
    </w:p>
    <w:p w:rsidR="00ED3DCD" w:rsidRPr="00B575C4" w:rsidRDefault="00ED3DCD" w:rsidP="003C34C5">
      <w:pPr>
        <w:numPr>
          <w:ilvl w:val="0"/>
          <w:numId w:val="10"/>
        </w:numPr>
        <w:rPr>
          <w:lang w:eastAsia="pt-BR"/>
        </w:rPr>
      </w:pPr>
      <w:r w:rsidRPr="00B575C4">
        <w:rPr>
          <w:lang w:eastAsia="pt-BR"/>
        </w:rPr>
        <w:t xml:space="preserve">Para os municípios com taxa de crescimento populacional negativa foi adotada a taxa de crescimento populacional igual </w:t>
      </w:r>
      <w:proofErr w:type="gramStart"/>
      <w:r w:rsidRPr="00B575C4">
        <w:rPr>
          <w:lang w:eastAsia="pt-BR"/>
        </w:rPr>
        <w:t>a</w:t>
      </w:r>
      <w:proofErr w:type="gramEnd"/>
      <w:r w:rsidRPr="00B575C4">
        <w:rPr>
          <w:lang w:eastAsia="pt-BR"/>
        </w:rPr>
        <w:t xml:space="preserve"> média das taxas de crescimento apresentadas pelos municípios circunvizinhos no mesmo intervalo de tempo analisado, ou adotada a taxa de crescimento igual a do Estado, ou ainda a manutenção da população do ano 1 durante todo horizonte do Plano;</w:t>
      </w:r>
    </w:p>
    <w:p w:rsidR="00ED3DCD" w:rsidRPr="00B575C4" w:rsidRDefault="00ED3DCD" w:rsidP="003C34C5">
      <w:pPr>
        <w:numPr>
          <w:ilvl w:val="0"/>
          <w:numId w:val="11"/>
        </w:numPr>
        <w:rPr>
          <w:lang w:eastAsia="pt-BR"/>
        </w:rPr>
      </w:pPr>
      <w:r w:rsidRPr="00B575C4">
        <w:rPr>
          <w:lang w:eastAsia="pt-BR"/>
        </w:rPr>
        <w:t>Para os municípios com poucos dados populacionais oficiais o estudo foi realizado somente com os dados populacionais oficiais disponíveis;</w:t>
      </w:r>
    </w:p>
    <w:p w:rsidR="00ED3DCD" w:rsidRPr="00B575C4" w:rsidRDefault="00ED3DCD" w:rsidP="003C34C5">
      <w:pPr>
        <w:numPr>
          <w:ilvl w:val="0"/>
          <w:numId w:val="11"/>
        </w:numPr>
        <w:rPr>
          <w:lang w:eastAsia="pt-BR"/>
        </w:rPr>
      </w:pPr>
      <w:r w:rsidRPr="00B575C4">
        <w:rPr>
          <w:lang w:eastAsia="pt-BR"/>
        </w:rPr>
        <w:t xml:space="preserve">Para os municípios com fator de redução populacional oscilante foi adotada a taxa de crescimento constante ao longo do horizonte do Plano, definida a partir de dados populacionais oficiais do período compreendido entre 2000/2009. </w:t>
      </w:r>
    </w:p>
    <w:p w:rsidR="00ED3DCD" w:rsidRPr="00B575C4" w:rsidRDefault="00ED3DCD" w:rsidP="008A6040">
      <w:pPr>
        <w:pStyle w:val="Ttulo1"/>
      </w:pPr>
      <w:bookmarkStart w:id="42" w:name="_Toc287941314"/>
      <w:bookmarkStart w:id="43" w:name="_Toc308189654"/>
      <w:bookmarkStart w:id="44" w:name="_Toc312171045"/>
      <w:r w:rsidRPr="00B575C4">
        <w:lastRenderedPageBreak/>
        <w:t>ESTUDO POPULACIONAL</w:t>
      </w:r>
      <w:bookmarkEnd w:id="42"/>
      <w:r w:rsidRPr="00B575C4">
        <w:t xml:space="preserve"> DO MUNICIPIO DE MONTE CARLO</w:t>
      </w:r>
      <w:bookmarkEnd w:id="43"/>
      <w:bookmarkEnd w:id="44"/>
    </w:p>
    <w:p w:rsidR="00ED3DCD" w:rsidRPr="00B575C4" w:rsidRDefault="00ED3DCD" w:rsidP="00424F98">
      <w:pPr>
        <w:rPr>
          <w:lang w:eastAsia="pt-BR"/>
        </w:rPr>
      </w:pPr>
      <w:r w:rsidRPr="00B575C4">
        <w:t>O Plano Municipal de Saneamento Básico de Monte Carlo tem como horizonte o período de 20 anos (201</w:t>
      </w:r>
      <w:r w:rsidR="00272F3F" w:rsidRPr="00B575C4">
        <w:t>1</w:t>
      </w:r>
      <w:r w:rsidRPr="00B575C4">
        <w:t xml:space="preserve">-2030) e para </w:t>
      </w:r>
      <w:r w:rsidRPr="00B575C4">
        <w:rPr>
          <w:lang w:eastAsia="pt-BR"/>
        </w:rPr>
        <w:t>este período foram utilizados dados populacionais oficiais do IBGE referentes a recenseamentos, contagens e estimativas populacionais, com intervalo de tempo compreendido entre 1991 e 2009, considerando-se a população urbana e rural.</w:t>
      </w:r>
    </w:p>
    <w:p w:rsidR="00ED3DCD" w:rsidRPr="00B575C4" w:rsidRDefault="00ED3DCD" w:rsidP="00464E29">
      <w:pPr>
        <w:pStyle w:val="Ttulo2"/>
      </w:pPr>
      <w:bookmarkStart w:id="45" w:name="_Toc287941315"/>
      <w:bookmarkStart w:id="46" w:name="_Toc308189655"/>
      <w:bookmarkStart w:id="47" w:name="_Toc312171046"/>
      <w:r w:rsidRPr="00B575C4">
        <w:t>EVOLUÇÃO POPULACIONAL</w:t>
      </w:r>
      <w:bookmarkEnd w:id="45"/>
      <w:bookmarkEnd w:id="46"/>
      <w:bookmarkEnd w:id="47"/>
    </w:p>
    <w:p w:rsidR="00ED3DCD" w:rsidRPr="00B575C4" w:rsidRDefault="00ED3DCD" w:rsidP="00AC711E">
      <w:pPr>
        <w:suppressAutoHyphens/>
      </w:pPr>
      <w:r w:rsidRPr="00B575C4">
        <w:t>Com base nas informações de dados históricos populacionais do IBGE foi possível analisar o comportamento da evolução do crescimento populacional nos últimos anos e estabelecer a tendência de crescimento do município para o horizonte do Plano.</w:t>
      </w:r>
    </w:p>
    <w:p w:rsidR="00ED3DCD" w:rsidRPr="00B575C4" w:rsidRDefault="00ED3DCD" w:rsidP="00010273">
      <w:pPr>
        <w:suppressAutoHyphens/>
      </w:pPr>
      <w:r w:rsidRPr="00B575C4">
        <w:t xml:space="preserve">A evolução populacional do Município de Monte Carlo em sua área urbana e rural está apresentada na </w:t>
      </w:r>
      <w:bookmarkStart w:id="48" w:name="_Ref287887090"/>
      <w:r w:rsidR="00B158DE" w:rsidRPr="00B575C4">
        <w:fldChar w:fldCharType="begin"/>
      </w:r>
      <w:r w:rsidR="0026231A" w:rsidRPr="00B575C4">
        <w:instrText xml:space="preserve"> REF _Ref299952272 \h </w:instrText>
      </w:r>
      <w:r w:rsidR="00B76DAF" w:rsidRPr="00B575C4">
        <w:instrText xml:space="preserve"> \* MERGEFORMAT </w:instrText>
      </w:r>
      <w:r w:rsidR="00B158DE" w:rsidRPr="00B575C4">
        <w:fldChar w:fldCharType="separate"/>
      </w:r>
      <w:r w:rsidR="00401178" w:rsidRPr="00B575C4">
        <w:t xml:space="preserve">Tabela </w:t>
      </w:r>
      <w:r w:rsidR="00401178">
        <w:rPr>
          <w:noProof/>
        </w:rPr>
        <w:t>1</w:t>
      </w:r>
      <w:r w:rsidR="00B158DE" w:rsidRPr="00B575C4">
        <w:fldChar w:fldCharType="end"/>
      </w:r>
      <w:r w:rsidR="0026231A" w:rsidRPr="00B575C4">
        <w:t xml:space="preserve">. </w:t>
      </w:r>
      <w:r w:rsidRPr="00B575C4">
        <w:t xml:space="preserve">Cabe ressaltar que a estimativa da população urbana e rural de 2009 foi obtida através da aplicação das taxas de crescimento da população rural e urbana decorrente da Contagem de 2007. </w:t>
      </w:r>
    </w:p>
    <w:p w:rsidR="00721308" w:rsidRPr="00B575C4" w:rsidRDefault="00721308" w:rsidP="00596789">
      <w:pPr>
        <w:suppressAutoHyphens/>
        <w:spacing w:after="0" w:line="240" w:lineRule="auto"/>
        <w:rPr>
          <w:sz w:val="22"/>
          <w:szCs w:val="22"/>
        </w:rPr>
      </w:pPr>
      <w:bookmarkStart w:id="49" w:name="_Ref298914154"/>
    </w:p>
    <w:p w:rsidR="00ED3DCD" w:rsidRPr="00B575C4" w:rsidRDefault="00ED3DCD" w:rsidP="0026231A">
      <w:pPr>
        <w:pStyle w:val="tabelasuperior"/>
      </w:pPr>
      <w:bookmarkStart w:id="50" w:name="_Ref299952272"/>
      <w:bookmarkStart w:id="51" w:name="_Toc308189755"/>
      <w:bookmarkStart w:id="52" w:name="_Toc312170860"/>
      <w:r w:rsidRPr="00B575C4">
        <w:t xml:space="preserve">Tabela </w:t>
      </w:r>
      <w:r w:rsidR="00B158DE" w:rsidRPr="00B575C4">
        <w:fldChar w:fldCharType="begin"/>
      </w:r>
      <w:r w:rsidR="003B47F1" w:rsidRPr="00B575C4">
        <w:instrText xml:space="preserve"> SEQ Tabela \* ARABIC </w:instrText>
      </w:r>
      <w:r w:rsidR="00B158DE" w:rsidRPr="00B575C4">
        <w:fldChar w:fldCharType="separate"/>
      </w:r>
      <w:r w:rsidR="00401178">
        <w:rPr>
          <w:noProof/>
        </w:rPr>
        <w:t>1</w:t>
      </w:r>
      <w:r w:rsidR="00B158DE" w:rsidRPr="00B575C4">
        <w:fldChar w:fldCharType="end"/>
      </w:r>
      <w:bookmarkEnd w:id="48"/>
      <w:bookmarkEnd w:id="49"/>
      <w:bookmarkEnd w:id="50"/>
      <w:r w:rsidRPr="00B575C4">
        <w:t>: Evolução populacional de Monte Carlo</w:t>
      </w:r>
      <w:bookmarkEnd w:id="51"/>
      <w:bookmarkEnd w:id="52"/>
    </w:p>
    <w:tbl>
      <w:tblPr>
        <w:tblW w:w="4963" w:type="pct"/>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2596"/>
        <w:gridCol w:w="2163"/>
        <w:gridCol w:w="2256"/>
        <w:gridCol w:w="2128"/>
      </w:tblGrid>
      <w:tr w:rsidR="00ED3DCD" w:rsidRPr="00B575C4" w:rsidTr="0026231A">
        <w:trPr>
          <w:trHeight w:val="390"/>
          <w:jc w:val="center"/>
        </w:trPr>
        <w:tc>
          <w:tcPr>
            <w:tcW w:w="1419" w:type="pct"/>
            <w:vMerge w:val="restart"/>
            <w:shd w:val="clear" w:color="000000" w:fill="B8CCE4"/>
            <w:noWrap/>
            <w:vAlign w:val="center"/>
          </w:tcPr>
          <w:p w:rsidR="00ED3DCD" w:rsidRPr="00B575C4" w:rsidRDefault="00ED3DCD" w:rsidP="00596789">
            <w:pPr>
              <w:keepNext/>
              <w:spacing w:after="0" w:line="240" w:lineRule="auto"/>
              <w:jc w:val="center"/>
              <w:rPr>
                <w:b/>
                <w:bCs/>
                <w:sz w:val="20"/>
                <w:szCs w:val="20"/>
                <w:lang w:eastAsia="pt-BR"/>
              </w:rPr>
            </w:pPr>
            <w:r w:rsidRPr="00B575C4">
              <w:rPr>
                <w:b/>
                <w:bCs/>
                <w:sz w:val="20"/>
                <w:szCs w:val="20"/>
                <w:lang w:eastAsia="pt-BR"/>
              </w:rPr>
              <w:t>Ano</w:t>
            </w:r>
          </w:p>
        </w:tc>
        <w:tc>
          <w:tcPr>
            <w:tcW w:w="3581" w:type="pct"/>
            <w:gridSpan w:val="3"/>
            <w:shd w:val="clear" w:color="000000" w:fill="B8CCE4"/>
            <w:vAlign w:val="center"/>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População (</w:t>
            </w:r>
            <w:proofErr w:type="spellStart"/>
            <w:r w:rsidRPr="00B575C4">
              <w:rPr>
                <w:b/>
                <w:bCs/>
                <w:sz w:val="20"/>
                <w:szCs w:val="20"/>
                <w:lang w:eastAsia="pt-BR"/>
              </w:rPr>
              <w:t>hab</w:t>
            </w:r>
            <w:proofErr w:type="spellEnd"/>
            <w:r w:rsidRPr="00B575C4">
              <w:rPr>
                <w:b/>
                <w:bCs/>
                <w:sz w:val="20"/>
                <w:szCs w:val="20"/>
                <w:lang w:eastAsia="pt-BR"/>
              </w:rPr>
              <w:t>)</w:t>
            </w:r>
          </w:p>
        </w:tc>
      </w:tr>
      <w:tr w:rsidR="00ED3DCD" w:rsidRPr="00B575C4" w:rsidTr="0026231A">
        <w:trPr>
          <w:trHeight w:val="315"/>
          <w:jc w:val="center"/>
        </w:trPr>
        <w:tc>
          <w:tcPr>
            <w:tcW w:w="1419" w:type="pct"/>
            <w:vMerge/>
            <w:vAlign w:val="center"/>
          </w:tcPr>
          <w:p w:rsidR="00ED3DCD" w:rsidRPr="00B575C4" w:rsidRDefault="00ED3DCD" w:rsidP="009E2B37">
            <w:pPr>
              <w:keepNext/>
              <w:spacing w:after="0" w:line="240" w:lineRule="auto"/>
              <w:jc w:val="left"/>
              <w:rPr>
                <w:b/>
                <w:bCs/>
                <w:sz w:val="20"/>
                <w:szCs w:val="20"/>
                <w:lang w:eastAsia="pt-BR"/>
              </w:rPr>
            </w:pPr>
          </w:p>
        </w:tc>
        <w:tc>
          <w:tcPr>
            <w:tcW w:w="1183" w:type="pct"/>
            <w:shd w:val="clear" w:color="000000" w:fill="B8CCE4"/>
            <w:vAlign w:val="center"/>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 xml:space="preserve">Total </w:t>
            </w:r>
          </w:p>
        </w:tc>
        <w:tc>
          <w:tcPr>
            <w:tcW w:w="1234" w:type="pct"/>
            <w:shd w:val="clear" w:color="000000" w:fill="B8CCE4"/>
            <w:vAlign w:val="center"/>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Urbana</w:t>
            </w:r>
          </w:p>
        </w:tc>
        <w:tc>
          <w:tcPr>
            <w:tcW w:w="1163" w:type="pct"/>
            <w:shd w:val="clear" w:color="000000" w:fill="B8CCE4"/>
            <w:vAlign w:val="center"/>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Rural</w:t>
            </w:r>
          </w:p>
        </w:tc>
      </w:tr>
      <w:tr w:rsidR="00ED3DCD" w:rsidRPr="00B575C4" w:rsidTr="0026231A">
        <w:trPr>
          <w:trHeight w:val="315"/>
          <w:jc w:val="center"/>
        </w:trPr>
        <w:tc>
          <w:tcPr>
            <w:tcW w:w="1419" w:type="pct"/>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1991</w:t>
            </w:r>
          </w:p>
        </w:tc>
        <w:tc>
          <w:tcPr>
            <w:tcW w:w="1183" w:type="pct"/>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w:t>
            </w:r>
          </w:p>
        </w:tc>
        <w:tc>
          <w:tcPr>
            <w:tcW w:w="1234" w:type="pct"/>
            <w:noWrap/>
            <w:vAlign w:val="bottom"/>
          </w:tcPr>
          <w:p w:rsidR="00ED3DCD" w:rsidRPr="00B575C4" w:rsidRDefault="00ED3DCD" w:rsidP="009E2B37">
            <w:pPr>
              <w:keepNext/>
              <w:spacing w:after="0" w:line="240" w:lineRule="auto"/>
              <w:jc w:val="center"/>
              <w:rPr>
                <w:sz w:val="20"/>
                <w:szCs w:val="20"/>
                <w:lang w:eastAsia="pt-BR"/>
              </w:rPr>
            </w:pPr>
            <w:r w:rsidRPr="00B575C4">
              <w:rPr>
                <w:sz w:val="20"/>
                <w:szCs w:val="20"/>
                <w:lang w:eastAsia="pt-BR"/>
              </w:rPr>
              <w:t>-</w:t>
            </w:r>
          </w:p>
        </w:tc>
        <w:tc>
          <w:tcPr>
            <w:tcW w:w="1163" w:type="pct"/>
            <w:noWrap/>
            <w:vAlign w:val="bottom"/>
          </w:tcPr>
          <w:p w:rsidR="00ED3DCD" w:rsidRPr="00B575C4" w:rsidRDefault="00ED3DCD" w:rsidP="009E2B37">
            <w:pPr>
              <w:keepNext/>
              <w:spacing w:after="0" w:line="240" w:lineRule="auto"/>
              <w:jc w:val="center"/>
              <w:rPr>
                <w:sz w:val="20"/>
                <w:szCs w:val="20"/>
                <w:lang w:eastAsia="pt-BR"/>
              </w:rPr>
            </w:pPr>
            <w:r w:rsidRPr="00B575C4">
              <w:rPr>
                <w:sz w:val="20"/>
                <w:szCs w:val="20"/>
                <w:lang w:eastAsia="pt-BR"/>
              </w:rPr>
              <w:t>-</w:t>
            </w:r>
          </w:p>
        </w:tc>
      </w:tr>
      <w:tr w:rsidR="00ED3DCD" w:rsidRPr="00B575C4" w:rsidTr="0026231A">
        <w:trPr>
          <w:trHeight w:val="315"/>
          <w:jc w:val="center"/>
        </w:trPr>
        <w:tc>
          <w:tcPr>
            <w:tcW w:w="1419" w:type="pct"/>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1996</w:t>
            </w:r>
          </w:p>
        </w:tc>
        <w:tc>
          <w:tcPr>
            <w:tcW w:w="1183" w:type="pct"/>
            <w:noWrap/>
            <w:vAlign w:val="bottom"/>
          </w:tcPr>
          <w:p w:rsidR="00ED3DCD" w:rsidRPr="00B575C4" w:rsidRDefault="00ED3DCD" w:rsidP="00272F3F">
            <w:pPr>
              <w:keepNext/>
              <w:spacing w:after="0" w:line="240" w:lineRule="auto"/>
              <w:jc w:val="center"/>
              <w:rPr>
                <w:b/>
                <w:bCs/>
                <w:sz w:val="20"/>
                <w:szCs w:val="20"/>
                <w:lang w:eastAsia="pt-BR"/>
              </w:rPr>
            </w:pPr>
            <w:r w:rsidRPr="00B575C4">
              <w:rPr>
                <w:b/>
                <w:bCs/>
                <w:sz w:val="20"/>
                <w:szCs w:val="20"/>
                <w:lang w:eastAsia="pt-BR"/>
              </w:rPr>
              <w:t>7.</w:t>
            </w:r>
            <w:r w:rsidR="00272F3F" w:rsidRPr="00B575C4">
              <w:rPr>
                <w:b/>
                <w:bCs/>
                <w:sz w:val="20"/>
                <w:szCs w:val="20"/>
                <w:lang w:eastAsia="pt-BR"/>
              </w:rPr>
              <w:t>495</w:t>
            </w:r>
          </w:p>
        </w:tc>
        <w:tc>
          <w:tcPr>
            <w:tcW w:w="1234" w:type="pct"/>
            <w:noWrap/>
            <w:vAlign w:val="bottom"/>
          </w:tcPr>
          <w:p w:rsidR="00ED3DCD" w:rsidRPr="00B575C4" w:rsidRDefault="00ED3DCD" w:rsidP="00272F3F">
            <w:pPr>
              <w:keepNext/>
              <w:spacing w:after="0" w:line="240" w:lineRule="auto"/>
              <w:jc w:val="center"/>
              <w:rPr>
                <w:sz w:val="20"/>
                <w:szCs w:val="20"/>
                <w:lang w:eastAsia="pt-BR"/>
              </w:rPr>
            </w:pPr>
            <w:r w:rsidRPr="00B575C4">
              <w:rPr>
                <w:sz w:val="20"/>
                <w:szCs w:val="20"/>
                <w:lang w:eastAsia="pt-BR"/>
              </w:rPr>
              <w:t>6.</w:t>
            </w:r>
            <w:r w:rsidR="00272F3F" w:rsidRPr="00B575C4">
              <w:rPr>
                <w:sz w:val="20"/>
                <w:szCs w:val="20"/>
                <w:lang w:eastAsia="pt-BR"/>
              </w:rPr>
              <w:t>296</w:t>
            </w:r>
          </w:p>
        </w:tc>
        <w:tc>
          <w:tcPr>
            <w:tcW w:w="1163" w:type="pct"/>
            <w:noWrap/>
            <w:vAlign w:val="bottom"/>
          </w:tcPr>
          <w:p w:rsidR="00ED3DCD" w:rsidRPr="00B575C4" w:rsidRDefault="00ED3DCD" w:rsidP="00272F3F">
            <w:pPr>
              <w:keepNext/>
              <w:spacing w:after="0" w:line="240" w:lineRule="auto"/>
              <w:jc w:val="center"/>
              <w:rPr>
                <w:sz w:val="20"/>
                <w:szCs w:val="20"/>
                <w:lang w:eastAsia="pt-BR"/>
              </w:rPr>
            </w:pPr>
            <w:r w:rsidRPr="00B575C4">
              <w:rPr>
                <w:sz w:val="20"/>
                <w:szCs w:val="20"/>
                <w:lang w:eastAsia="pt-BR"/>
              </w:rPr>
              <w:t>1.1</w:t>
            </w:r>
            <w:r w:rsidR="00272F3F" w:rsidRPr="00B575C4">
              <w:rPr>
                <w:sz w:val="20"/>
                <w:szCs w:val="20"/>
                <w:lang w:eastAsia="pt-BR"/>
              </w:rPr>
              <w:t>9</w:t>
            </w:r>
            <w:r w:rsidRPr="00B575C4">
              <w:rPr>
                <w:sz w:val="20"/>
                <w:szCs w:val="20"/>
                <w:lang w:eastAsia="pt-BR"/>
              </w:rPr>
              <w:t>9</w:t>
            </w:r>
          </w:p>
        </w:tc>
      </w:tr>
      <w:tr w:rsidR="00ED3DCD" w:rsidRPr="00B575C4" w:rsidTr="0026231A">
        <w:trPr>
          <w:trHeight w:val="315"/>
          <w:jc w:val="center"/>
        </w:trPr>
        <w:tc>
          <w:tcPr>
            <w:tcW w:w="1419" w:type="pct"/>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2000</w:t>
            </w:r>
          </w:p>
        </w:tc>
        <w:tc>
          <w:tcPr>
            <w:tcW w:w="1183" w:type="pct"/>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8.579</w:t>
            </w:r>
          </w:p>
        </w:tc>
        <w:tc>
          <w:tcPr>
            <w:tcW w:w="1234" w:type="pct"/>
            <w:noWrap/>
            <w:vAlign w:val="bottom"/>
          </w:tcPr>
          <w:p w:rsidR="00ED3DCD" w:rsidRPr="00B575C4" w:rsidRDefault="00ED3DCD" w:rsidP="009E2B37">
            <w:pPr>
              <w:keepNext/>
              <w:spacing w:after="0" w:line="240" w:lineRule="auto"/>
              <w:jc w:val="center"/>
              <w:rPr>
                <w:sz w:val="20"/>
                <w:szCs w:val="20"/>
                <w:lang w:eastAsia="pt-BR"/>
              </w:rPr>
            </w:pPr>
            <w:r w:rsidRPr="00B575C4">
              <w:rPr>
                <w:sz w:val="20"/>
                <w:szCs w:val="20"/>
                <w:lang w:eastAsia="pt-BR"/>
              </w:rPr>
              <w:t>7.305</w:t>
            </w:r>
          </w:p>
        </w:tc>
        <w:tc>
          <w:tcPr>
            <w:tcW w:w="1163" w:type="pct"/>
            <w:noWrap/>
            <w:vAlign w:val="bottom"/>
          </w:tcPr>
          <w:p w:rsidR="00ED3DCD" w:rsidRPr="00B575C4" w:rsidRDefault="00ED3DCD" w:rsidP="009E2B37">
            <w:pPr>
              <w:keepNext/>
              <w:spacing w:after="0" w:line="240" w:lineRule="auto"/>
              <w:jc w:val="center"/>
              <w:rPr>
                <w:sz w:val="20"/>
                <w:szCs w:val="20"/>
                <w:lang w:eastAsia="pt-BR"/>
              </w:rPr>
            </w:pPr>
            <w:r w:rsidRPr="00B575C4">
              <w:rPr>
                <w:sz w:val="20"/>
                <w:szCs w:val="20"/>
                <w:lang w:eastAsia="pt-BR"/>
              </w:rPr>
              <w:t>1.274</w:t>
            </w:r>
          </w:p>
        </w:tc>
      </w:tr>
      <w:tr w:rsidR="00ED3DCD" w:rsidRPr="00B575C4" w:rsidTr="0026231A">
        <w:trPr>
          <w:trHeight w:val="315"/>
          <w:jc w:val="center"/>
        </w:trPr>
        <w:tc>
          <w:tcPr>
            <w:tcW w:w="1419" w:type="pct"/>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2007</w:t>
            </w:r>
          </w:p>
        </w:tc>
        <w:tc>
          <w:tcPr>
            <w:tcW w:w="1183" w:type="pct"/>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8.854</w:t>
            </w:r>
          </w:p>
        </w:tc>
        <w:tc>
          <w:tcPr>
            <w:tcW w:w="1234" w:type="pct"/>
            <w:noWrap/>
            <w:vAlign w:val="bottom"/>
          </w:tcPr>
          <w:p w:rsidR="00ED3DCD" w:rsidRPr="00B575C4" w:rsidRDefault="00ED3DCD" w:rsidP="009E2B37">
            <w:pPr>
              <w:keepNext/>
              <w:spacing w:after="0" w:line="240" w:lineRule="auto"/>
              <w:jc w:val="center"/>
              <w:rPr>
                <w:sz w:val="20"/>
                <w:szCs w:val="20"/>
                <w:lang w:eastAsia="pt-BR"/>
              </w:rPr>
            </w:pPr>
            <w:r w:rsidRPr="00B575C4">
              <w:rPr>
                <w:sz w:val="20"/>
                <w:szCs w:val="20"/>
                <w:lang w:eastAsia="pt-BR"/>
              </w:rPr>
              <w:t>7.767</w:t>
            </w:r>
          </w:p>
        </w:tc>
        <w:tc>
          <w:tcPr>
            <w:tcW w:w="1163" w:type="pct"/>
            <w:noWrap/>
            <w:vAlign w:val="bottom"/>
          </w:tcPr>
          <w:p w:rsidR="00ED3DCD" w:rsidRPr="00B575C4" w:rsidRDefault="00ED3DCD" w:rsidP="009E2B37">
            <w:pPr>
              <w:keepNext/>
              <w:spacing w:after="0" w:line="240" w:lineRule="auto"/>
              <w:jc w:val="center"/>
              <w:rPr>
                <w:sz w:val="20"/>
                <w:szCs w:val="20"/>
                <w:lang w:eastAsia="pt-BR"/>
              </w:rPr>
            </w:pPr>
            <w:r w:rsidRPr="00B575C4">
              <w:rPr>
                <w:sz w:val="20"/>
                <w:szCs w:val="20"/>
                <w:lang w:eastAsia="pt-BR"/>
              </w:rPr>
              <w:t>1.087</w:t>
            </w:r>
          </w:p>
        </w:tc>
      </w:tr>
      <w:tr w:rsidR="00ED3DCD" w:rsidRPr="00B575C4" w:rsidTr="0026231A">
        <w:trPr>
          <w:trHeight w:val="315"/>
          <w:jc w:val="center"/>
        </w:trPr>
        <w:tc>
          <w:tcPr>
            <w:tcW w:w="1419" w:type="pct"/>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2009</w:t>
            </w:r>
          </w:p>
        </w:tc>
        <w:tc>
          <w:tcPr>
            <w:tcW w:w="1183" w:type="pct"/>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9.144</w:t>
            </w:r>
          </w:p>
        </w:tc>
        <w:tc>
          <w:tcPr>
            <w:tcW w:w="1234" w:type="pct"/>
            <w:noWrap/>
            <w:vAlign w:val="bottom"/>
          </w:tcPr>
          <w:p w:rsidR="00ED3DCD" w:rsidRPr="00B575C4" w:rsidRDefault="00ED3DCD" w:rsidP="009E2B37">
            <w:pPr>
              <w:keepNext/>
              <w:spacing w:after="0" w:line="240" w:lineRule="auto"/>
              <w:jc w:val="center"/>
              <w:rPr>
                <w:sz w:val="20"/>
                <w:szCs w:val="20"/>
                <w:lang w:eastAsia="pt-BR"/>
              </w:rPr>
            </w:pPr>
            <w:r w:rsidRPr="00B575C4">
              <w:rPr>
                <w:sz w:val="20"/>
                <w:szCs w:val="20"/>
                <w:lang w:eastAsia="pt-BR"/>
              </w:rPr>
              <w:t>8.021</w:t>
            </w:r>
          </w:p>
        </w:tc>
        <w:tc>
          <w:tcPr>
            <w:tcW w:w="1163" w:type="pct"/>
            <w:noWrap/>
            <w:vAlign w:val="bottom"/>
          </w:tcPr>
          <w:p w:rsidR="00ED3DCD" w:rsidRPr="00B575C4" w:rsidRDefault="00ED3DCD" w:rsidP="009E2B37">
            <w:pPr>
              <w:keepNext/>
              <w:spacing w:after="0" w:line="240" w:lineRule="auto"/>
              <w:jc w:val="center"/>
              <w:rPr>
                <w:sz w:val="20"/>
                <w:szCs w:val="20"/>
                <w:lang w:eastAsia="pt-BR"/>
              </w:rPr>
            </w:pPr>
            <w:r w:rsidRPr="00B575C4">
              <w:rPr>
                <w:sz w:val="20"/>
                <w:szCs w:val="20"/>
                <w:lang w:eastAsia="pt-BR"/>
              </w:rPr>
              <w:t>1.123</w:t>
            </w:r>
          </w:p>
        </w:tc>
      </w:tr>
    </w:tbl>
    <w:p w:rsidR="00ED3DCD" w:rsidRPr="00B575C4" w:rsidRDefault="00ED3DCD" w:rsidP="0026231A">
      <w:pPr>
        <w:pStyle w:val="tabelainferior"/>
      </w:pPr>
      <w:r w:rsidRPr="00B575C4">
        <w:t xml:space="preserve">Fonte: IBGE, Censos Demográficos de 1991 a </w:t>
      </w:r>
      <w:proofErr w:type="gramStart"/>
      <w:r w:rsidRPr="00B575C4">
        <w:t>2000 Contagem</w:t>
      </w:r>
      <w:proofErr w:type="gramEnd"/>
      <w:r w:rsidRPr="00B575C4">
        <w:t xml:space="preserve"> da População de 2007. Estimativa Populacional de 2009. </w:t>
      </w:r>
    </w:p>
    <w:p w:rsidR="00ED3DCD" w:rsidRPr="00B575C4" w:rsidRDefault="00ED3DCD" w:rsidP="00424F98">
      <w:bookmarkStart w:id="53" w:name="_Toc287941316"/>
    </w:p>
    <w:p w:rsidR="0026231A" w:rsidRPr="00B575C4" w:rsidRDefault="0026231A" w:rsidP="00424F98"/>
    <w:p w:rsidR="00ED3DCD" w:rsidRPr="00B575C4" w:rsidRDefault="00ED3DCD" w:rsidP="00424F98">
      <w:r w:rsidRPr="00B575C4">
        <w:lastRenderedPageBreak/>
        <w:t xml:space="preserve">O comparativo dos dados do Censo Demográfico de 2000 e das estimativas populacionais do IBGE para 2009, demonstram que Monte Carlo tem apresentado nos últimos </w:t>
      </w:r>
      <w:proofErr w:type="gramStart"/>
      <w:r w:rsidRPr="00B575C4">
        <w:t>9</w:t>
      </w:r>
      <w:proofErr w:type="gramEnd"/>
      <w:r w:rsidRPr="00B575C4">
        <w:t xml:space="preserve"> anos uma taxa média de crescimento populacional da ordem de 0,71% ao ano. O município apresentou uma taxa acumulada de crescimento populacional de 6,6% no período 2000/2009 (SEBRAE, 2010). Os dados registrados nos últimos dados demográficos indicam uma oscilação dentro da média da população rural. Cabe esclarecer que em 2007, pela Contagem da População realizada pelo IBGE, residiam no município 8.854 habitantes, dos quais, 87,7% viviam na sede urbana e 12,3% no meio rural.</w:t>
      </w:r>
    </w:p>
    <w:p w:rsidR="00ED3DCD" w:rsidRPr="00B575C4" w:rsidRDefault="00ED3DCD" w:rsidP="00464E29">
      <w:pPr>
        <w:pStyle w:val="Ttulo2"/>
      </w:pPr>
      <w:bookmarkStart w:id="54" w:name="_Toc308189656"/>
      <w:bookmarkStart w:id="55" w:name="_Toc312171047"/>
      <w:r w:rsidRPr="00B575C4">
        <w:t>TAXA DE CRESCIMENTO POPULACIONAL</w:t>
      </w:r>
      <w:bookmarkEnd w:id="53"/>
      <w:bookmarkEnd w:id="54"/>
      <w:bookmarkEnd w:id="55"/>
    </w:p>
    <w:p w:rsidR="00ED3DCD" w:rsidRPr="00B575C4" w:rsidRDefault="00ED3DCD" w:rsidP="00424F98">
      <w:pPr>
        <w:suppressAutoHyphens/>
      </w:pPr>
      <w:r w:rsidRPr="00B575C4">
        <w:t xml:space="preserve">As diferentes taxas de crescimento populacional do Município de Monte Carlo estão apresentadas na </w:t>
      </w:r>
      <w:fldSimple w:instr=" REF _Ref287887243 \h  \* MERGEFORMAT ">
        <w:r w:rsidR="00401178" w:rsidRPr="00401178">
          <w:t>Tabela 2</w:t>
        </w:r>
      </w:fldSimple>
      <w:r w:rsidRPr="00B575C4">
        <w:t xml:space="preserve">. Destaca-se que a taxa média de crescimento no período de 2000/2009 foi da ordem de 0,71% </w:t>
      </w:r>
      <w:proofErr w:type="spellStart"/>
      <w:proofErr w:type="gramStart"/>
      <w:r w:rsidRPr="00B575C4">
        <w:t>aa.</w:t>
      </w:r>
      <w:proofErr w:type="spellEnd"/>
      <w:proofErr w:type="gramEnd"/>
      <w:r w:rsidRPr="00B575C4">
        <w:t xml:space="preserve"> E, entre 2007 e 2009, a taxa de crescimento populacional anual foi da ordem de 1,62%.</w:t>
      </w:r>
    </w:p>
    <w:p w:rsidR="00ED3DCD" w:rsidRPr="00B575C4" w:rsidRDefault="00ED3DCD" w:rsidP="0026231A">
      <w:pPr>
        <w:pStyle w:val="Legenda"/>
        <w:jc w:val="both"/>
      </w:pPr>
      <w:bookmarkStart w:id="56" w:name="_Ref287887243"/>
      <w:bookmarkStart w:id="57" w:name="_Toc308189756"/>
      <w:bookmarkStart w:id="58" w:name="_Toc312170861"/>
      <w:r w:rsidRPr="00B575C4">
        <w:rPr>
          <w:rStyle w:val="tabelasuperiorChar"/>
        </w:rPr>
        <w:t xml:space="preserve">Tabela </w:t>
      </w:r>
      <w:r w:rsidR="00B158DE" w:rsidRPr="00B575C4">
        <w:rPr>
          <w:rStyle w:val="tabelasuperiorChar"/>
        </w:rPr>
        <w:fldChar w:fldCharType="begin"/>
      </w:r>
      <w:r w:rsidR="009864A3" w:rsidRPr="00B575C4">
        <w:rPr>
          <w:rStyle w:val="tabelasuperiorChar"/>
        </w:rPr>
        <w:instrText xml:space="preserve"> SEQ Tabela \* ARABIC </w:instrText>
      </w:r>
      <w:r w:rsidR="00B158DE" w:rsidRPr="00B575C4">
        <w:rPr>
          <w:rStyle w:val="tabelasuperiorChar"/>
        </w:rPr>
        <w:fldChar w:fldCharType="separate"/>
      </w:r>
      <w:r w:rsidR="00401178">
        <w:rPr>
          <w:rStyle w:val="tabelasuperiorChar"/>
        </w:rPr>
        <w:t>2</w:t>
      </w:r>
      <w:r w:rsidR="00B158DE" w:rsidRPr="00B575C4">
        <w:rPr>
          <w:rStyle w:val="tabelasuperiorChar"/>
        </w:rPr>
        <w:fldChar w:fldCharType="end"/>
      </w:r>
      <w:bookmarkEnd w:id="56"/>
      <w:r w:rsidRPr="00B575C4">
        <w:rPr>
          <w:rStyle w:val="tabelasuperiorChar"/>
        </w:rPr>
        <w:t>: Taxas médias de crescimento anual geométrico em Monte Carlo</w:t>
      </w:r>
      <w:r w:rsidRPr="00B575C4">
        <w:t>.</w:t>
      </w:r>
      <w:bookmarkEnd w:id="57"/>
      <w:bookmarkEnd w:id="58"/>
    </w:p>
    <w:tbl>
      <w:tblPr>
        <w:tblW w:w="4809" w:type="pct"/>
        <w:jc w:val="center"/>
        <w:tblInd w:w="-68" w:type="dxa"/>
        <w:tblCellMar>
          <w:left w:w="70" w:type="dxa"/>
          <w:right w:w="70" w:type="dxa"/>
        </w:tblCellMar>
        <w:tblLook w:val="00A0"/>
      </w:tblPr>
      <w:tblGrid>
        <w:gridCol w:w="1316"/>
        <w:gridCol w:w="1316"/>
        <w:gridCol w:w="1315"/>
        <w:gridCol w:w="1315"/>
        <w:gridCol w:w="1315"/>
        <w:gridCol w:w="1315"/>
        <w:gridCol w:w="967"/>
      </w:tblGrid>
      <w:tr w:rsidR="00ED3DCD" w:rsidRPr="00B575C4" w:rsidTr="0026231A">
        <w:trPr>
          <w:trHeight w:val="390"/>
          <w:jc w:val="center"/>
        </w:trPr>
        <w:tc>
          <w:tcPr>
            <w:tcW w:w="5000" w:type="pct"/>
            <w:gridSpan w:val="7"/>
            <w:tcBorders>
              <w:top w:val="single" w:sz="4" w:space="0" w:color="auto"/>
              <w:bottom w:val="single" w:sz="4" w:space="0" w:color="auto"/>
            </w:tcBorders>
            <w:shd w:val="clear" w:color="000000" w:fill="B8CCE4"/>
            <w:noWrap/>
            <w:vAlign w:val="center"/>
          </w:tcPr>
          <w:p w:rsidR="00ED3DCD" w:rsidRPr="00B575C4" w:rsidRDefault="00ED3DCD" w:rsidP="009E2B37">
            <w:pPr>
              <w:keepNext/>
              <w:spacing w:after="0" w:line="240" w:lineRule="auto"/>
              <w:jc w:val="center"/>
              <w:rPr>
                <w:b/>
                <w:bCs/>
                <w:lang w:eastAsia="pt-BR"/>
              </w:rPr>
            </w:pPr>
            <w:r w:rsidRPr="00B575C4">
              <w:rPr>
                <w:b/>
                <w:bCs/>
                <w:sz w:val="22"/>
                <w:szCs w:val="22"/>
                <w:lang w:eastAsia="pt-BR"/>
              </w:rPr>
              <w:t>Taxas de Crescimento Geométrico - IBGE (%</w:t>
            </w:r>
            <w:proofErr w:type="spellStart"/>
            <w:r w:rsidRPr="00B575C4">
              <w:rPr>
                <w:b/>
                <w:bCs/>
                <w:sz w:val="22"/>
                <w:szCs w:val="22"/>
                <w:lang w:eastAsia="pt-BR"/>
              </w:rPr>
              <w:t>aa</w:t>
            </w:r>
            <w:proofErr w:type="spellEnd"/>
            <w:r w:rsidRPr="00B575C4">
              <w:rPr>
                <w:b/>
                <w:bCs/>
                <w:sz w:val="22"/>
                <w:szCs w:val="22"/>
                <w:lang w:eastAsia="pt-BR"/>
              </w:rPr>
              <w:t>)</w:t>
            </w:r>
          </w:p>
        </w:tc>
      </w:tr>
      <w:tr w:rsidR="00ED3DCD" w:rsidRPr="00B575C4" w:rsidTr="0026231A">
        <w:trPr>
          <w:trHeight w:val="315"/>
          <w:jc w:val="center"/>
        </w:trPr>
        <w:tc>
          <w:tcPr>
            <w:tcW w:w="743" w:type="pct"/>
            <w:tcBorders>
              <w:top w:val="single" w:sz="4" w:space="0" w:color="auto"/>
              <w:bottom w:val="single" w:sz="4" w:space="0" w:color="auto"/>
              <w:right w:val="single" w:sz="4" w:space="0" w:color="auto"/>
            </w:tcBorders>
            <w:shd w:val="clear" w:color="000000" w:fill="B8CCE4"/>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91/96</w:t>
            </w:r>
          </w:p>
        </w:tc>
        <w:tc>
          <w:tcPr>
            <w:tcW w:w="743" w:type="pct"/>
            <w:tcBorders>
              <w:top w:val="single" w:sz="4" w:space="0" w:color="auto"/>
              <w:left w:val="single" w:sz="4" w:space="0" w:color="auto"/>
              <w:bottom w:val="single" w:sz="4" w:space="0" w:color="auto"/>
              <w:right w:val="single" w:sz="4" w:space="0" w:color="auto"/>
            </w:tcBorders>
            <w:shd w:val="clear" w:color="000000" w:fill="B8CCE4"/>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96/00</w:t>
            </w:r>
          </w:p>
        </w:tc>
        <w:tc>
          <w:tcPr>
            <w:tcW w:w="742" w:type="pct"/>
            <w:tcBorders>
              <w:top w:val="single" w:sz="4" w:space="0" w:color="auto"/>
              <w:left w:val="single" w:sz="4" w:space="0" w:color="auto"/>
              <w:bottom w:val="single" w:sz="4" w:space="0" w:color="auto"/>
              <w:right w:val="single" w:sz="4" w:space="0" w:color="auto"/>
            </w:tcBorders>
            <w:shd w:val="clear" w:color="000000" w:fill="B8CCE4"/>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00/07</w:t>
            </w:r>
          </w:p>
        </w:tc>
        <w:tc>
          <w:tcPr>
            <w:tcW w:w="742" w:type="pct"/>
            <w:tcBorders>
              <w:top w:val="single" w:sz="4" w:space="0" w:color="auto"/>
              <w:left w:val="single" w:sz="4" w:space="0" w:color="auto"/>
              <w:bottom w:val="single" w:sz="4" w:space="0" w:color="auto"/>
              <w:right w:val="single" w:sz="4" w:space="0" w:color="auto"/>
            </w:tcBorders>
            <w:shd w:val="clear" w:color="000000" w:fill="B8CCE4"/>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07/09</w:t>
            </w:r>
          </w:p>
        </w:tc>
        <w:tc>
          <w:tcPr>
            <w:tcW w:w="742" w:type="pct"/>
            <w:tcBorders>
              <w:top w:val="single" w:sz="4" w:space="0" w:color="auto"/>
              <w:left w:val="single" w:sz="4" w:space="0" w:color="auto"/>
              <w:bottom w:val="single" w:sz="4" w:space="0" w:color="auto"/>
              <w:right w:val="single" w:sz="4" w:space="0" w:color="auto"/>
            </w:tcBorders>
            <w:shd w:val="clear" w:color="000000" w:fill="B8CCE4"/>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91/00</w:t>
            </w:r>
          </w:p>
        </w:tc>
        <w:tc>
          <w:tcPr>
            <w:tcW w:w="742" w:type="pct"/>
            <w:tcBorders>
              <w:top w:val="single" w:sz="4" w:space="0" w:color="auto"/>
              <w:left w:val="single" w:sz="4" w:space="0" w:color="auto"/>
              <w:bottom w:val="single" w:sz="4" w:space="0" w:color="auto"/>
              <w:right w:val="single" w:sz="4" w:space="0" w:color="auto"/>
            </w:tcBorders>
            <w:shd w:val="clear" w:color="000000" w:fill="B8CCE4"/>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00/09</w:t>
            </w:r>
          </w:p>
        </w:tc>
        <w:tc>
          <w:tcPr>
            <w:tcW w:w="546" w:type="pct"/>
            <w:tcBorders>
              <w:top w:val="single" w:sz="4" w:space="0" w:color="auto"/>
              <w:left w:val="single" w:sz="4" w:space="0" w:color="auto"/>
              <w:bottom w:val="single" w:sz="4" w:space="0" w:color="auto"/>
            </w:tcBorders>
            <w:shd w:val="clear" w:color="000000" w:fill="B8CCE4"/>
            <w:noWrap/>
            <w:vAlign w:val="bottom"/>
          </w:tcPr>
          <w:p w:rsidR="00ED3DCD" w:rsidRPr="00B575C4" w:rsidRDefault="00ED3DCD" w:rsidP="009E2B37">
            <w:pPr>
              <w:keepNext/>
              <w:spacing w:after="0" w:line="240" w:lineRule="auto"/>
              <w:jc w:val="center"/>
              <w:rPr>
                <w:b/>
                <w:bCs/>
                <w:sz w:val="20"/>
                <w:szCs w:val="20"/>
                <w:lang w:eastAsia="pt-BR"/>
              </w:rPr>
            </w:pPr>
            <w:r w:rsidRPr="00B575C4">
              <w:rPr>
                <w:b/>
                <w:bCs/>
                <w:sz w:val="20"/>
                <w:szCs w:val="20"/>
                <w:lang w:eastAsia="pt-BR"/>
              </w:rPr>
              <w:t>91/09</w:t>
            </w:r>
          </w:p>
        </w:tc>
      </w:tr>
      <w:tr w:rsidR="00ED3DCD" w:rsidRPr="00B575C4" w:rsidTr="0026231A">
        <w:trPr>
          <w:trHeight w:val="315"/>
          <w:jc w:val="center"/>
        </w:trPr>
        <w:tc>
          <w:tcPr>
            <w:tcW w:w="743" w:type="pct"/>
            <w:tcBorders>
              <w:top w:val="single" w:sz="4" w:space="0" w:color="auto"/>
              <w:bottom w:val="single" w:sz="4" w:space="0" w:color="auto"/>
              <w:right w:val="single" w:sz="4" w:space="0" w:color="auto"/>
            </w:tcBorders>
            <w:noWrap/>
            <w:vAlign w:val="bottom"/>
          </w:tcPr>
          <w:p w:rsidR="00ED3DCD" w:rsidRPr="00B575C4" w:rsidRDefault="00ED3DCD" w:rsidP="009E2B37">
            <w:pPr>
              <w:keepNext/>
              <w:spacing w:after="0" w:line="240" w:lineRule="auto"/>
              <w:jc w:val="center"/>
              <w:rPr>
                <w:color w:val="000000"/>
                <w:sz w:val="20"/>
                <w:szCs w:val="20"/>
                <w:lang w:eastAsia="pt-BR"/>
              </w:rPr>
            </w:pPr>
            <w:r w:rsidRPr="00B575C4">
              <w:rPr>
                <w:color w:val="000000"/>
                <w:sz w:val="20"/>
                <w:szCs w:val="20"/>
                <w:lang w:eastAsia="pt-BR"/>
              </w:rPr>
              <w:t>-</w:t>
            </w:r>
          </w:p>
        </w:tc>
        <w:tc>
          <w:tcPr>
            <w:tcW w:w="743" w:type="pct"/>
            <w:tcBorders>
              <w:top w:val="single" w:sz="4" w:space="0" w:color="auto"/>
              <w:left w:val="single" w:sz="4" w:space="0" w:color="auto"/>
              <w:bottom w:val="single" w:sz="4" w:space="0" w:color="auto"/>
              <w:right w:val="single" w:sz="4" w:space="0" w:color="auto"/>
            </w:tcBorders>
            <w:noWrap/>
            <w:vAlign w:val="bottom"/>
          </w:tcPr>
          <w:p w:rsidR="00ED3DCD" w:rsidRPr="00B575C4" w:rsidRDefault="00ED3DCD" w:rsidP="00596789">
            <w:pPr>
              <w:keepNext/>
              <w:spacing w:after="0" w:line="240" w:lineRule="auto"/>
              <w:jc w:val="center"/>
              <w:rPr>
                <w:color w:val="000000"/>
                <w:sz w:val="20"/>
                <w:szCs w:val="20"/>
                <w:lang w:eastAsia="pt-BR"/>
              </w:rPr>
            </w:pPr>
            <w:r w:rsidRPr="00B575C4">
              <w:rPr>
                <w:color w:val="000000"/>
                <w:sz w:val="20"/>
                <w:szCs w:val="20"/>
                <w:lang w:eastAsia="pt-BR"/>
              </w:rPr>
              <w:t>3,4</w:t>
            </w:r>
            <w:r w:rsidR="00596789" w:rsidRPr="00B575C4">
              <w:rPr>
                <w:color w:val="000000"/>
                <w:sz w:val="20"/>
                <w:szCs w:val="20"/>
                <w:lang w:eastAsia="pt-BR"/>
              </w:rPr>
              <w:t>3</w:t>
            </w:r>
          </w:p>
        </w:tc>
        <w:tc>
          <w:tcPr>
            <w:tcW w:w="742" w:type="pct"/>
            <w:tcBorders>
              <w:top w:val="single" w:sz="4" w:space="0" w:color="auto"/>
              <w:left w:val="single" w:sz="4" w:space="0" w:color="auto"/>
              <w:bottom w:val="single" w:sz="4" w:space="0" w:color="auto"/>
              <w:right w:val="single" w:sz="4" w:space="0" w:color="auto"/>
            </w:tcBorders>
            <w:noWrap/>
            <w:vAlign w:val="bottom"/>
          </w:tcPr>
          <w:p w:rsidR="00ED3DCD" w:rsidRPr="00B575C4" w:rsidRDefault="00ED3DCD" w:rsidP="00994DB2">
            <w:pPr>
              <w:keepNext/>
              <w:spacing w:after="0" w:line="240" w:lineRule="auto"/>
              <w:jc w:val="center"/>
              <w:rPr>
                <w:color w:val="000000"/>
                <w:sz w:val="20"/>
                <w:szCs w:val="20"/>
                <w:lang w:eastAsia="pt-BR"/>
              </w:rPr>
            </w:pPr>
            <w:r w:rsidRPr="00B575C4">
              <w:rPr>
                <w:color w:val="000000"/>
                <w:sz w:val="20"/>
                <w:szCs w:val="20"/>
                <w:lang w:eastAsia="pt-BR"/>
              </w:rPr>
              <w:t>0,45</w:t>
            </w:r>
          </w:p>
        </w:tc>
        <w:tc>
          <w:tcPr>
            <w:tcW w:w="742" w:type="pct"/>
            <w:tcBorders>
              <w:top w:val="single" w:sz="4" w:space="0" w:color="auto"/>
              <w:left w:val="single" w:sz="4" w:space="0" w:color="auto"/>
              <w:bottom w:val="single" w:sz="4" w:space="0" w:color="auto"/>
              <w:right w:val="single" w:sz="4" w:space="0" w:color="auto"/>
            </w:tcBorders>
            <w:noWrap/>
            <w:vAlign w:val="bottom"/>
          </w:tcPr>
          <w:p w:rsidR="00ED3DCD" w:rsidRPr="00B575C4" w:rsidRDefault="00ED3DCD" w:rsidP="00994DB2">
            <w:pPr>
              <w:keepNext/>
              <w:spacing w:after="0" w:line="240" w:lineRule="auto"/>
              <w:jc w:val="center"/>
              <w:rPr>
                <w:color w:val="000000"/>
                <w:sz w:val="20"/>
                <w:szCs w:val="20"/>
                <w:lang w:eastAsia="pt-BR"/>
              </w:rPr>
            </w:pPr>
            <w:r w:rsidRPr="00B575C4">
              <w:rPr>
                <w:color w:val="000000"/>
                <w:sz w:val="20"/>
                <w:szCs w:val="20"/>
                <w:lang w:eastAsia="pt-BR"/>
              </w:rPr>
              <w:t>1,62</w:t>
            </w:r>
          </w:p>
        </w:tc>
        <w:tc>
          <w:tcPr>
            <w:tcW w:w="742"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ED3DCD" w:rsidRPr="00B575C4" w:rsidRDefault="00ED3DCD" w:rsidP="009E2B37">
            <w:pPr>
              <w:keepNext/>
              <w:spacing w:after="0" w:line="240" w:lineRule="auto"/>
              <w:jc w:val="center"/>
              <w:rPr>
                <w:color w:val="000000"/>
                <w:sz w:val="20"/>
                <w:szCs w:val="20"/>
                <w:lang w:eastAsia="pt-BR"/>
              </w:rPr>
            </w:pPr>
            <w:r w:rsidRPr="00B575C4">
              <w:rPr>
                <w:color w:val="000000"/>
                <w:sz w:val="20"/>
                <w:szCs w:val="20"/>
                <w:lang w:eastAsia="pt-BR"/>
              </w:rPr>
              <w:t>-</w:t>
            </w:r>
          </w:p>
        </w:tc>
        <w:tc>
          <w:tcPr>
            <w:tcW w:w="742" w:type="pct"/>
            <w:tcBorders>
              <w:top w:val="single" w:sz="4" w:space="0" w:color="auto"/>
              <w:left w:val="single" w:sz="4" w:space="0" w:color="auto"/>
              <w:bottom w:val="single" w:sz="4" w:space="0" w:color="auto"/>
              <w:right w:val="single" w:sz="4" w:space="0" w:color="auto"/>
            </w:tcBorders>
            <w:shd w:val="clear" w:color="000000" w:fill="FFFFFF"/>
            <w:noWrap/>
            <w:vAlign w:val="bottom"/>
          </w:tcPr>
          <w:p w:rsidR="00ED3DCD" w:rsidRPr="00B575C4" w:rsidRDefault="00ED3DCD" w:rsidP="00994DB2">
            <w:pPr>
              <w:keepNext/>
              <w:spacing w:after="0" w:line="240" w:lineRule="auto"/>
              <w:jc w:val="center"/>
              <w:rPr>
                <w:color w:val="000000"/>
                <w:sz w:val="20"/>
                <w:szCs w:val="20"/>
                <w:lang w:eastAsia="pt-BR"/>
              </w:rPr>
            </w:pPr>
            <w:r w:rsidRPr="00B575C4">
              <w:rPr>
                <w:color w:val="000000"/>
                <w:sz w:val="20"/>
                <w:szCs w:val="20"/>
                <w:lang w:eastAsia="pt-BR"/>
              </w:rPr>
              <w:t>0,71</w:t>
            </w:r>
          </w:p>
        </w:tc>
        <w:tc>
          <w:tcPr>
            <w:tcW w:w="546" w:type="pct"/>
            <w:tcBorders>
              <w:top w:val="single" w:sz="4" w:space="0" w:color="auto"/>
              <w:left w:val="single" w:sz="4" w:space="0" w:color="auto"/>
              <w:bottom w:val="single" w:sz="4" w:space="0" w:color="auto"/>
            </w:tcBorders>
            <w:noWrap/>
            <w:vAlign w:val="bottom"/>
          </w:tcPr>
          <w:p w:rsidR="00ED3DCD" w:rsidRPr="00B575C4" w:rsidRDefault="00ED3DCD" w:rsidP="009E2B37">
            <w:pPr>
              <w:keepNext/>
              <w:spacing w:after="0" w:line="240" w:lineRule="auto"/>
              <w:jc w:val="center"/>
              <w:rPr>
                <w:color w:val="000000"/>
                <w:sz w:val="20"/>
                <w:szCs w:val="20"/>
                <w:lang w:eastAsia="pt-BR"/>
              </w:rPr>
            </w:pPr>
            <w:r w:rsidRPr="00B575C4">
              <w:rPr>
                <w:color w:val="000000"/>
                <w:sz w:val="20"/>
                <w:szCs w:val="20"/>
                <w:lang w:eastAsia="pt-BR"/>
              </w:rPr>
              <w:t>-</w:t>
            </w:r>
          </w:p>
        </w:tc>
      </w:tr>
    </w:tbl>
    <w:p w:rsidR="0026231A" w:rsidRPr="00B575C4" w:rsidRDefault="00ED3DCD" w:rsidP="0026231A">
      <w:pPr>
        <w:pStyle w:val="tabelainferior"/>
        <w:rPr>
          <w:noProof/>
          <w:lang w:eastAsia="pt-BR"/>
        </w:rPr>
      </w:pPr>
      <w:r w:rsidRPr="00B575C4">
        <w:rPr>
          <w:noProof/>
          <w:lang w:eastAsia="pt-BR"/>
        </w:rPr>
        <w:t xml:space="preserve">Fonte: Censos Demográficos de 1991 a 2000 Contagem da População de 2007. Estimativa Populacional de 2009. </w:t>
      </w:r>
    </w:p>
    <w:p w:rsidR="00ED3DCD" w:rsidRPr="00B575C4" w:rsidRDefault="00ED3DCD" w:rsidP="003D7355">
      <w:pPr>
        <w:pStyle w:val="Ttulo3"/>
      </w:pPr>
      <w:bookmarkStart w:id="59" w:name="_Toc287941317"/>
      <w:bookmarkStart w:id="60" w:name="_Toc308189657"/>
      <w:bookmarkStart w:id="61" w:name="_Toc312171048"/>
      <w:r w:rsidRPr="00B575C4">
        <w:t>Projeção Populacional Adotada</w:t>
      </w:r>
      <w:bookmarkEnd w:id="59"/>
      <w:bookmarkEnd w:id="60"/>
      <w:bookmarkEnd w:id="61"/>
      <w:r w:rsidRPr="00B575C4">
        <w:t xml:space="preserve"> </w:t>
      </w:r>
    </w:p>
    <w:p w:rsidR="0026231A" w:rsidRPr="00B575C4" w:rsidRDefault="00ED3DCD" w:rsidP="00B575C4">
      <w:pPr>
        <w:suppressAutoHyphens/>
      </w:pPr>
      <w:r w:rsidRPr="00B575C4">
        <w:t xml:space="preserve">Para </w:t>
      </w:r>
      <w:r w:rsidR="00596789" w:rsidRPr="00B575C4">
        <w:t>a projeção d</w:t>
      </w:r>
      <w:r w:rsidRPr="00B575C4">
        <w:t>o cálculo da população total, urbana e rural do Município foi adotada a taxa de crescimento estabelecida entre os anos de 200</w:t>
      </w:r>
      <w:r w:rsidR="00596789" w:rsidRPr="00B575C4">
        <w:t>7</w:t>
      </w:r>
      <w:r w:rsidRPr="00B575C4">
        <w:t xml:space="preserve"> e 2009, que foi de </w:t>
      </w:r>
      <w:r w:rsidR="00596789" w:rsidRPr="00B575C4">
        <w:t>1</w:t>
      </w:r>
      <w:r w:rsidRPr="00B575C4">
        <w:t>,</w:t>
      </w:r>
      <w:r w:rsidR="00596789" w:rsidRPr="00B575C4">
        <w:t>62</w:t>
      </w:r>
      <w:r w:rsidRPr="00B575C4">
        <w:t>%.</w:t>
      </w:r>
      <w:r w:rsidRPr="00B575C4">
        <w:rPr>
          <w:rStyle w:val="Refdenotaderodap"/>
          <w:rFonts w:cs="Arial"/>
        </w:rPr>
        <w:footnoteReference w:id="2"/>
      </w:r>
      <w:r w:rsidRPr="00B575C4">
        <w:t xml:space="preserve"> </w:t>
      </w:r>
    </w:p>
    <w:p w:rsidR="0026231A" w:rsidRPr="00B575C4" w:rsidRDefault="00ED3DCD" w:rsidP="00B575C4">
      <w:pPr>
        <w:suppressAutoHyphens/>
      </w:pPr>
      <w:r w:rsidRPr="00B575C4">
        <w:lastRenderedPageBreak/>
        <w:t>A essa taxa foi aplicado um fator de redução correspondente a equação polinomial, que apresentou o melhor valor de R², ou seja, para a melhor curva de tendência obtida, foi determinado, ano a ano, o fator de redução da taxa de crescimento declinante da referida equação e aplicado à taxa de crescimento geométrica escolhida para o município (</w:t>
      </w:r>
      <w:fldSimple w:instr=" REF _Ref288221024 \h  \* MERGEFORMAT ">
        <w:r w:rsidR="00401178" w:rsidRPr="00B575C4">
          <w:t xml:space="preserve">Tabela </w:t>
        </w:r>
        <w:r w:rsidR="00401178">
          <w:t>3</w:t>
        </w:r>
      </w:fldSimple>
      <w:r w:rsidRPr="00B575C4">
        <w:t xml:space="preserve">). </w:t>
      </w:r>
    </w:p>
    <w:p w:rsidR="00ED3DCD" w:rsidRPr="00B575C4" w:rsidRDefault="00ED3DCD" w:rsidP="0026231A">
      <w:pPr>
        <w:pStyle w:val="tabelasuperior"/>
      </w:pPr>
      <w:bookmarkStart w:id="62" w:name="_Ref288221024"/>
      <w:bookmarkStart w:id="63" w:name="_Toc308189757"/>
      <w:bookmarkStart w:id="64" w:name="_Toc312170862"/>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3</w:t>
      </w:r>
      <w:r w:rsidR="00B158DE" w:rsidRPr="00B575C4">
        <w:fldChar w:fldCharType="end"/>
      </w:r>
      <w:bookmarkEnd w:id="62"/>
      <w:r w:rsidRPr="00B575C4">
        <w:t xml:space="preserve">: Projeção segundo taxa de crescimento do IBGE, reduzida ao longo do período, de acordo com fator de </w:t>
      </w:r>
      <w:r w:rsidR="0026231A" w:rsidRPr="00B575C4">
        <w:t>redução.</w:t>
      </w:r>
      <w:bookmarkEnd w:id="63"/>
      <w:bookmarkEnd w:id="64"/>
    </w:p>
    <w:tbl>
      <w:tblPr>
        <w:tblW w:w="8971" w:type="dxa"/>
        <w:jc w:val="center"/>
        <w:tblInd w:w="-68" w:type="dxa"/>
        <w:tblBorders>
          <w:top w:val="single" w:sz="4" w:space="0" w:color="auto"/>
          <w:bottom w:val="single" w:sz="4" w:space="0" w:color="auto"/>
          <w:insideH w:val="single" w:sz="4" w:space="0" w:color="auto"/>
          <w:insideV w:val="single" w:sz="4" w:space="0" w:color="auto"/>
        </w:tblBorders>
        <w:tblLayout w:type="fixed"/>
        <w:tblCellMar>
          <w:top w:w="28" w:type="dxa"/>
          <w:left w:w="70" w:type="dxa"/>
          <w:bottom w:w="28" w:type="dxa"/>
          <w:right w:w="70" w:type="dxa"/>
        </w:tblCellMar>
        <w:tblLook w:val="00A0"/>
      </w:tblPr>
      <w:tblGrid>
        <w:gridCol w:w="585"/>
        <w:gridCol w:w="1268"/>
        <w:gridCol w:w="1276"/>
        <w:gridCol w:w="1276"/>
        <w:gridCol w:w="1559"/>
        <w:gridCol w:w="1701"/>
        <w:gridCol w:w="1306"/>
      </w:tblGrid>
      <w:tr w:rsidR="00ED3DCD" w:rsidRPr="00B575C4" w:rsidTr="0026231A">
        <w:trPr>
          <w:trHeight w:val="86"/>
          <w:jc w:val="center"/>
        </w:trPr>
        <w:tc>
          <w:tcPr>
            <w:tcW w:w="8971" w:type="dxa"/>
            <w:gridSpan w:val="7"/>
            <w:shd w:val="clear" w:color="000000" w:fill="B8CCE4"/>
            <w:noWrap/>
            <w:vAlign w:val="center"/>
          </w:tcPr>
          <w:p w:rsidR="00ED3DCD" w:rsidRPr="00B575C4" w:rsidRDefault="00ED3DCD" w:rsidP="00721308">
            <w:pPr>
              <w:keepNext/>
              <w:spacing w:after="0" w:line="240" w:lineRule="auto"/>
              <w:jc w:val="center"/>
              <w:rPr>
                <w:b/>
                <w:bCs/>
                <w:color w:val="000000"/>
                <w:lang w:eastAsia="pt-BR"/>
              </w:rPr>
            </w:pPr>
            <w:r w:rsidRPr="00B575C4">
              <w:rPr>
                <w:b/>
                <w:bCs/>
                <w:color w:val="000000"/>
                <w:sz w:val="22"/>
                <w:szCs w:val="22"/>
                <w:lang w:eastAsia="pt-BR"/>
              </w:rPr>
              <w:t>POPULAÇÃO DE PROJETO (</w:t>
            </w:r>
            <w:proofErr w:type="spellStart"/>
            <w:r w:rsidRPr="00B575C4">
              <w:rPr>
                <w:b/>
                <w:bCs/>
                <w:color w:val="000000"/>
                <w:sz w:val="22"/>
                <w:szCs w:val="22"/>
                <w:lang w:eastAsia="pt-BR"/>
              </w:rPr>
              <w:t>hab</w:t>
            </w:r>
            <w:proofErr w:type="spellEnd"/>
            <w:r w:rsidRPr="00B575C4">
              <w:rPr>
                <w:b/>
                <w:bCs/>
                <w:color w:val="000000"/>
                <w:sz w:val="22"/>
                <w:szCs w:val="22"/>
                <w:lang w:eastAsia="pt-BR"/>
              </w:rPr>
              <w:t>)</w:t>
            </w:r>
          </w:p>
        </w:tc>
      </w:tr>
      <w:tr w:rsidR="00ED3DCD" w:rsidRPr="00B575C4" w:rsidTr="0026231A">
        <w:trPr>
          <w:trHeight w:val="86"/>
          <w:jc w:val="center"/>
        </w:trPr>
        <w:tc>
          <w:tcPr>
            <w:tcW w:w="585" w:type="dxa"/>
            <w:vMerge w:val="restart"/>
            <w:shd w:val="clear" w:color="000000" w:fill="B8CCE4"/>
            <w:noWrap/>
            <w:vAlign w:val="center"/>
          </w:tcPr>
          <w:p w:rsidR="00ED3DCD" w:rsidRPr="00B575C4" w:rsidRDefault="00ED3DCD" w:rsidP="00721308">
            <w:pPr>
              <w:keepNext/>
              <w:spacing w:after="0" w:line="240" w:lineRule="auto"/>
              <w:jc w:val="center"/>
              <w:rPr>
                <w:b/>
                <w:bCs/>
                <w:color w:val="000000"/>
                <w:sz w:val="20"/>
                <w:szCs w:val="20"/>
                <w:lang w:eastAsia="pt-BR"/>
              </w:rPr>
            </w:pPr>
            <w:r w:rsidRPr="00B575C4">
              <w:rPr>
                <w:b/>
                <w:bCs/>
                <w:color w:val="000000"/>
                <w:sz w:val="20"/>
                <w:szCs w:val="20"/>
                <w:lang w:eastAsia="pt-BR"/>
              </w:rPr>
              <w:t>Ano</w:t>
            </w:r>
          </w:p>
        </w:tc>
        <w:tc>
          <w:tcPr>
            <w:tcW w:w="3820" w:type="dxa"/>
            <w:gridSpan w:val="3"/>
            <w:shd w:val="clear" w:color="000000" w:fill="B8CCE4"/>
            <w:noWrap/>
            <w:vAlign w:val="center"/>
          </w:tcPr>
          <w:p w:rsidR="00ED3DCD" w:rsidRPr="00B575C4" w:rsidRDefault="00ED3DCD" w:rsidP="00721308">
            <w:pPr>
              <w:keepNext/>
              <w:spacing w:after="0" w:line="240" w:lineRule="auto"/>
              <w:jc w:val="center"/>
              <w:rPr>
                <w:b/>
                <w:bCs/>
                <w:color w:val="000000"/>
                <w:sz w:val="20"/>
                <w:szCs w:val="20"/>
                <w:lang w:eastAsia="pt-BR"/>
              </w:rPr>
            </w:pPr>
            <w:r w:rsidRPr="00B575C4">
              <w:rPr>
                <w:b/>
                <w:bCs/>
                <w:color w:val="000000"/>
                <w:sz w:val="20"/>
                <w:szCs w:val="20"/>
                <w:lang w:eastAsia="pt-BR"/>
              </w:rPr>
              <w:t xml:space="preserve">Taxa de Crescimento (% </w:t>
            </w:r>
            <w:proofErr w:type="spellStart"/>
            <w:r w:rsidRPr="00B575C4">
              <w:rPr>
                <w:b/>
                <w:bCs/>
                <w:color w:val="000000"/>
                <w:sz w:val="20"/>
                <w:szCs w:val="20"/>
                <w:lang w:eastAsia="pt-BR"/>
              </w:rPr>
              <w:t>aa</w:t>
            </w:r>
            <w:proofErr w:type="spellEnd"/>
            <w:r w:rsidRPr="00B575C4">
              <w:rPr>
                <w:b/>
                <w:bCs/>
                <w:color w:val="000000"/>
                <w:sz w:val="20"/>
                <w:szCs w:val="20"/>
                <w:lang w:eastAsia="pt-BR"/>
              </w:rPr>
              <w:t>)</w:t>
            </w:r>
          </w:p>
        </w:tc>
        <w:tc>
          <w:tcPr>
            <w:tcW w:w="4566" w:type="dxa"/>
            <w:gridSpan w:val="3"/>
            <w:shd w:val="clear" w:color="000000" w:fill="B8CCE4"/>
            <w:vAlign w:val="center"/>
          </w:tcPr>
          <w:p w:rsidR="00ED3DCD" w:rsidRPr="00B575C4" w:rsidRDefault="00ED3DCD" w:rsidP="00721308">
            <w:pPr>
              <w:keepNext/>
              <w:spacing w:after="0" w:line="240" w:lineRule="auto"/>
              <w:jc w:val="center"/>
              <w:rPr>
                <w:b/>
                <w:bCs/>
                <w:color w:val="000000"/>
                <w:sz w:val="20"/>
                <w:szCs w:val="20"/>
                <w:lang w:eastAsia="pt-BR"/>
              </w:rPr>
            </w:pPr>
            <w:r w:rsidRPr="00B575C4">
              <w:rPr>
                <w:b/>
                <w:bCs/>
                <w:color w:val="000000"/>
                <w:sz w:val="20"/>
                <w:szCs w:val="20"/>
                <w:lang w:eastAsia="pt-BR"/>
              </w:rPr>
              <w:t xml:space="preserve">Projeção Populacional </w:t>
            </w:r>
          </w:p>
        </w:tc>
      </w:tr>
      <w:tr w:rsidR="00ED3DCD" w:rsidRPr="00B575C4" w:rsidTr="0026231A">
        <w:trPr>
          <w:trHeight w:val="375"/>
          <w:jc w:val="center"/>
        </w:trPr>
        <w:tc>
          <w:tcPr>
            <w:tcW w:w="585" w:type="dxa"/>
            <w:vMerge/>
            <w:vAlign w:val="center"/>
          </w:tcPr>
          <w:p w:rsidR="00ED3DCD" w:rsidRPr="00B575C4" w:rsidRDefault="00ED3DCD" w:rsidP="00721308">
            <w:pPr>
              <w:keepNext/>
              <w:spacing w:after="0" w:line="240" w:lineRule="auto"/>
              <w:jc w:val="left"/>
              <w:rPr>
                <w:b/>
                <w:bCs/>
                <w:color w:val="000000"/>
                <w:sz w:val="20"/>
                <w:szCs w:val="20"/>
                <w:lang w:eastAsia="pt-BR"/>
              </w:rPr>
            </w:pPr>
          </w:p>
        </w:tc>
        <w:tc>
          <w:tcPr>
            <w:tcW w:w="1268" w:type="dxa"/>
            <w:vMerge w:val="restart"/>
            <w:shd w:val="clear" w:color="000000" w:fill="B8CCE4"/>
            <w:vAlign w:val="center"/>
          </w:tcPr>
          <w:p w:rsidR="00ED3DCD" w:rsidRPr="00B575C4" w:rsidRDefault="00ED3DCD" w:rsidP="00721308">
            <w:pPr>
              <w:keepNext/>
              <w:spacing w:after="0" w:line="240" w:lineRule="auto"/>
              <w:jc w:val="center"/>
              <w:rPr>
                <w:b/>
                <w:bCs/>
                <w:color w:val="000000"/>
                <w:sz w:val="20"/>
                <w:szCs w:val="20"/>
                <w:lang w:eastAsia="pt-BR"/>
              </w:rPr>
            </w:pPr>
            <w:r w:rsidRPr="00B575C4">
              <w:rPr>
                <w:b/>
                <w:bCs/>
                <w:color w:val="000000"/>
                <w:sz w:val="20"/>
                <w:szCs w:val="20"/>
                <w:lang w:eastAsia="pt-BR"/>
              </w:rPr>
              <w:t>IBGE              (2007-2009)</w:t>
            </w:r>
          </w:p>
        </w:tc>
        <w:tc>
          <w:tcPr>
            <w:tcW w:w="1276" w:type="dxa"/>
            <w:vMerge w:val="restart"/>
            <w:shd w:val="clear" w:color="000000" w:fill="B8CCE4"/>
            <w:vAlign w:val="center"/>
          </w:tcPr>
          <w:p w:rsidR="00ED3DCD" w:rsidRPr="00B575C4" w:rsidRDefault="00ED3DCD" w:rsidP="00721308">
            <w:pPr>
              <w:keepNext/>
              <w:spacing w:after="0" w:line="240" w:lineRule="auto"/>
              <w:jc w:val="center"/>
              <w:rPr>
                <w:b/>
                <w:bCs/>
                <w:color w:val="000000"/>
                <w:sz w:val="20"/>
                <w:szCs w:val="20"/>
                <w:lang w:eastAsia="pt-BR"/>
              </w:rPr>
            </w:pPr>
            <w:r w:rsidRPr="00B575C4">
              <w:rPr>
                <w:b/>
                <w:bCs/>
                <w:color w:val="000000"/>
                <w:sz w:val="20"/>
                <w:szCs w:val="20"/>
                <w:lang w:eastAsia="pt-BR"/>
              </w:rPr>
              <w:t>Fator de Redução</w:t>
            </w:r>
          </w:p>
        </w:tc>
        <w:tc>
          <w:tcPr>
            <w:tcW w:w="1276" w:type="dxa"/>
            <w:vMerge w:val="restart"/>
            <w:shd w:val="clear" w:color="000000" w:fill="B8CCE4"/>
            <w:vAlign w:val="center"/>
          </w:tcPr>
          <w:p w:rsidR="00ED3DCD" w:rsidRPr="00B575C4" w:rsidRDefault="00ED3DCD" w:rsidP="00721308">
            <w:pPr>
              <w:keepNext/>
              <w:spacing w:after="0" w:line="240" w:lineRule="auto"/>
              <w:jc w:val="center"/>
              <w:rPr>
                <w:b/>
                <w:bCs/>
                <w:color w:val="000000"/>
                <w:sz w:val="20"/>
                <w:szCs w:val="20"/>
                <w:lang w:eastAsia="pt-BR"/>
              </w:rPr>
            </w:pPr>
            <w:r w:rsidRPr="00B575C4">
              <w:rPr>
                <w:b/>
                <w:bCs/>
                <w:color w:val="000000"/>
                <w:sz w:val="20"/>
                <w:szCs w:val="20"/>
                <w:lang w:eastAsia="pt-BR"/>
              </w:rPr>
              <w:t>Ao Longo do Período</w:t>
            </w:r>
          </w:p>
        </w:tc>
        <w:tc>
          <w:tcPr>
            <w:tcW w:w="1559" w:type="dxa"/>
            <w:vMerge w:val="restart"/>
            <w:shd w:val="clear" w:color="000000" w:fill="B8CCE4"/>
            <w:vAlign w:val="center"/>
          </w:tcPr>
          <w:p w:rsidR="00ED3DCD" w:rsidRPr="00B575C4" w:rsidRDefault="00ED3DCD" w:rsidP="00721308">
            <w:pPr>
              <w:keepNext/>
              <w:spacing w:after="0" w:line="240" w:lineRule="auto"/>
              <w:jc w:val="center"/>
              <w:rPr>
                <w:b/>
                <w:bCs/>
                <w:color w:val="000000"/>
                <w:sz w:val="20"/>
                <w:szCs w:val="20"/>
                <w:lang w:eastAsia="pt-BR"/>
              </w:rPr>
            </w:pPr>
            <w:r w:rsidRPr="00B575C4">
              <w:rPr>
                <w:b/>
                <w:bCs/>
                <w:color w:val="000000"/>
                <w:sz w:val="20"/>
                <w:szCs w:val="20"/>
                <w:lang w:eastAsia="pt-BR"/>
              </w:rPr>
              <w:t>Total</w:t>
            </w:r>
          </w:p>
        </w:tc>
        <w:tc>
          <w:tcPr>
            <w:tcW w:w="1701" w:type="dxa"/>
            <w:vMerge w:val="restart"/>
            <w:shd w:val="clear" w:color="000000" w:fill="B8CCE4"/>
            <w:vAlign w:val="center"/>
          </w:tcPr>
          <w:p w:rsidR="00ED3DCD" w:rsidRPr="00B575C4" w:rsidRDefault="00ED3DCD" w:rsidP="00721308">
            <w:pPr>
              <w:keepNext/>
              <w:spacing w:after="0" w:line="240" w:lineRule="auto"/>
              <w:jc w:val="center"/>
              <w:rPr>
                <w:b/>
                <w:bCs/>
                <w:color w:val="000000"/>
                <w:sz w:val="20"/>
                <w:szCs w:val="20"/>
                <w:lang w:eastAsia="pt-BR"/>
              </w:rPr>
            </w:pPr>
            <w:r w:rsidRPr="00B575C4">
              <w:rPr>
                <w:b/>
                <w:bCs/>
                <w:color w:val="000000"/>
                <w:sz w:val="20"/>
                <w:szCs w:val="20"/>
                <w:lang w:eastAsia="pt-BR"/>
              </w:rPr>
              <w:t xml:space="preserve">Urbana </w:t>
            </w:r>
          </w:p>
        </w:tc>
        <w:tc>
          <w:tcPr>
            <w:tcW w:w="1306" w:type="dxa"/>
            <w:vMerge w:val="restart"/>
            <w:shd w:val="clear" w:color="000000" w:fill="B8CCE4"/>
            <w:vAlign w:val="center"/>
          </w:tcPr>
          <w:p w:rsidR="00ED3DCD" w:rsidRPr="00B575C4" w:rsidRDefault="00ED3DCD" w:rsidP="00721308">
            <w:pPr>
              <w:keepNext/>
              <w:spacing w:after="0" w:line="240" w:lineRule="auto"/>
              <w:jc w:val="center"/>
              <w:rPr>
                <w:b/>
                <w:bCs/>
                <w:color w:val="000000"/>
                <w:sz w:val="20"/>
                <w:szCs w:val="20"/>
                <w:lang w:eastAsia="pt-BR"/>
              </w:rPr>
            </w:pPr>
            <w:r w:rsidRPr="00B575C4">
              <w:rPr>
                <w:b/>
                <w:bCs/>
                <w:color w:val="000000"/>
                <w:sz w:val="20"/>
                <w:szCs w:val="20"/>
                <w:lang w:eastAsia="pt-BR"/>
              </w:rPr>
              <w:t xml:space="preserve">Rural </w:t>
            </w:r>
          </w:p>
        </w:tc>
      </w:tr>
      <w:tr w:rsidR="00ED3DCD" w:rsidRPr="00B575C4" w:rsidTr="0026231A">
        <w:trPr>
          <w:trHeight w:val="230"/>
          <w:jc w:val="center"/>
        </w:trPr>
        <w:tc>
          <w:tcPr>
            <w:tcW w:w="585" w:type="dxa"/>
            <w:vMerge/>
            <w:vAlign w:val="center"/>
          </w:tcPr>
          <w:p w:rsidR="00ED3DCD" w:rsidRPr="00B575C4" w:rsidRDefault="00ED3DCD" w:rsidP="00721308">
            <w:pPr>
              <w:keepNext/>
              <w:spacing w:after="0" w:line="240" w:lineRule="auto"/>
              <w:jc w:val="left"/>
              <w:rPr>
                <w:b/>
                <w:bCs/>
                <w:color w:val="000000"/>
                <w:sz w:val="20"/>
                <w:szCs w:val="20"/>
                <w:lang w:eastAsia="pt-BR"/>
              </w:rPr>
            </w:pPr>
          </w:p>
        </w:tc>
        <w:tc>
          <w:tcPr>
            <w:tcW w:w="1268" w:type="dxa"/>
            <w:vMerge/>
            <w:vAlign w:val="center"/>
          </w:tcPr>
          <w:p w:rsidR="00ED3DCD" w:rsidRPr="00B575C4" w:rsidRDefault="00ED3DCD" w:rsidP="00721308">
            <w:pPr>
              <w:keepNext/>
              <w:spacing w:after="0" w:line="240" w:lineRule="auto"/>
              <w:jc w:val="left"/>
              <w:rPr>
                <w:b/>
                <w:bCs/>
                <w:color w:val="000000"/>
                <w:sz w:val="20"/>
                <w:szCs w:val="20"/>
                <w:lang w:eastAsia="pt-BR"/>
              </w:rPr>
            </w:pPr>
          </w:p>
        </w:tc>
        <w:tc>
          <w:tcPr>
            <w:tcW w:w="1276" w:type="dxa"/>
            <w:vMerge/>
            <w:vAlign w:val="center"/>
          </w:tcPr>
          <w:p w:rsidR="00ED3DCD" w:rsidRPr="00B575C4" w:rsidRDefault="00ED3DCD" w:rsidP="00721308">
            <w:pPr>
              <w:keepNext/>
              <w:spacing w:after="0" w:line="240" w:lineRule="auto"/>
              <w:jc w:val="left"/>
              <w:rPr>
                <w:b/>
                <w:bCs/>
                <w:color w:val="000000"/>
                <w:sz w:val="20"/>
                <w:szCs w:val="20"/>
                <w:lang w:eastAsia="pt-BR"/>
              </w:rPr>
            </w:pPr>
          </w:p>
        </w:tc>
        <w:tc>
          <w:tcPr>
            <w:tcW w:w="1276" w:type="dxa"/>
            <w:vMerge/>
            <w:vAlign w:val="center"/>
          </w:tcPr>
          <w:p w:rsidR="00ED3DCD" w:rsidRPr="00B575C4" w:rsidRDefault="00ED3DCD" w:rsidP="00721308">
            <w:pPr>
              <w:keepNext/>
              <w:spacing w:after="0" w:line="240" w:lineRule="auto"/>
              <w:jc w:val="left"/>
              <w:rPr>
                <w:b/>
                <w:bCs/>
                <w:color w:val="000000"/>
                <w:sz w:val="20"/>
                <w:szCs w:val="20"/>
                <w:lang w:eastAsia="pt-BR"/>
              </w:rPr>
            </w:pPr>
          </w:p>
        </w:tc>
        <w:tc>
          <w:tcPr>
            <w:tcW w:w="1559" w:type="dxa"/>
            <w:vMerge/>
            <w:vAlign w:val="center"/>
          </w:tcPr>
          <w:p w:rsidR="00ED3DCD" w:rsidRPr="00B575C4" w:rsidRDefault="00ED3DCD" w:rsidP="00721308">
            <w:pPr>
              <w:keepNext/>
              <w:spacing w:after="0" w:line="240" w:lineRule="auto"/>
              <w:jc w:val="left"/>
              <w:rPr>
                <w:b/>
                <w:bCs/>
                <w:color w:val="000000"/>
                <w:sz w:val="20"/>
                <w:szCs w:val="20"/>
                <w:lang w:eastAsia="pt-BR"/>
              </w:rPr>
            </w:pPr>
          </w:p>
        </w:tc>
        <w:tc>
          <w:tcPr>
            <w:tcW w:w="1701" w:type="dxa"/>
            <w:vMerge/>
            <w:vAlign w:val="center"/>
          </w:tcPr>
          <w:p w:rsidR="00ED3DCD" w:rsidRPr="00B575C4" w:rsidRDefault="00ED3DCD" w:rsidP="00721308">
            <w:pPr>
              <w:keepNext/>
              <w:spacing w:after="0" w:line="240" w:lineRule="auto"/>
              <w:jc w:val="left"/>
              <w:rPr>
                <w:b/>
                <w:bCs/>
                <w:color w:val="000000"/>
                <w:sz w:val="20"/>
                <w:szCs w:val="20"/>
                <w:lang w:eastAsia="pt-BR"/>
              </w:rPr>
            </w:pPr>
          </w:p>
        </w:tc>
        <w:tc>
          <w:tcPr>
            <w:tcW w:w="1306" w:type="dxa"/>
            <w:vMerge/>
            <w:vAlign w:val="center"/>
          </w:tcPr>
          <w:p w:rsidR="00ED3DCD" w:rsidRPr="00B575C4" w:rsidRDefault="00ED3DCD" w:rsidP="00721308">
            <w:pPr>
              <w:keepNext/>
              <w:spacing w:after="0" w:line="240" w:lineRule="auto"/>
              <w:jc w:val="left"/>
              <w:rPr>
                <w:b/>
                <w:bCs/>
                <w:color w:val="000000"/>
                <w:sz w:val="20"/>
                <w:szCs w:val="20"/>
                <w:lang w:eastAsia="pt-BR"/>
              </w:rPr>
            </w:pPr>
          </w:p>
        </w:tc>
      </w:tr>
      <w:tr w:rsidR="00596789" w:rsidRPr="00B575C4" w:rsidTr="0026231A">
        <w:trPr>
          <w:trHeight w:val="86"/>
          <w:jc w:val="center"/>
        </w:trPr>
        <w:tc>
          <w:tcPr>
            <w:tcW w:w="585" w:type="dxa"/>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2009</w:t>
            </w:r>
          </w:p>
        </w:tc>
        <w:tc>
          <w:tcPr>
            <w:tcW w:w="1268" w:type="dxa"/>
            <w:noWrap/>
            <w:vAlign w:val="center"/>
          </w:tcPr>
          <w:p w:rsidR="00596789" w:rsidRPr="00B575C4" w:rsidRDefault="00596789" w:rsidP="00721308">
            <w:pPr>
              <w:keepNext/>
              <w:spacing w:after="0" w:line="240" w:lineRule="auto"/>
              <w:jc w:val="center"/>
              <w:rPr>
                <w:color w:val="000000"/>
                <w:sz w:val="20"/>
                <w:szCs w:val="20"/>
                <w:lang w:eastAsia="pt-BR"/>
              </w:rPr>
            </w:pPr>
            <w:r w:rsidRPr="00B575C4">
              <w:rPr>
                <w:color w:val="000000"/>
                <w:sz w:val="20"/>
                <w:szCs w:val="20"/>
                <w:lang w:eastAsia="pt-BR"/>
              </w:rPr>
              <w:t>1,62</w:t>
            </w:r>
          </w:p>
        </w:tc>
        <w:tc>
          <w:tcPr>
            <w:tcW w:w="1276" w:type="dxa"/>
            <w:shd w:val="clear" w:color="000000" w:fill="FFFFFF"/>
            <w:noWrap/>
            <w:vAlign w:val="center"/>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w:t>
            </w:r>
          </w:p>
        </w:tc>
        <w:tc>
          <w:tcPr>
            <w:tcW w:w="1276" w:type="dxa"/>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w:t>
            </w:r>
          </w:p>
        </w:tc>
        <w:tc>
          <w:tcPr>
            <w:tcW w:w="1559" w:type="dxa"/>
            <w:shd w:val="clear" w:color="000000" w:fill="FFFFFF"/>
            <w:noWrap/>
            <w:vAlign w:val="bottom"/>
          </w:tcPr>
          <w:p w:rsidR="00596789" w:rsidRPr="00B575C4" w:rsidRDefault="00596789" w:rsidP="00721308">
            <w:pPr>
              <w:keepNext/>
              <w:spacing w:after="0" w:line="240" w:lineRule="auto"/>
              <w:jc w:val="center"/>
              <w:rPr>
                <w:b/>
                <w:color w:val="000000"/>
                <w:sz w:val="20"/>
                <w:szCs w:val="20"/>
              </w:rPr>
            </w:pPr>
            <w:r w:rsidRPr="00B575C4">
              <w:rPr>
                <w:b/>
                <w:color w:val="000000"/>
                <w:sz w:val="20"/>
                <w:szCs w:val="20"/>
              </w:rPr>
              <w:t>9.144</w:t>
            </w:r>
          </w:p>
        </w:tc>
        <w:tc>
          <w:tcPr>
            <w:tcW w:w="1701" w:type="dxa"/>
            <w:shd w:val="clear" w:color="000000" w:fill="FFFFFF"/>
            <w:noWrap/>
            <w:vAlign w:val="bottom"/>
          </w:tcPr>
          <w:p w:rsidR="00596789" w:rsidRPr="00B575C4" w:rsidRDefault="00596789" w:rsidP="00721308">
            <w:pPr>
              <w:keepNext/>
              <w:spacing w:after="0" w:line="240" w:lineRule="auto"/>
              <w:jc w:val="center"/>
              <w:rPr>
                <w:b/>
                <w:color w:val="000000"/>
                <w:sz w:val="20"/>
                <w:szCs w:val="20"/>
              </w:rPr>
            </w:pPr>
            <w:r w:rsidRPr="00B575C4">
              <w:rPr>
                <w:b/>
                <w:color w:val="000000"/>
                <w:sz w:val="20"/>
                <w:szCs w:val="20"/>
              </w:rPr>
              <w:t>8.021</w:t>
            </w:r>
          </w:p>
        </w:tc>
        <w:tc>
          <w:tcPr>
            <w:tcW w:w="1306" w:type="dxa"/>
            <w:shd w:val="clear" w:color="000000" w:fill="FFFFFF"/>
            <w:noWrap/>
            <w:vAlign w:val="bottom"/>
          </w:tcPr>
          <w:p w:rsidR="00596789" w:rsidRPr="00B575C4" w:rsidRDefault="00596789" w:rsidP="00721308">
            <w:pPr>
              <w:keepNext/>
              <w:spacing w:after="0" w:line="240" w:lineRule="auto"/>
              <w:jc w:val="center"/>
              <w:rPr>
                <w:b/>
                <w:color w:val="000000"/>
                <w:sz w:val="20"/>
                <w:szCs w:val="20"/>
              </w:rPr>
            </w:pPr>
            <w:r w:rsidRPr="00B575C4">
              <w:rPr>
                <w:b/>
                <w:color w:val="000000"/>
                <w:sz w:val="20"/>
                <w:szCs w:val="20"/>
              </w:rPr>
              <w:t>1.123</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2010</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1,0000000</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9.292</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8.151</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1.141</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2011</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0,1991126</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0,32</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9.322</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8.177</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1.145</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2012</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0,1797327</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0,29</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9.349</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8.201</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1.148</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2013</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0,1637955</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0,27</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9.374</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8.223</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1.151</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2014</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0,1504575</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0,24</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9.397</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8.243</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1.154</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2015</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0,1391302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0,23</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9.418</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8.261</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1.157</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2016</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0,1293905</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0,21</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9.438</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8.279</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1.159</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2017</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0,1209263</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0,20</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9.456</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8.295</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1.161</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2018</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0,1135023</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0,18</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9.474</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8.310</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1.163</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2019</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0,1069376</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0,17</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9.490</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8.325</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1.166</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2020</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0,1010912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0,16</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9.506</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8.338</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1.167</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2021</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0,0958513</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0,16</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9.520</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8.351</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1.169</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2022</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0,0911280</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0,15</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9.534</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8.364</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1.171</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2023</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0,0868486</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0,14</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9.548</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8.375</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1.173</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2024</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0,0829532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0,13</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9.561</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8.387</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1.174</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2025</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0,0793924</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0,13</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9.573</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8.397</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1.176</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2026</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0,0761248</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0,12</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9.585</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8.408</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1.177</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2027</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0,0731156</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0,12</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9.596</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8.418</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1.179</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2028</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0,0703354</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0,11</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9.607</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8.427</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1.180</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2029</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0,0677589</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0,11</w:t>
            </w:r>
          </w:p>
        </w:tc>
        <w:tc>
          <w:tcPr>
            <w:tcW w:w="1559"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9.618</w:t>
            </w:r>
          </w:p>
        </w:tc>
        <w:tc>
          <w:tcPr>
            <w:tcW w:w="1701"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8.436</w:t>
            </w:r>
          </w:p>
        </w:tc>
        <w:tc>
          <w:tcPr>
            <w:tcW w:w="130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1.181</w:t>
            </w:r>
          </w:p>
        </w:tc>
      </w:tr>
      <w:tr w:rsidR="00596789" w:rsidRPr="00B575C4" w:rsidTr="0026231A">
        <w:trPr>
          <w:trHeight w:val="106"/>
          <w:jc w:val="center"/>
        </w:trPr>
        <w:tc>
          <w:tcPr>
            <w:tcW w:w="585" w:type="dxa"/>
            <w:shd w:val="clear" w:color="000000" w:fill="FFFFFF"/>
            <w:noWrap/>
            <w:vAlign w:val="center"/>
          </w:tcPr>
          <w:p w:rsidR="00596789" w:rsidRPr="00B575C4" w:rsidRDefault="00596789" w:rsidP="00721308">
            <w:pPr>
              <w:keepNext/>
              <w:spacing w:after="0" w:line="240" w:lineRule="auto"/>
              <w:jc w:val="center"/>
              <w:rPr>
                <w:b/>
                <w:bCs/>
                <w:color w:val="000000"/>
                <w:sz w:val="20"/>
                <w:szCs w:val="20"/>
                <w:lang w:eastAsia="pt-BR"/>
              </w:rPr>
            </w:pPr>
            <w:r w:rsidRPr="00B575C4">
              <w:rPr>
                <w:b/>
                <w:bCs/>
                <w:color w:val="000000"/>
                <w:sz w:val="20"/>
                <w:szCs w:val="20"/>
                <w:lang w:eastAsia="pt-BR"/>
              </w:rPr>
              <w:t>2030</w:t>
            </w:r>
          </w:p>
        </w:tc>
        <w:tc>
          <w:tcPr>
            <w:tcW w:w="1268" w:type="dxa"/>
            <w:shd w:val="clear" w:color="000000" w:fill="FFFFFF"/>
            <w:noWrap/>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1,62</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0,0653645</w:t>
            </w:r>
          </w:p>
        </w:tc>
        <w:tc>
          <w:tcPr>
            <w:tcW w:w="1276" w:type="dxa"/>
            <w:shd w:val="clear" w:color="000000" w:fill="FFFFFF"/>
            <w:noWrap/>
            <w:vAlign w:val="bottom"/>
          </w:tcPr>
          <w:p w:rsidR="00596789" w:rsidRPr="00B575C4" w:rsidRDefault="00596789" w:rsidP="00721308">
            <w:pPr>
              <w:keepNext/>
              <w:spacing w:after="0" w:line="240" w:lineRule="auto"/>
              <w:jc w:val="center"/>
              <w:rPr>
                <w:color w:val="000000"/>
                <w:sz w:val="20"/>
                <w:szCs w:val="20"/>
              </w:rPr>
            </w:pPr>
            <w:r w:rsidRPr="00B575C4">
              <w:rPr>
                <w:color w:val="000000"/>
                <w:sz w:val="20"/>
                <w:szCs w:val="20"/>
              </w:rPr>
              <w:t>0,11</w:t>
            </w:r>
          </w:p>
        </w:tc>
        <w:tc>
          <w:tcPr>
            <w:tcW w:w="1559" w:type="dxa"/>
            <w:shd w:val="clear" w:color="000000" w:fill="FFFFFF"/>
            <w:noWrap/>
            <w:vAlign w:val="bottom"/>
          </w:tcPr>
          <w:p w:rsidR="00596789" w:rsidRPr="00B575C4" w:rsidRDefault="00596789" w:rsidP="00721308">
            <w:pPr>
              <w:keepNext/>
              <w:spacing w:after="0" w:line="240" w:lineRule="auto"/>
              <w:jc w:val="center"/>
              <w:rPr>
                <w:b/>
                <w:color w:val="000000"/>
                <w:sz w:val="20"/>
                <w:szCs w:val="20"/>
              </w:rPr>
            </w:pPr>
            <w:r w:rsidRPr="00B575C4">
              <w:rPr>
                <w:b/>
                <w:color w:val="000000"/>
                <w:sz w:val="20"/>
                <w:szCs w:val="20"/>
              </w:rPr>
              <w:t>9.628</w:t>
            </w:r>
          </w:p>
        </w:tc>
        <w:tc>
          <w:tcPr>
            <w:tcW w:w="1701" w:type="dxa"/>
            <w:shd w:val="clear" w:color="000000" w:fill="FFFFFF"/>
            <w:noWrap/>
            <w:vAlign w:val="bottom"/>
          </w:tcPr>
          <w:p w:rsidR="00596789" w:rsidRPr="00B575C4" w:rsidRDefault="00596789" w:rsidP="00721308">
            <w:pPr>
              <w:keepNext/>
              <w:spacing w:after="0" w:line="240" w:lineRule="auto"/>
              <w:jc w:val="center"/>
              <w:rPr>
                <w:b/>
                <w:color w:val="000000"/>
                <w:sz w:val="20"/>
                <w:szCs w:val="20"/>
              </w:rPr>
            </w:pPr>
            <w:r w:rsidRPr="00B575C4">
              <w:rPr>
                <w:b/>
                <w:color w:val="000000"/>
                <w:sz w:val="20"/>
                <w:szCs w:val="20"/>
              </w:rPr>
              <w:t>8.445</w:t>
            </w:r>
          </w:p>
        </w:tc>
        <w:tc>
          <w:tcPr>
            <w:tcW w:w="1306" w:type="dxa"/>
            <w:shd w:val="clear" w:color="000000" w:fill="FFFFFF"/>
            <w:noWrap/>
            <w:vAlign w:val="bottom"/>
          </w:tcPr>
          <w:p w:rsidR="00596789" w:rsidRPr="00B575C4" w:rsidRDefault="00596789" w:rsidP="00721308">
            <w:pPr>
              <w:keepNext/>
              <w:spacing w:after="0" w:line="240" w:lineRule="auto"/>
              <w:jc w:val="center"/>
              <w:rPr>
                <w:b/>
                <w:color w:val="000000"/>
                <w:sz w:val="20"/>
                <w:szCs w:val="20"/>
              </w:rPr>
            </w:pPr>
            <w:r w:rsidRPr="00B575C4">
              <w:rPr>
                <w:b/>
                <w:color w:val="000000"/>
                <w:sz w:val="20"/>
                <w:szCs w:val="20"/>
              </w:rPr>
              <w:t>1.182</w:t>
            </w:r>
          </w:p>
        </w:tc>
      </w:tr>
    </w:tbl>
    <w:p w:rsidR="00ED3DCD" w:rsidRPr="00B575C4" w:rsidRDefault="00ED3DCD" w:rsidP="002E503B">
      <w:pPr>
        <w:pStyle w:val="tabelainferior"/>
        <w:rPr>
          <w:noProof/>
          <w:lang w:eastAsia="pt-BR"/>
        </w:rPr>
      </w:pPr>
      <w:r w:rsidRPr="00B575C4">
        <w:rPr>
          <w:noProof/>
          <w:lang w:eastAsia="pt-BR"/>
        </w:rPr>
        <w:t>Fonte: Consórcio SOTEPA/IGUATEMI/AR</w:t>
      </w:r>
    </w:p>
    <w:p w:rsidR="0026231A" w:rsidRPr="00B575C4" w:rsidRDefault="0026231A" w:rsidP="0061054D">
      <w:pPr>
        <w:suppressAutoHyphens/>
      </w:pPr>
    </w:p>
    <w:p w:rsidR="008D1F16" w:rsidRPr="00B575C4" w:rsidRDefault="00ED3DCD" w:rsidP="0061054D">
      <w:pPr>
        <w:suppressAutoHyphens/>
      </w:pPr>
      <w:r w:rsidRPr="00B575C4">
        <w:lastRenderedPageBreak/>
        <w:t>Os estudos acerca da projeção populacional desenvolvidos servem de referência a futuros projetos e melhorias a serem realizados no município, porém estes estudos requerem atualizações e ajustes periódicos, de acordo com novos dados censitários realizados ao longo dos anos.</w:t>
      </w:r>
    </w:p>
    <w:p w:rsidR="008D1F16" w:rsidRPr="00B575C4" w:rsidRDefault="008D1F16">
      <w:pPr>
        <w:spacing w:after="0" w:line="240" w:lineRule="auto"/>
        <w:jc w:val="left"/>
      </w:pPr>
      <w:r w:rsidRPr="00B575C4">
        <w:br w:type="page"/>
      </w:r>
    </w:p>
    <w:p w:rsidR="00ED3DCD" w:rsidRPr="00B575C4" w:rsidRDefault="00ED3DCD" w:rsidP="008A6040">
      <w:pPr>
        <w:pStyle w:val="Ttulo1"/>
      </w:pPr>
      <w:bookmarkStart w:id="65" w:name="_Toc308189658"/>
      <w:bookmarkStart w:id="66" w:name="_Toc312171049"/>
      <w:bookmarkEnd w:id="17"/>
      <w:bookmarkEnd w:id="18"/>
      <w:r w:rsidRPr="00B575C4">
        <w:lastRenderedPageBreak/>
        <w:t>PROGNÓSTICOS DAS NECESSIDADES DE SERVIÇOS PÚBLICOS DE SANEAMENTO</w:t>
      </w:r>
      <w:bookmarkEnd w:id="65"/>
      <w:bookmarkEnd w:id="66"/>
    </w:p>
    <w:p w:rsidR="00ED3DCD" w:rsidRPr="00B575C4" w:rsidRDefault="00ED3DCD" w:rsidP="005E4EFF">
      <w:r w:rsidRPr="00B575C4">
        <w:t>O Município de Monte Carlo não possui Planos Diretores Setoriais</w:t>
      </w:r>
      <w:r w:rsidR="00596789" w:rsidRPr="00B575C4">
        <w:t xml:space="preserve"> referentes </w:t>
      </w:r>
      <w:proofErr w:type="gramStart"/>
      <w:r w:rsidR="00596789" w:rsidRPr="00B575C4">
        <w:t>as</w:t>
      </w:r>
      <w:proofErr w:type="gramEnd"/>
      <w:r w:rsidR="00596789" w:rsidRPr="00B575C4">
        <w:t xml:space="preserve"> componentes do setor Saneamento</w:t>
      </w:r>
      <w:r w:rsidRPr="00B575C4">
        <w:t xml:space="preserve">, portanto, a definição prévia das demandas futuras para os sistemas de saneamento básico foi calculada pelos técnicos a partir dos resultados das deficiências apontadas pela </w:t>
      </w:r>
      <w:r w:rsidR="00251FFA" w:rsidRPr="00B575C4">
        <w:t>Sistemática CDP</w:t>
      </w:r>
      <w:r w:rsidRPr="00B575C4">
        <w:t>, pelas projeções populacionais e pelas apresentações das necessidades apontadas pelo Grupo Executivo de Saneamento.</w:t>
      </w:r>
    </w:p>
    <w:p w:rsidR="00ED3DCD" w:rsidRPr="00B575C4" w:rsidRDefault="00ED3DCD" w:rsidP="00464E29">
      <w:pPr>
        <w:pStyle w:val="Ttulo2"/>
      </w:pPr>
      <w:bookmarkStart w:id="67" w:name="_Toc308189659"/>
      <w:bookmarkStart w:id="68" w:name="_Toc312171050"/>
      <w:r w:rsidRPr="00B575C4">
        <w:t>DEMANDAS E PROJEÇÕES PARA OS SETORES</w:t>
      </w:r>
      <w:bookmarkEnd w:id="67"/>
      <w:bookmarkEnd w:id="68"/>
    </w:p>
    <w:p w:rsidR="00ED3DCD" w:rsidRPr="00B575C4" w:rsidRDefault="00ED3DCD" w:rsidP="003D7355">
      <w:pPr>
        <w:pStyle w:val="Ttulo3"/>
      </w:pPr>
      <w:bookmarkStart w:id="69" w:name="_Toc308189660"/>
      <w:bookmarkStart w:id="70" w:name="_Toc312171051"/>
      <w:bookmarkStart w:id="71" w:name="_Toc264637650"/>
      <w:r w:rsidRPr="00B575C4">
        <w:t>Demanda estimada para abastecimento de água</w:t>
      </w:r>
      <w:bookmarkEnd w:id="69"/>
      <w:bookmarkEnd w:id="70"/>
    </w:p>
    <w:p w:rsidR="00ED3DCD" w:rsidRPr="00B575C4" w:rsidRDefault="00ED3DCD" w:rsidP="005E4EFF">
      <w:pPr>
        <w:suppressAutoHyphens/>
      </w:pPr>
      <w:r w:rsidRPr="00B575C4">
        <w:t xml:space="preserve">A demanda de produção de água foi definida a partir dos parâmetros de consumo médio </w:t>
      </w:r>
      <w:r w:rsidRPr="00B575C4">
        <w:rPr>
          <w:i/>
          <w:iCs/>
        </w:rPr>
        <w:t>per capita</w:t>
      </w:r>
      <w:r w:rsidRPr="00B575C4">
        <w:t xml:space="preserve">. Como critério de dimensionamento utilizou-se um consumo </w:t>
      </w:r>
      <w:r w:rsidRPr="00B575C4">
        <w:rPr>
          <w:i/>
          <w:iCs/>
        </w:rPr>
        <w:t>per capita</w:t>
      </w:r>
      <w:r w:rsidRPr="00B575C4">
        <w:t xml:space="preserve"> de </w:t>
      </w:r>
      <w:proofErr w:type="gramStart"/>
      <w:r w:rsidR="00F778E8" w:rsidRPr="00B575C4">
        <w:t xml:space="preserve">150 </w:t>
      </w:r>
      <w:r w:rsidR="00B477C8" w:rsidRPr="00B575C4">
        <w:t>L</w:t>
      </w:r>
      <w:proofErr w:type="gramEnd"/>
      <w:r w:rsidRPr="00B575C4">
        <w:t>/</w:t>
      </w:r>
      <w:proofErr w:type="spellStart"/>
      <w:r w:rsidRPr="00B575C4">
        <w:t>hab.dia</w:t>
      </w:r>
      <w:proofErr w:type="spellEnd"/>
      <w:r w:rsidRPr="00B575C4">
        <w:t xml:space="preserve"> e coeficientes K1 e K2, de 1,2 e 1,5 respectivamente.</w:t>
      </w:r>
    </w:p>
    <w:p w:rsidR="00ED3DCD" w:rsidRPr="00B575C4" w:rsidRDefault="00ED3DCD" w:rsidP="005E4EFF">
      <w:pPr>
        <w:suppressAutoHyphens/>
      </w:pPr>
      <w:r w:rsidRPr="00B575C4">
        <w:t xml:space="preserve">A demanda de produção de água no Município de Monte Carlo pode ser calculada pelas fórmulas de Porto (2006) com objetivo de estabelecer o </w:t>
      </w:r>
      <w:r w:rsidRPr="00B575C4">
        <w:rPr>
          <w:i/>
          <w:iCs/>
        </w:rPr>
        <w:t>déficit</w:t>
      </w:r>
      <w:r w:rsidRPr="00B575C4">
        <w:t xml:space="preserve"> de produção de água e eventuais incrementos:</w:t>
      </w:r>
    </w:p>
    <w:p w:rsidR="00ED3DCD" w:rsidRPr="00B575C4" w:rsidRDefault="00ED3DCD" w:rsidP="003C34C5">
      <w:pPr>
        <w:keepNext/>
        <w:widowControl w:val="0"/>
        <w:numPr>
          <w:ilvl w:val="0"/>
          <w:numId w:val="13"/>
        </w:numPr>
        <w:autoSpaceDE w:val="0"/>
        <w:autoSpaceDN w:val="0"/>
        <w:adjustRightInd w:val="0"/>
        <w:spacing w:after="0"/>
        <w:ind w:left="714" w:hanging="357"/>
      </w:pPr>
      <w:r w:rsidRPr="00B575C4">
        <w:t>Demanda máxima diária</w:t>
      </w:r>
    </w:p>
    <w:p w:rsidR="00ED3DCD" w:rsidRPr="00B575C4" w:rsidRDefault="00B37EB0" w:rsidP="00D42569">
      <w:pPr>
        <w:widowControl w:val="0"/>
        <w:autoSpaceDE w:val="0"/>
        <w:autoSpaceDN w:val="0"/>
        <w:adjustRightInd w:val="0"/>
        <w:spacing w:after="0"/>
        <w:jc w:val="center"/>
      </w:pPr>
      <w:r w:rsidRPr="00B575C4">
        <w:rPr>
          <w:noProof/>
          <w:lang w:eastAsia="pt-BR"/>
        </w:rPr>
        <w:drawing>
          <wp:inline distT="0" distB="0" distL="0" distR="0">
            <wp:extent cx="1581150" cy="3048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304800"/>
                    </a:xfrm>
                    <a:prstGeom prst="rect">
                      <a:avLst/>
                    </a:prstGeom>
                    <a:noFill/>
                    <a:ln>
                      <a:noFill/>
                    </a:ln>
                  </pic:spPr>
                </pic:pic>
              </a:graphicData>
            </a:graphic>
          </wp:inline>
        </w:drawing>
      </w:r>
    </w:p>
    <w:p w:rsidR="00ED3DCD" w:rsidRPr="00B575C4" w:rsidRDefault="00ED3DCD" w:rsidP="00D42569">
      <w:pPr>
        <w:suppressAutoHyphens/>
      </w:pPr>
    </w:p>
    <w:p w:rsidR="00ED3DCD" w:rsidRPr="00B575C4" w:rsidRDefault="00ED3DCD" w:rsidP="003C34C5">
      <w:pPr>
        <w:widowControl w:val="0"/>
        <w:numPr>
          <w:ilvl w:val="0"/>
          <w:numId w:val="13"/>
        </w:numPr>
        <w:autoSpaceDE w:val="0"/>
        <w:autoSpaceDN w:val="0"/>
        <w:adjustRightInd w:val="0"/>
        <w:spacing w:after="0"/>
      </w:pPr>
      <w:r w:rsidRPr="00B575C4">
        <w:t>Demanda máxima horária</w:t>
      </w:r>
    </w:p>
    <w:p w:rsidR="00ED3DCD" w:rsidRPr="00B575C4" w:rsidRDefault="00B37EB0" w:rsidP="00D42569">
      <w:pPr>
        <w:widowControl w:val="0"/>
        <w:autoSpaceDE w:val="0"/>
        <w:autoSpaceDN w:val="0"/>
        <w:adjustRightInd w:val="0"/>
        <w:spacing w:after="0"/>
        <w:jc w:val="center"/>
      </w:pPr>
      <w:r w:rsidRPr="00B575C4">
        <w:rPr>
          <w:noProof/>
          <w:lang w:eastAsia="pt-BR"/>
        </w:rPr>
        <w:drawing>
          <wp:inline distT="0" distB="0" distL="0" distR="0">
            <wp:extent cx="1943100" cy="3048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304800"/>
                    </a:xfrm>
                    <a:prstGeom prst="rect">
                      <a:avLst/>
                    </a:prstGeom>
                    <a:noFill/>
                    <a:ln>
                      <a:noFill/>
                    </a:ln>
                  </pic:spPr>
                </pic:pic>
              </a:graphicData>
            </a:graphic>
          </wp:inline>
        </w:drawing>
      </w:r>
    </w:p>
    <w:p w:rsidR="00ED3DCD" w:rsidRPr="00B575C4" w:rsidRDefault="00ED3DCD" w:rsidP="00D42569">
      <w:pPr>
        <w:suppressAutoHyphens/>
      </w:pPr>
    </w:p>
    <w:p w:rsidR="008D1F16" w:rsidRPr="00B575C4" w:rsidRDefault="008D1F16">
      <w:pPr>
        <w:spacing w:after="0" w:line="240" w:lineRule="auto"/>
        <w:jc w:val="left"/>
      </w:pPr>
      <w:r w:rsidRPr="00B575C4">
        <w:br w:type="page"/>
      </w:r>
    </w:p>
    <w:p w:rsidR="00771C61" w:rsidRPr="00B575C4" w:rsidRDefault="00771C61" w:rsidP="00D42569">
      <w:pPr>
        <w:suppressAutoHyphens/>
      </w:pPr>
    </w:p>
    <w:p w:rsidR="00ED3DCD" w:rsidRPr="00B575C4" w:rsidRDefault="00ED3DCD" w:rsidP="003C34C5">
      <w:pPr>
        <w:widowControl w:val="0"/>
        <w:numPr>
          <w:ilvl w:val="0"/>
          <w:numId w:val="13"/>
        </w:numPr>
        <w:autoSpaceDE w:val="0"/>
        <w:autoSpaceDN w:val="0"/>
        <w:adjustRightInd w:val="0"/>
        <w:spacing w:after="0"/>
      </w:pPr>
      <w:r w:rsidRPr="00B575C4">
        <w:t>Demanda média</w:t>
      </w:r>
    </w:p>
    <w:p w:rsidR="00ED3DCD" w:rsidRPr="00B575C4" w:rsidRDefault="00B37EB0" w:rsidP="00D42569">
      <w:pPr>
        <w:widowControl w:val="0"/>
        <w:autoSpaceDE w:val="0"/>
        <w:autoSpaceDN w:val="0"/>
        <w:adjustRightInd w:val="0"/>
        <w:spacing w:after="0"/>
        <w:jc w:val="center"/>
      </w:pPr>
      <w:r w:rsidRPr="00B575C4">
        <w:rPr>
          <w:noProof/>
          <w:lang w:eastAsia="pt-BR"/>
        </w:rPr>
        <w:drawing>
          <wp:inline distT="0" distB="0" distL="0" distR="0">
            <wp:extent cx="1019175" cy="3048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p>
    <w:p w:rsidR="00ED3DCD" w:rsidRPr="00B575C4" w:rsidRDefault="00ED3DCD" w:rsidP="00D42569">
      <w:pPr>
        <w:suppressAutoHyphens/>
      </w:pPr>
    </w:p>
    <w:p w:rsidR="00ED3DCD" w:rsidRPr="00B575C4" w:rsidRDefault="00ED3DCD" w:rsidP="005E4EFF">
      <w:pPr>
        <w:suppressAutoHyphens/>
        <w:spacing w:after="0" w:line="240" w:lineRule="auto"/>
        <w:rPr>
          <w:sz w:val="22"/>
          <w:szCs w:val="22"/>
        </w:rPr>
      </w:pPr>
      <w:r w:rsidRPr="00B575C4">
        <w:rPr>
          <w:sz w:val="22"/>
          <w:szCs w:val="22"/>
        </w:rPr>
        <w:t>Onde:</w:t>
      </w:r>
    </w:p>
    <w:p w:rsidR="00ED3DCD" w:rsidRPr="00B575C4" w:rsidRDefault="00ED3DCD" w:rsidP="005E4EFF">
      <w:pPr>
        <w:widowControl w:val="0"/>
        <w:autoSpaceDE w:val="0"/>
        <w:autoSpaceDN w:val="0"/>
        <w:adjustRightInd w:val="0"/>
        <w:spacing w:after="0" w:line="240" w:lineRule="auto"/>
        <w:rPr>
          <w:sz w:val="22"/>
          <w:szCs w:val="22"/>
        </w:rPr>
      </w:pPr>
      <w:r w:rsidRPr="00B575C4">
        <w:rPr>
          <w:sz w:val="22"/>
          <w:szCs w:val="22"/>
        </w:rPr>
        <w:t>Q = demanda de água (L/s);</w:t>
      </w:r>
    </w:p>
    <w:p w:rsidR="00ED3DCD" w:rsidRPr="00B575C4" w:rsidRDefault="00ED3DCD" w:rsidP="005E4EFF">
      <w:pPr>
        <w:widowControl w:val="0"/>
        <w:autoSpaceDE w:val="0"/>
        <w:autoSpaceDN w:val="0"/>
        <w:adjustRightInd w:val="0"/>
        <w:spacing w:after="0" w:line="240" w:lineRule="auto"/>
        <w:rPr>
          <w:sz w:val="22"/>
          <w:szCs w:val="22"/>
        </w:rPr>
      </w:pPr>
      <w:r w:rsidRPr="00B575C4">
        <w:rPr>
          <w:sz w:val="22"/>
          <w:szCs w:val="22"/>
        </w:rPr>
        <w:t>P = população a ser atendida com abastecimento de água;</w:t>
      </w:r>
    </w:p>
    <w:p w:rsidR="00ED3DCD" w:rsidRPr="00B575C4" w:rsidRDefault="00ED3DCD" w:rsidP="005E4EFF">
      <w:pPr>
        <w:widowControl w:val="0"/>
        <w:autoSpaceDE w:val="0"/>
        <w:autoSpaceDN w:val="0"/>
        <w:adjustRightInd w:val="0"/>
        <w:spacing w:after="0" w:line="240" w:lineRule="auto"/>
        <w:rPr>
          <w:sz w:val="22"/>
          <w:szCs w:val="22"/>
        </w:rPr>
      </w:pPr>
      <w:r w:rsidRPr="00B575C4">
        <w:rPr>
          <w:sz w:val="22"/>
          <w:szCs w:val="22"/>
        </w:rPr>
        <w:t>K</w:t>
      </w:r>
      <w:r w:rsidRPr="00B575C4">
        <w:rPr>
          <w:sz w:val="22"/>
          <w:szCs w:val="22"/>
          <w:vertAlign w:val="subscript"/>
        </w:rPr>
        <w:t>1</w:t>
      </w:r>
      <w:r w:rsidRPr="00B575C4">
        <w:rPr>
          <w:sz w:val="22"/>
          <w:szCs w:val="22"/>
        </w:rPr>
        <w:t xml:space="preserve"> = coeficiente do dia de maior consumo = 1,20;</w:t>
      </w:r>
    </w:p>
    <w:p w:rsidR="00ED3DCD" w:rsidRPr="00B575C4" w:rsidRDefault="00ED3DCD" w:rsidP="005E4EFF">
      <w:pPr>
        <w:widowControl w:val="0"/>
        <w:autoSpaceDE w:val="0"/>
        <w:autoSpaceDN w:val="0"/>
        <w:adjustRightInd w:val="0"/>
        <w:spacing w:after="0" w:line="240" w:lineRule="auto"/>
        <w:rPr>
          <w:sz w:val="22"/>
          <w:szCs w:val="22"/>
        </w:rPr>
      </w:pPr>
      <w:r w:rsidRPr="00B575C4">
        <w:rPr>
          <w:sz w:val="22"/>
          <w:szCs w:val="22"/>
        </w:rPr>
        <w:t>K</w:t>
      </w:r>
      <w:r w:rsidRPr="00B575C4">
        <w:rPr>
          <w:sz w:val="22"/>
          <w:szCs w:val="22"/>
          <w:vertAlign w:val="subscript"/>
        </w:rPr>
        <w:t>2</w:t>
      </w:r>
      <w:r w:rsidRPr="00B575C4">
        <w:rPr>
          <w:sz w:val="22"/>
          <w:szCs w:val="22"/>
        </w:rPr>
        <w:t xml:space="preserve"> = coeficiente da hora de maior consumo do dia de maior consumo= 1,50;</w:t>
      </w:r>
    </w:p>
    <w:p w:rsidR="00ED3DCD" w:rsidRPr="00B575C4" w:rsidRDefault="00ED3DCD" w:rsidP="005E4EFF">
      <w:pPr>
        <w:widowControl w:val="0"/>
        <w:autoSpaceDE w:val="0"/>
        <w:autoSpaceDN w:val="0"/>
        <w:adjustRightInd w:val="0"/>
        <w:spacing w:after="0" w:line="240" w:lineRule="auto"/>
        <w:rPr>
          <w:sz w:val="22"/>
          <w:szCs w:val="22"/>
        </w:rPr>
      </w:pPr>
      <w:proofErr w:type="spellStart"/>
      <w:proofErr w:type="gramStart"/>
      <w:r w:rsidRPr="00B575C4">
        <w:rPr>
          <w:sz w:val="22"/>
          <w:szCs w:val="22"/>
        </w:rPr>
        <w:t>q</w:t>
      </w:r>
      <w:r w:rsidRPr="00B575C4">
        <w:rPr>
          <w:sz w:val="22"/>
          <w:szCs w:val="22"/>
          <w:vertAlign w:val="subscript"/>
        </w:rPr>
        <w:t>m</w:t>
      </w:r>
      <w:proofErr w:type="spellEnd"/>
      <w:proofErr w:type="gramEnd"/>
      <w:r w:rsidRPr="00B575C4">
        <w:rPr>
          <w:sz w:val="22"/>
          <w:szCs w:val="22"/>
        </w:rPr>
        <w:t xml:space="preserve"> = consumo p</w:t>
      </w:r>
      <w:r w:rsidRPr="00B575C4">
        <w:rPr>
          <w:i/>
          <w:iCs/>
          <w:sz w:val="22"/>
          <w:szCs w:val="22"/>
        </w:rPr>
        <w:t>er capita</w:t>
      </w:r>
      <w:r w:rsidRPr="00B575C4">
        <w:rPr>
          <w:sz w:val="22"/>
          <w:szCs w:val="22"/>
        </w:rPr>
        <w:t xml:space="preserve"> de água = 150 L/</w:t>
      </w:r>
      <w:proofErr w:type="spellStart"/>
      <w:r w:rsidRPr="00B575C4">
        <w:rPr>
          <w:sz w:val="22"/>
          <w:szCs w:val="22"/>
        </w:rPr>
        <w:t>hab.dia.</w:t>
      </w:r>
      <w:proofErr w:type="spellEnd"/>
    </w:p>
    <w:p w:rsidR="00ED3DCD" w:rsidRPr="00B575C4" w:rsidRDefault="00ED3DCD" w:rsidP="00D84EF0">
      <w:pPr>
        <w:suppressAutoHyphens/>
      </w:pPr>
    </w:p>
    <w:p w:rsidR="00ED3DCD" w:rsidRPr="00B575C4" w:rsidRDefault="00ED3DCD" w:rsidP="00D84EF0">
      <w:pPr>
        <w:suppressAutoHyphens/>
      </w:pPr>
      <w:r w:rsidRPr="00B575C4">
        <w:t xml:space="preserve">A </w:t>
      </w:r>
      <w:fldSimple w:instr=" REF _Ref288221769 \h  \* MERGEFORMAT ">
        <w:r w:rsidR="00401178" w:rsidRPr="00B575C4">
          <w:t xml:space="preserve">Tabela </w:t>
        </w:r>
        <w:r w:rsidR="00401178">
          <w:t>4</w:t>
        </w:r>
      </w:fldSimple>
      <w:r w:rsidRPr="00B575C4">
        <w:t xml:space="preserve"> apresenta as demandas necessárias no sistema ao longo do período de projeto.</w:t>
      </w:r>
    </w:p>
    <w:p w:rsidR="00ED3DCD" w:rsidRPr="00B575C4" w:rsidRDefault="00ED3DCD" w:rsidP="00771C61">
      <w:pPr>
        <w:pStyle w:val="tabelasuperior"/>
      </w:pPr>
      <w:bookmarkStart w:id="72" w:name="_Ref288221769"/>
      <w:bookmarkStart w:id="73" w:name="_Toc308189758"/>
      <w:bookmarkStart w:id="74" w:name="_Toc312170863"/>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4</w:t>
      </w:r>
      <w:r w:rsidR="00B158DE" w:rsidRPr="00B575C4">
        <w:fldChar w:fldCharType="end"/>
      </w:r>
      <w:bookmarkEnd w:id="72"/>
      <w:proofErr w:type="gramStart"/>
      <w:r w:rsidRPr="00B575C4">
        <w:t>:</w:t>
      </w:r>
      <w:proofErr w:type="gramEnd"/>
      <w:r w:rsidRPr="00B575C4">
        <w:t>Estimativa da Necessidade de Produção de Água ao Longo do Horizonte do Plano</w:t>
      </w:r>
      <w:bookmarkEnd w:id="73"/>
      <w:bookmarkEnd w:id="74"/>
    </w:p>
    <w:tbl>
      <w:tblPr>
        <w:tblW w:w="5000" w:type="pct"/>
        <w:tblInd w:w="-68" w:type="dxa"/>
        <w:tblCellMar>
          <w:left w:w="70" w:type="dxa"/>
          <w:right w:w="70" w:type="dxa"/>
        </w:tblCellMar>
        <w:tblLook w:val="00A0"/>
      </w:tblPr>
      <w:tblGrid>
        <w:gridCol w:w="1297"/>
        <w:gridCol w:w="1844"/>
        <w:gridCol w:w="2008"/>
        <w:gridCol w:w="1997"/>
        <w:gridCol w:w="2065"/>
      </w:tblGrid>
      <w:tr w:rsidR="00ED3DCD" w:rsidRPr="00B575C4">
        <w:trPr>
          <w:trHeight w:val="983"/>
        </w:trPr>
        <w:tc>
          <w:tcPr>
            <w:tcW w:w="704" w:type="pct"/>
            <w:tcBorders>
              <w:top w:val="single" w:sz="4" w:space="0" w:color="auto"/>
              <w:bottom w:val="single" w:sz="8" w:space="0" w:color="000000"/>
              <w:right w:val="single" w:sz="4" w:space="0" w:color="auto"/>
            </w:tcBorders>
            <w:shd w:val="clear" w:color="auto" w:fill="C6D9F1"/>
            <w:vAlign w:val="center"/>
          </w:tcPr>
          <w:p w:rsidR="00ED3DCD" w:rsidRPr="00B575C4" w:rsidRDefault="00ED3DCD" w:rsidP="00D8318E">
            <w:pPr>
              <w:keepNext/>
              <w:spacing w:after="0" w:line="240" w:lineRule="auto"/>
              <w:jc w:val="center"/>
              <w:rPr>
                <w:b/>
                <w:bCs/>
                <w:color w:val="000000"/>
                <w:sz w:val="20"/>
                <w:szCs w:val="20"/>
                <w:lang w:eastAsia="pt-BR"/>
              </w:rPr>
            </w:pPr>
            <w:r w:rsidRPr="00B575C4">
              <w:rPr>
                <w:b/>
                <w:bCs/>
                <w:color w:val="000000"/>
                <w:sz w:val="20"/>
                <w:szCs w:val="20"/>
                <w:lang w:eastAsia="pt-BR"/>
              </w:rPr>
              <w:t>ANO</w:t>
            </w:r>
          </w:p>
        </w:tc>
        <w:tc>
          <w:tcPr>
            <w:tcW w:w="1001" w:type="pct"/>
            <w:tcBorders>
              <w:top w:val="single" w:sz="4" w:space="0" w:color="auto"/>
              <w:left w:val="single" w:sz="4" w:space="0" w:color="auto"/>
              <w:bottom w:val="single" w:sz="8" w:space="0" w:color="000000"/>
              <w:right w:val="single" w:sz="4" w:space="0" w:color="auto"/>
            </w:tcBorders>
            <w:shd w:val="clear" w:color="auto" w:fill="C6D9F1"/>
            <w:vAlign w:val="center"/>
          </w:tcPr>
          <w:p w:rsidR="00ED3DCD" w:rsidRPr="00B575C4" w:rsidRDefault="00ED3DCD" w:rsidP="00D8318E">
            <w:pPr>
              <w:keepNext/>
              <w:spacing w:after="0" w:line="240" w:lineRule="auto"/>
              <w:jc w:val="center"/>
              <w:rPr>
                <w:b/>
                <w:bCs/>
                <w:color w:val="000000"/>
                <w:sz w:val="20"/>
                <w:szCs w:val="20"/>
                <w:lang w:eastAsia="pt-BR"/>
              </w:rPr>
            </w:pPr>
            <w:r w:rsidRPr="00B575C4">
              <w:rPr>
                <w:b/>
                <w:bCs/>
                <w:color w:val="000000"/>
                <w:sz w:val="20"/>
                <w:szCs w:val="20"/>
                <w:lang w:eastAsia="pt-BR"/>
              </w:rPr>
              <w:t>POPULAÇÃO TOTAL (</w:t>
            </w:r>
            <w:proofErr w:type="spellStart"/>
            <w:r w:rsidRPr="00B575C4">
              <w:rPr>
                <w:b/>
                <w:bCs/>
                <w:color w:val="000000"/>
                <w:sz w:val="20"/>
                <w:szCs w:val="20"/>
                <w:lang w:eastAsia="pt-BR"/>
              </w:rPr>
              <w:t>hab</w:t>
            </w:r>
            <w:proofErr w:type="spellEnd"/>
            <w:r w:rsidRPr="00B575C4">
              <w:rPr>
                <w:b/>
                <w:bCs/>
                <w:color w:val="000000"/>
                <w:sz w:val="20"/>
                <w:szCs w:val="20"/>
                <w:lang w:eastAsia="pt-BR"/>
              </w:rPr>
              <w:t>)</w:t>
            </w:r>
          </w:p>
        </w:tc>
        <w:tc>
          <w:tcPr>
            <w:tcW w:w="1090" w:type="pct"/>
            <w:tcBorders>
              <w:top w:val="single" w:sz="4" w:space="0" w:color="auto"/>
              <w:left w:val="single" w:sz="4" w:space="0" w:color="auto"/>
              <w:bottom w:val="single" w:sz="8" w:space="0" w:color="000000"/>
              <w:right w:val="single" w:sz="4" w:space="0" w:color="auto"/>
            </w:tcBorders>
            <w:shd w:val="clear" w:color="auto" w:fill="C6D9F1"/>
            <w:vAlign w:val="center"/>
          </w:tcPr>
          <w:p w:rsidR="00ED3DCD" w:rsidRPr="00B575C4" w:rsidRDefault="00ED3DCD" w:rsidP="00D8318E">
            <w:pPr>
              <w:keepNext/>
              <w:spacing w:after="0" w:line="240" w:lineRule="auto"/>
              <w:jc w:val="center"/>
              <w:rPr>
                <w:b/>
                <w:bCs/>
                <w:color w:val="000000"/>
                <w:sz w:val="20"/>
                <w:szCs w:val="20"/>
                <w:lang w:eastAsia="pt-BR"/>
              </w:rPr>
            </w:pPr>
            <w:r w:rsidRPr="00B575C4">
              <w:rPr>
                <w:b/>
                <w:bCs/>
                <w:color w:val="000000"/>
                <w:sz w:val="20"/>
                <w:szCs w:val="20"/>
                <w:lang w:eastAsia="pt-BR"/>
              </w:rPr>
              <w:t>VAZÃO MÁXIMA DIÁRIA (L/s)</w:t>
            </w:r>
          </w:p>
        </w:tc>
        <w:tc>
          <w:tcPr>
            <w:tcW w:w="1084" w:type="pct"/>
            <w:tcBorders>
              <w:top w:val="single" w:sz="4" w:space="0" w:color="auto"/>
              <w:left w:val="single" w:sz="4" w:space="0" w:color="auto"/>
              <w:bottom w:val="single" w:sz="8" w:space="0" w:color="000000"/>
              <w:right w:val="single" w:sz="4" w:space="0" w:color="auto"/>
            </w:tcBorders>
            <w:shd w:val="clear" w:color="auto" w:fill="C6D9F1"/>
            <w:vAlign w:val="center"/>
          </w:tcPr>
          <w:p w:rsidR="00ED3DCD" w:rsidRPr="00B575C4" w:rsidRDefault="00ED3DCD" w:rsidP="00D8318E">
            <w:pPr>
              <w:keepNext/>
              <w:spacing w:after="0" w:line="240" w:lineRule="auto"/>
              <w:jc w:val="center"/>
              <w:rPr>
                <w:b/>
                <w:bCs/>
                <w:color w:val="000000"/>
                <w:sz w:val="20"/>
                <w:szCs w:val="20"/>
                <w:lang w:eastAsia="pt-BR"/>
              </w:rPr>
            </w:pPr>
            <w:r w:rsidRPr="00B575C4">
              <w:rPr>
                <w:b/>
                <w:bCs/>
                <w:color w:val="000000"/>
                <w:sz w:val="20"/>
                <w:szCs w:val="20"/>
                <w:lang w:eastAsia="pt-BR"/>
              </w:rPr>
              <w:t>VAZÃO MÁXIMA HORÁRIA (L/s)</w:t>
            </w:r>
          </w:p>
        </w:tc>
        <w:tc>
          <w:tcPr>
            <w:tcW w:w="1121" w:type="pct"/>
            <w:tcBorders>
              <w:top w:val="single" w:sz="4" w:space="0" w:color="auto"/>
              <w:left w:val="single" w:sz="4" w:space="0" w:color="auto"/>
              <w:bottom w:val="single" w:sz="8" w:space="0" w:color="000000"/>
            </w:tcBorders>
            <w:shd w:val="clear" w:color="auto" w:fill="C6D9F1"/>
            <w:vAlign w:val="center"/>
          </w:tcPr>
          <w:p w:rsidR="00ED3DCD" w:rsidRPr="00B575C4" w:rsidRDefault="00ED3DCD" w:rsidP="00D8318E">
            <w:pPr>
              <w:keepNext/>
              <w:spacing w:after="0" w:line="240" w:lineRule="auto"/>
              <w:jc w:val="center"/>
              <w:rPr>
                <w:b/>
                <w:bCs/>
                <w:color w:val="000000"/>
                <w:sz w:val="20"/>
                <w:szCs w:val="20"/>
                <w:lang w:eastAsia="pt-BR"/>
              </w:rPr>
            </w:pPr>
            <w:r w:rsidRPr="00B575C4">
              <w:rPr>
                <w:b/>
                <w:bCs/>
                <w:color w:val="000000"/>
                <w:sz w:val="20"/>
                <w:szCs w:val="20"/>
                <w:lang w:eastAsia="pt-BR"/>
              </w:rPr>
              <w:t>VAZÃO MÉDIA (L/s)</w:t>
            </w:r>
          </w:p>
        </w:tc>
      </w:tr>
      <w:tr w:rsidR="00C65E24" w:rsidRPr="00B575C4">
        <w:trPr>
          <w:trHeight w:val="300"/>
        </w:trPr>
        <w:tc>
          <w:tcPr>
            <w:tcW w:w="704" w:type="pct"/>
            <w:tcBorders>
              <w:top w:val="single" w:sz="8" w:space="0" w:color="000000"/>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2011</w:t>
            </w:r>
          </w:p>
        </w:tc>
        <w:tc>
          <w:tcPr>
            <w:tcW w:w="1001" w:type="pct"/>
            <w:tcBorders>
              <w:top w:val="single" w:sz="8" w:space="0" w:color="000000"/>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9.322</w:t>
            </w:r>
          </w:p>
        </w:tc>
        <w:tc>
          <w:tcPr>
            <w:tcW w:w="1090" w:type="pct"/>
            <w:tcBorders>
              <w:top w:val="single" w:sz="8" w:space="0" w:color="000000"/>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19,42</w:t>
            </w:r>
          </w:p>
        </w:tc>
        <w:tc>
          <w:tcPr>
            <w:tcW w:w="1084" w:type="pct"/>
            <w:tcBorders>
              <w:top w:val="single" w:sz="8" w:space="0" w:color="000000"/>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29,13</w:t>
            </w:r>
          </w:p>
        </w:tc>
        <w:tc>
          <w:tcPr>
            <w:tcW w:w="1121" w:type="pct"/>
            <w:tcBorders>
              <w:top w:val="single" w:sz="8" w:space="0" w:color="000000"/>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16,18</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2012</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9.349</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19,48</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29,22</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16,23</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2013</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9.374</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19,53</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29,29</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16,27</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2014</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9.397</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19,58</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29,37</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16,31</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2015</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9.418</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19,62</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29,43</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16,35</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2016</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9.438</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19,66</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29,49</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16,39</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2017</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9.456</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19,70</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29,55</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16,42</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2018</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9.474</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19,74</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29,61</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16,45</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2019</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9.490</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19,77</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29,66</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16,48</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2020</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9.506</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19,80</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29,71</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16,50</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2021</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9.520</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19,83</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29,75</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16,53</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2022</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9.534</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19,86</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29,80</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16,55</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2023</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9.548</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19,89</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29,84</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16,58</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2024</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9.561</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19,92</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29,88</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16,60</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2025</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9.573</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19,94</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29,92</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16,62</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2026</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9.585</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19,97</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29,95</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16,64</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2027</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9.596</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19,99</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29,99</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16,66</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2028</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9.607</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20,01</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30,02</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16,68</w:t>
            </w:r>
          </w:p>
        </w:tc>
      </w:tr>
      <w:tr w:rsidR="00C65E24" w:rsidRPr="00B575C4">
        <w:trPr>
          <w:trHeight w:val="300"/>
        </w:trPr>
        <w:tc>
          <w:tcPr>
            <w:tcW w:w="704"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2029</w:t>
            </w:r>
          </w:p>
        </w:tc>
        <w:tc>
          <w:tcPr>
            <w:tcW w:w="1001"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9.618</w:t>
            </w:r>
          </w:p>
        </w:tc>
        <w:tc>
          <w:tcPr>
            <w:tcW w:w="1090"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20,04</w:t>
            </w:r>
          </w:p>
        </w:tc>
        <w:tc>
          <w:tcPr>
            <w:tcW w:w="1084"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30,06</w:t>
            </w:r>
          </w:p>
        </w:tc>
        <w:tc>
          <w:tcPr>
            <w:tcW w:w="1121"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16,70</w:t>
            </w:r>
          </w:p>
        </w:tc>
      </w:tr>
      <w:tr w:rsidR="00C65E24" w:rsidRPr="00B575C4">
        <w:trPr>
          <w:trHeight w:val="315"/>
        </w:trPr>
        <w:tc>
          <w:tcPr>
            <w:tcW w:w="704" w:type="pct"/>
            <w:tcBorders>
              <w:top w:val="single" w:sz="4" w:space="0" w:color="auto"/>
              <w:bottom w:val="single" w:sz="8" w:space="0" w:color="auto"/>
              <w:right w:val="single" w:sz="4" w:space="0" w:color="auto"/>
            </w:tcBorders>
            <w:shd w:val="clear" w:color="000000" w:fill="FFFFFF"/>
            <w:noWrap/>
            <w:vAlign w:val="center"/>
          </w:tcPr>
          <w:p w:rsidR="00C65E24" w:rsidRPr="00B575C4" w:rsidRDefault="00C65E24" w:rsidP="00D8318E">
            <w:pPr>
              <w:keepNext/>
              <w:spacing w:after="0" w:line="240" w:lineRule="auto"/>
              <w:jc w:val="center"/>
              <w:rPr>
                <w:b/>
                <w:bCs/>
                <w:color w:val="000000"/>
                <w:sz w:val="20"/>
                <w:szCs w:val="20"/>
                <w:lang w:eastAsia="pt-BR"/>
              </w:rPr>
            </w:pPr>
            <w:r w:rsidRPr="00B575C4">
              <w:rPr>
                <w:b/>
                <w:bCs/>
                <w:color w:val="000000"/>
                <w:sz w:val="20"/>
                <w:szCs w:val="20"/>
                <w:lang w:eastAsia="pt-BR"/>
              </w:rPr>
              <w:t>2030</w:t>
            </w:r>
          </w:p>
        </w:tc>
        <w:tc>
          <w:tcPr>
            <w:tcW w:w="1001" w:type="pct"/>
            <w:tcBorders>
              <w:top w:val="single" w:sz="4" w:space="0" w:color="auto"/>
              <w:left w:val="nil"/>
              <w:bottom w:val="single" w:sz="8"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9.628</w:t>
            </w:r>
          </w:p>
        </w:tc>
        <w:tc>
          <w:tcPr>
            <w:tcW w:w="1090" w:type="pct"/>
            <w:tcBorders>
              <w:top w:val="single" w:sz="4" w:space="0" w:color="auto"/>
              <w:left w:val="nil"/>
              <w:bottom w:val="single" w:sz="8"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20,06</w:t>
            </w:r>
          </w:p>
        </w:tc>
        <w:tc>
          <w:tcPr>
            <w:tcW w:w="1084" w:type="pct"/>
            <w:tcBorders>
              <w:top w:val="single" w:sz="4" w:space="0" w:color="auto"/>
              <w:left w:val="nil"/>
              <w:bottom w:val="single" w:sz="8"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30,09</w:t>
            </w:r>
          </w:p>
        </w:tc>
        <w:tc>
          <w:tcPr>
            <w:tcW w:w="1121" w:type="pct"/>
            <w:tcBorders>
              <w:top w:val="single" w:sz="4" w:space="0" w:color="auto"/>
              <w:left w:val="nil"/>
              <w:bottom w:val="single" w:sz="8"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16,71</w:t>
            </w:r>
          </w:p>
        </w:tc>
      </w:tr>
    </w:tbl>
    <w:p w:rsidR="00ED3DCD" w:rsidRPr="00B575C4" w:rsidRDefault="00ED3DCD" w:rsidP="00552D92">
      <w:pPr>
        <w:pStyle w:val="tabelainferior"/>
      </w:pPr>
      <w:r w:rsidRPr="00B575C4">
        <w:t>Fonte: Consórcio SOTEPA/IGUATEMI/AR</w:t>
      </w:r>
    </w:p>
    <w:p w:rsidR="00ED3DCD" w:rsidRPr="00B575C4" w:rsidRDefault="00ED3DCD" w:rsidP="00A75821">
      <w:pPr>
        <w:suppressAutoHyphens/>
      </w:pPr>
    </w:p>
    <w:p w:rsidR="00ED3DCD" w:rsidRPr="00B575C4" w:rsidRDefault="00ED3DCD" w:rsidP="00A75821">
      <w:pPr>
        <w:suppressAutoHyphens/>
      </w:pPr>
      <w:r w:rsidRPr="00B575C4">
        <w:lastRenderedPageBreak/>
        <w:t xml:space="preserve">As demandas estabelecidas pela </w:t>
      </w:r>
      <w:r w:rsidR="00251FFA" w:rsidRPr="00B575C4">
        <w:t>Sistemática CDP</w:t>
      </w:r>
      <w:r w:rsidRPr="00B575C4">
        <w:t xml:space="preserve"> estão hierarquizadas por ordem de prioridade estão apresentadas na </w:t>
      </w:r>
      <w:fldSimple w:instr=" REF _Ref288201208 \h  \* MERGEFORMAT ">
        <w:r w:rsidR="00401178" w:rsidRPr="00B575C4">
          <w:t xml:space="preserve">Tabela </w:t>
        </w:r>
        <w:r w:rsidR="00401178">
          <w:t>5</w:t>
        </w:r>
      </w:fldSimple>
      <w:r w:rsidRPr="00B575C4">
        <w:t>.</w:t>
      </w:r>
    </w:p>
    <w:p w:rsidR="00ED3DCD" w:rsidRPr="00B575C4" w:rsidRDefault="00ED3DCD" w:rsidP="00552D92">
      <w:pPr>
        <w:pStyle w:val="tabelasuperior"/>
      </w:pPr>
      <w:bookmarkStart w:id="75" w:name="_Ref288201208"/>
      <w:bookmarkStart w:id="76" w:name="_Toc308189759"/>
      <w:bookmarkStart w:id="77" w:name="_Toc312170864"/>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5</w:t>
      </w:r>
      <w:r w:rsidR="00B158DE" w:rsidRPr="00B575C4">
        <w:fldChar w:fldCharType="end"/>
      </w:r>
      <w:bookmarkEnd w:id="75"/>
      <w:r w:rsidRPr="00B575C4">
        <w:t>: Hierarquização das demandas CDP do sistema de abastecimento de água</w:t>
      </w:r>
      <w:bookmarkEnd w:id="76"/>
      <w:bookmarkEnd w:id="77"/>
    </w:p>
    <w:tbl>
      <w:tblPr>
        <w:tblW w:w="5000" w:type="pct"/>
        <w:jc w:val="center"/>
        <w:tblInd w:w="-68" w:type="dxa"/>
        <w:tblCellMar>
          <w:left w:w="70" w:type="dxa"/>
          <w:right w:w="70" w:type="dxa"/>
        </w:tblCellMar>
        <w:tblLook w:val="00A0"/>
      </w:tblPr>
      <w:tblGrid>
        <w:gridCol w:w="1486"/>
        <w:gridCol w:w="1511"/>
        <w:gridCol w:w="6214"/>
      </w:tblGrid>
      <w:tr w:rsidR="00ED3DCD" w:rsidRPr="00B575C4" w:rsidTr="00552D92">
        <w:trPr>
          <w:trHeight w:val="600"/>
          <w:jc w:val="center"/>
        </w:trPr>
        <w:tc>
          <w:tcPr>
            <w:tcW w:w="807" w:type="pct"/>
            <w:tcBorders>
              <w:top w:val="single" w:sz="4" w:space="0" w:color="auto"/>
              <w:left w:val="nil"/>
              <w:bottom w:val="single" w:sz="4" w:space="0" w:color="auto"/>
              <w:right w:val="single" w:sz="4" w:space="0" w:color="auto"/>
            </w:tcBorders>
            <w:shd w:val="clear" w:color="auto" w:fill="B8CCE4"/>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PRIORIDADE DE AÇÃO</w:t>
            </w:r>
          </w:p>
        </w:tc>
        <w:tc>
          <w:tcPr>
            <w:tcW w:w="820" w:type="pct"/>
            <w:tcBorders>
              <w:top w:val="single" w:sz="4" w:space="0" w:color="auto"/>
              <w:left w:val="nil"/>
              <w:bottom w:val="single" w:sz="4" w:space="0" w:color="auto"/>
              <w:right w:val="single" w:sz="4" w:space="0" w:color="auto"/>
            </w:tcBorders>
            <w:shd w:val="clear" w:color="auto" w:fill="B8CCE4"/>
            <w:noWrap/>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DEMANDA</w:t>
            </w:r>
          </w:p>
        </w:tc>
        <w:tc>
          <w:tcPr>
            <w:tcW w:w="3373" w:type="pct"/>
            <w:tcBorders>
              <w:top w:val="single" w:sz="4" w:space="0" w:color="auto"/>
              <w:left w:val="nil"/>
              <w:bottom w:val="single" w:sz="4" w:space="0" w:color="auto"/>
              <w:right w:val="nil"/>
            </w:tcBorders>
            <w:shd w:val="clear" w:color="auto" w:fill="B8CCE4"/>
            <w:noWrap/>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DIRETRIZ</w:t>
            </w:r>
          </w:p>
        </w:tc>
      </w:tr>
      <w:tr w:rsidR="00ED3DCD" w:rsidRPr="00B575C4" w:rsidTr="00552D92">
        <w:trPr>
          <w:trHeight w:val="510"/>
          <w:jc w:val="center"/>
        </w:trPr>
        <w:tc>
          <w:tcPr>
            <w:tcW w:w="807" w:type="pct"/>
            <w:tcBorders>
              <w:top w:val="nil"/>
              <w:left w:val="nil"/>
              <w:bottom w:val="single" w:sz="4" w:space="0" w:color="auto"/>
              <w:right w:val="single" w:sz="4" w:space="0" w:color="auto"/>
            </w:tcBorders>
            <w:noWrap/>
            <w:vAlign w:val="center"/>
          </w:tcPr>
          <w:p w:rsidR="00ED3DCD" w:rsidRPr="00B575C4" w:rsidRDefault="00ED3DCD" w:rsidP="00A3016D">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20" w:type="pct"/>
            <w:tcBorders>
              <w:top w:val="nil"/>
              <w:left w:val="nil"/>
              <w:bottom w:val="single" w:sz="4" w:space="0" w:color="auto"/>
              <w:right w:val="single" w:sz="4" w:space="0" w:color="auto"/>
            </w:tcBorders>
            <w:noWrap/>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2D2F86">
            <w:pPr>
              <w:keepNext/>
              <w:spacing w:after="0" w:line="240" w:lineRule="auto"/>
              <w:jc w:val="left"/>
              <w:rPr>
                <w:color w:val="000000"/>
                <w:sz w:val="20"/>
                <w:szCs w:val="20"/>
                <w:lang w:eastAsia="pt-BR"/>
              </w:rPr>
            </w:pPr>
            <w:r w:rsidRPr="00B575C4">
              <w:rPr>
                <w:color w:val="000000"/>
                <w:sz w:val="20"/>
                <w:szCs w:val="20"/>
                <w:lang w:eastAsia="pt-BR"/>
              </w:rPr>
              <w:t>Necessidade de realização de programas de proteção e revitalização de mananciais e APP</w:t>
            </w:r>
          </w:p>
        </w:tc>
      </w:tr>
      <w:tr w:rsidR="00ED3DCD" w:rsidRPr="00B575C4" w:rsidTr="00552D92">
        <w:trPr>
          <w:trHeight w:val="300"/>
          <w:jc w:val="center"/>
        </w:trPr>
        <w:tc>
          <w:tcPr>
            <w:tcW w:w="807" w:type="pct"/>
            <w:tcBorders>
              <w:top w:val="nil"/>
              <w:left w:val="nil"/>
              <w:bottom w:val="single" w:sz="4" w:space="0" w:color="auto"/>
              <w:right w:val="single" w:sz="4" w:space="0" w:color="auto"/>
            </w:tcBorders>
            <w:noWrap/>
            <w:vAlign w:val="center"/>
          </w:tcPr>
          <w:p w:rsidR="00ED3DCD" w:rsidRPr="00B575C4" w:rsidRDefault="00ED3DCD" w:rsidP="00A3016D">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20" w:type="pct"/>
            <w:tcBorders>
              <w:top w:val="nil"/>
              <w:left w:val="nil"/>
              <w:bottom w:val="single" w:sz="4" w:space="0" w:color="auto"/>
              <w:right w:val="single" w:sz="4" w:space="0" w:color="auto"/>
            </w:tcBorders>
            <w:noWrap/>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C65E24">
            <w:pPr>
              <w:keepNext/>
              <w:spacing w:after="0" w:line="240" w:lineRule="auto"/>
              <w:jc w:val="left"/>
              <w:rPr>
                <w:color w:val="000000"/>
                <w:sz w:val="20"/>
                <w:szCs w:val="20"/>
                <w:lang w:eastAsia="pt-BR"/>
              </w:rPr>
            </w:pPr>
            <w:r w:rsidRPr="00B575C4">
              <w:rPr>
                <w:color w:val="000000"/>
                <w:sz w:val="20"/>
                <w:szCs w:val="20"/>
                <w:lang w:eastAsia="pt-BR"/>
              </w:rPr>
              <w:t>Estudo</w:t>
            </w:r>
            <w:r w:rsidR="00B477C8" w:rsidRPr="00B575C4">
              <w:rPr>
                <w:color w:val="000000"/>
                <w:sz w:val="20"/>
                <w:szCs w:val="20"/>
                <w:lang w:eastAsia="pt-BR"/>
              </w:rPr>
              <w:t xml:space="preserve"> de alternativas de manancial para futura captação com estudo</w:t>
            </w:r>
            <w:proofErr w:type="gramStart"/>
            <w:r w:rsidR="00B477C8" w:rsidRPr="00B575C4">
              <w:rPr>
                <w:color w:val="000000"/>
                <w:sz w:val="20"/>
                <w:szCs w:val="20"/>
                <w:lang w:eastAsia="pt-BR"/>
              </w:rPr>
              <w:t xml:space="preserve"> </w:t>
            </w:r>
            <w:r w:rsidRPr="00B575C4">
              <w:rPr>
                <w:color w:val="000000"/>
                <w:sz w:val="20"/>
                <w:szCs w:val="20"/>
                <w:lang w:eastAsia="pt-BR"/>
              </w:rPr>
              <w:t xml:space="preserve"> </w:t>
            </w:r>
            <w:proofErr w:type="gramEnd"/>
            <w:r w:rsidRPr="00B575C4">
              <w:rPr>
                <w:color w:val="000000"/>
                <w:sz w:val="20"/>
                <w:szCs w:val="20"/>
                <w:lang w:eastAsia="pt-BR"/>
              </w:rPr>
              <w:t>hidrogeológico de viabilidade de atendimento atual e futuro do atual sistema</w:t>
            </w:r>
            <w:r w:rsidR="00C65E24" w:rsidRPr="00B575C4">
              <w:rPr>
                <w:color w:val="000000"/>
                <w:sz w:val="20"/>
                <w:szCs w:val="20"/>
                <w:lang w:eastAsia="pt-BR"/>
              </w:rPr>
              <w:t xml:space="preserve"> por manancial subterrâneo</w:t>
            </w:r>
            <w:r w:rsidRPr="00B575C4">
              <w:rPr>
                <w:color w:val="000000"/>
                <w:sz w:val="20"/>
                <w:szCs w:val="20"/>
                <w:lang w:eastAsia="pt-BR"/>
              </w:rPr>
              <w:t xml:space="preserve"> e estudos de alternativas de captação de água.</w:t>
            </w:r>
          </w:p>
        </w:tc>
      </w:tr>
      <w:tr w:rsidR="00ED3DCD" w:rsidRPr="00B575C4" w:rsidTr="00552D92">
        <w:trPr>
          <w:trHeight w:val="510"/>
          <w:jc w:val="center"/>
        </w:trPr>
        <w:tc>
          <w:tcPr>
            <w:tcW w:w="807"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DE4DA3">
            <w:pPr>
              <w:keepNext/>
              <w:spacing w:after="0" w:line="240" w:lineRule="auto"/>
              <w:jc w:val="left"/>
              <w:rPr>
                <w:color w:val="000000"/>
                <w:sz w:val="20"/>
                <w:szCs w:val="20"/>
                <w:lang w:eastAsia="pt-BR"/>
              </w:rPr>
            </w:pPr>
            <w:r w:rsidRPr="00B575C4">
              <w:rPr>
                <w:color w:val="000000"/>
                <w:sz w:val="20"/>
                <w:szCs w:val="20"/>
                <w:lang w:eastAsia="pt-BR"/>
              </w:rPr>
              <w:t>Melhorias no sistema de fiscalização, adequação e monitoramento da qualidade da água nos sistemas alternativos.</w:t>
            </w:r>
          </w:p>
        </w:tc>
      </w:tr>
      <w:tr w:rsidR="00ED3DCD" w:rsidRPr="00B575C4" w:rsidTr="00552D92">
        <w:trPr>
          <w:trHeight w:val="510"/>
          <w:jc w:val="center"/>
        </w:trPr>
        <w:tc>
          <w:tcPr>
            <w:tcW w:w="807"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3A3C9B">
            <w:pPr>
              <w:pStyle w:val="NormalWeb"/>
              <w:spacing w:line="240" w:lineRule="auto"/>
              <w:rPr>
                <w:color w:val="000000"/>
                <w:sz w:val="20"/>
                <w:szCs w:val="20"/>
                <w:lang w:val="pt-PT"/>
              </w:rPr>
            </w:pPr>
            <w:r w:rsidRPr="00B575C4">
              <w:rPr>
                <w:color w:val="000000"/>
                <w:sz w:val="20"/>
                <w:szCs w:val="20"/>
              </w:rPr>
              <w:t xml:space="preserve">Implantação de melhorias nas ERAB: aquisição de bomba reserva e instalação de dispositivos de proteção para evitar a danificação de bombas nas </w:t>
            </w:r>
            <w:r w:rsidR="00552D92" w:rsidRPr="00B575C4">
              <w:rPr>
                <w:color w:val="000000"/>
                <w:sz w:val="20"/>
                <w:szCs w:val="20"/>
              </w:rPr>
              <w:t>frequentes</w:t>
            </w:r>
            <w:r w:rsidRPr="00B575C4">
              <w:rPr>
                <w:color w:val="000000"/>
                <w:sz w:val="20"/>
                <w:szCs w:val="20"/>
              </w:rPr>
              <w:t xml:space="preserve"> quedas de energia.</w:t>
            </w:r>
          </w:p>
        </w:tc>
      </w:tr>
      <w:tr w:rsidR="00ED3DCD" w:rsidRPr="00B575C4" w:rsidTr="00552D92">
        <w:trPr>
          <w:trHeight w:val="300"/>
          <w:jc w:val="center"/>
        </w:trPr>
        <w:tc>
          <w:tcPr>
            <w:tcW w:w="807"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DE4DA3">
            <w:pPr>
              <w:keepNext/>
              <w:spacing w:after="0" w:line="240" w:lineRule="auto"/>
              <w:jc w:val="left"/>
              <w:rPr>
                <w:color w:val="000000"/>
                <w:sz w:val="20"/>
                <w:szCs w:val="20"/>
                <w:lang w:eastAsia="pt-BR"/>
              </w:rPr>
            </w:pPr>
            <w:r w:rsidRPr="00B575C4">
              <w:rPr>
                <w:color w:val="000000"/>
                <w:sz w:val="20"/>
                <w:szCs w:val="20"/>
                <w:lang w:eastAsia="pt-BR"/>
              </w:rPr>
              <w:t>Implantação de tratamento de água nas localidades rurais</w:t>
            </w:r>
          </w:p>
        </w:tc>
      </w:tr>
      <w:tr w:rsidR="00ED3DCD" w:rsidRPr="00B575C4" w:rsidTr="00552D92">
        <w:trPr>
          <w:trHeight w:val="300"/>
          <w:jc w:val="center"/>
        </w:trPr>
        <w:tc>
          <w:tcPr>
            <w:tcW w:w="807" w:type="pct"/>
            <w:tcBorders>
              <w:top w:val="nil"/>
              <w:left w:val="nil"/>
              <w:bottom w:val="single" w:sz="4" w:space="0" w:color="auto"/>
              <w:right w:val="single" w:sz="4" w:space="0" w:color="auto"/>
            </w:tcBorders>
            <w:noWrap/>
            <w:vAlign w:val="center"/>
          </w:tcPr>
          <w:p w:rsidR="00ED3DCD" w:rsidRPr="00B575C4" w:rsidRDefault="00ED3DCD" w:rsidP="00F03658">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noWrap/>
            <w:vAlign w:val="center"/>
          </w:tcPr>
          <w:p w:rsidR="00ED3DCD" w:rsidRPr="00B575C4" w:rsidRDefault="00ED3DCD" w:rsidP="00F03658">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3A3C9B">
            <w:pPr>
              <w:keepNext/>
              <w:spacing w:after="0" w:line="240" w:lineRule="auto"/>
              <w:jc w:val="left"/>
              <w:rPr>
                <w:color w:val="000000"/>
                <w:sz w:val="20"/>
                <w:szCs w:val="20"/>
                <w:lang w:eastAsia="pt-BR"/>
              </w:rPr>
            </w:pPr>
            <w:r w:rsidRPr="00B575C4">
              <w:rPr>
                <w:color w:val="000000"/>
                <w:sz w:val="20"/>
                <w:szCs w:val="20"/>
                <w:lang w:eastAsia="pt-BR"/>
              </w:rPr>
              <w:t>Implantação de programa de controle de perdas</w:t>
            </w:r>
          </w:p>
        </w:tc>
      </w:tr>
      <w:tr w:rsidR="00ED3DCD" w:rsidRPr="00B575C4" w:rsidTr="00552D92">
        <w:trPr>
          <w:trHeight w:val="300"/>
          <w:jc w:val="center"/>
        </w:trPr>
        <w:tc>
          <w:tcPr>
            <w:tcW w:w="807" w:type="pct"/>
            <w:tcBorders>
              <w:top w:val="nil"/>
              <w:left w:val="nil"/>
              <w:bottom w:val="single" w:sz="4" w:space="0" w:color="auto"/>
              <w:right w:val="single" w:sz="4" w:space="0" w:color="auto"/>
            </w:tcBorders>
            <w:noWrap/>
            <w:vAlign w:val="center"/>
          </w:tcPr>
          <w:p w:rsidR="00ED3DCD" w:rsidRPr="00B575C4" w:rsidRDefault="00ED3DCD" w:rsidP="00A3016D">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noWrap/>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3A3C9B">
            <w:pPr>
              <w:keepNext/>
              <w:spacing w:after="0" w:line="240" w:lineRule="auto"/>
              <w:jc w:val="left"/>
              <w:rPr>
                <w:color w:val="000000"/>
                <w:sz w:val="20"/>
                <w:szCs w:val="20"/>
                <w:lang w:eastAsia="pt-BR"/>
              </w:rPr>
            </w:pPr>
            <w:r w:rsidRPr="00B575C4">
              <w:rPr>
                <w:color w:val="000000"/>
                <w:sz w:val="20"/>
                <w:szCs w:val="20"/>
                <w:lang w:eastAsia="pt-BR"/>
              </w:rPr>
              <w:t>Melhorias na sistematização e controle das atividades de Manutenção periódica</w:t>
            </w:r>
          </w:p>
        </w:tc>
      </w:tr>
      <w:tr w:rsidR="00ED3DCD" w:rsidRPr="00B575C4" w:rsidTr="00552D92">
        <w:trPr>
          <w:trHeight w:val="300"/>
          <w:jc w:val="center"/>
        </w:trPr>
        <w:tc>
          <w:tcPr>
            <w:tcW w:w="807" w:type="pct"/>
            <w:tcBorders>
              <w:top w:val="nil"/>
              <w:left w:val="nil"/>
              <w:bottom w:val="single" w:sz="4" w:space="0" w:color="auto"/>
              <w:right w:val="single" w:sz="4" w:space="0" w:color="auto"/>
            </w:tcBorders>
            <w:noWrap/>
            <w:vAlign w:val="center"/>
          </w:tcPr>
          <w:p w:rsidR="00ED3DCD" w:rsidRPr="00B575C4" w:rsidRDefault="00ED3DCD" w:rsidP="00A3016D">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noWrap/>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2D2F86">
            <w:pPr>
              <w:keepNext/>
              <w:spacing w:after="0" w:line="240" w:lineRule="auto"/>
              <w:jc w:val="left"/>
              <w:rPr>
                <w:color w:val="000000"/>
                <w:sz w:val="20"/>
                <w:szCs w:val="20"/>
                <w:lang w:eastAsia="pt-BR"/>
              </w:rPr>
            </w:pPr>
            <w:r w:rsidRPr="00B575C4">
              <w:rPr>
                <w:color w:val="000000"/>
                <w:sz w:val="20"/>
                <w:szCs w:val="20"/>
                <w:lang w:eastAsia="pt-BR"/>
              </w:rPr>
              <w:t>Instalação de macromedidores no sistema</w:t>
            </w:r>
          </w:p>
        </w:tc>
      </w:tr>
      <w:tr w:rsidR="00ED3DCD" w:rsidRPr="00B575C4" w:rsidTr="00552D92">
        <w:trPr>
          <w:trHeight w:val="300"/>
          <w:jc w:val="center"/>
        </w:trPr>
        <w:tc>
          <w:tcPr>
            <w:tcW w:w="807"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3A3C9B">
            <w:pPr>
              <w:keepNext/>
              <w:spacing w:after="0" w:line="240" w:lineRule="auto"/>
              <w:jc w:val="left"/>
              <w:rPr>
                <w:color w:val="000000"/>
                <w:sz w:val="20"/>
                <w:szCs w:val="20"/>
                <w:lang w:eastAsia="pt-BR"/>
              </w:rPr>
            </w:pPr>
            <w:r w:rsidRPr="00B575C4">
              <w:rPr>
                <w:color w:val="000000"/>
                <w:sz w:val="20"/>
                <w:szCs w:val="20"/>
                <w:lang w:eastAsia="pt-BR"/>
              </w:rPr>
              <w:t>Elaboração do cadastro do sistema de abastecimento de água</w:t>
            </w:r>
          </w:p>
        </w:tc>
      </w:tr>
      <w:tr w:rsidR="00ED3DCD" w:rsidRPr="00B575C4" w:rsidTr="00552D92">
        <w:trPr>
          <w:trHeight w:val="300"/>
          <w:jc w:val="center"/>
        </w:trPr>
        <w:tc>
          <w:tcPr>
            <w:tcW w:w="807"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3A3C9B">
            <w:pPr>
              <w:keepNext/>
              <w:spacing w:after="0" w:line="240" w:lineRule="auto"/>
              <w:jc w:val="left"/>
              <w:rPr>
                <w:color w:val="000000"/>
                <w:sz w:val="20"/>
                <w:szCs w:val="20"/>
                <w:lang w:eastAsia="pt-BR"/>
              </w:rPr>
            </w:pPr>
            <w:r w:rsidRPr="00B575C4">
              <w:rPr>
                <w:color w:val="000000"/>
                <w:sz w:val="20"/>
                <w:szCs w:val="20"/>
                <w:lang w:eastAsia="pt-BR"/>
              </w:rPr>
              <w:t xml:space="preserve">Melhorias e reforma </w:t>
            </w:r>
            <w:r w:rsidR="00552D92" w:rsidRPr="00B575C4">
              <w:rPr>
                <w:color w:val="000000"/>
                <w:sz w:val="20"/>
                <w:szCs w:val="20"/>
                <w:lang w:eastAsia="pt-BR"/>
              </w:rPr>
              <w:t>infraestrutura</w:t>
            </w:r>
            <w:r w:rsidRPr="00B575C4">
              <w:rPr>
                <w:color w:val="000000"/>
                <w:sz w:val="20"/>
                <w:szCs w:val="20"/>
                <w:lang w:eastAsia="pt-BR"/>
              </w:rPr>
              <w:t>, com proteção de poços e reservatórios</w:t>
            </w:r>
            <w:r w:rsidR="00552D92" w:rsidRPr="00B575C4">
              <w:rPr>
                <w:color w:val="000000"/>
                <w:sz w:val="20"/>
                <w:szCs w:val="20"/>
                <w:lang w:eastAsia="pt-BR"/>
              </w:rPr>
              <w:t>.</w:t>
            </w:r>
          </w:p>
        </w:tc>
      </w:tr>
      <w:tr w:rsidR="00ED3DCD" w:rsidRPr="00B575C4" w:rsidTr="00552D92">
        <w:trPr>
          <w:trHeight w:val="300"/>
          <w:jc w:val="center"/>
        </w:trPr>
        <w:tc>
          <w:tcPr>
            <w:tcW w:w="807"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3A3C9B">
            <w:pPr>
              <w:keepNext/>
              <w:spacing w:after="0" w:line="240" w:lineRule="auto"/>
              <w:jc w:val="left"/>
              <w:rPr>
                <w:color w:val="000000"/>
                <w:sz w:val="20"/>
                <w:szCs w:val="20"/>
                <w:lang w:eastAsia="pt-BR"/>
              </w:rPr>
            </w:pPr>
            <w:r w:rsidRPr="00B575C4">
              <w:rPr>
                <w:color w:val="000000"/>
                <w:sz w:val="20"/>
                <w:szCs w:val="20"/>
                <w:lang w:eastAsia="pt-BR"/>
              </w:rPr>
              <w:t>Fortalecimento da capacidade institucional para gestão do sistema, com a criação de mecanismos de controle social e transparência.</w:t>
            </w:r>
          </w:p>
        </w:tc>
      </w:tr>
      <w:tr w:rsidR="00ED3DCD" w:rsidRPr="00B575C4" w:rsidTr="00552D92">
        <w:trPr>
          <w:trHeight w:val="510"/>
          <w:jc w:val="center"/>
        </w:trPr>
        <w:tc>
          <w:tcPr>
            <w:tcW w:w="807"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A3016D">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F03658">
            <w:pPr>
              <w:keepNext/>
              <w:spacing w:after="0" w:line="240" w:lineRule="auto"/>
              <w:jc w:val="left"/>
              <w:rPr>
                <w:color w:val="000000"/>
                <w:sz w:val="20"/>
                <w:szCs w:val="20"/>
                <w:lang w:eastAsia="pt-BR"/>
              </w:rPr>
            </w:pPr>
            <w:r w:rsidRPr="00B575C4">
              <w:rPr>
                <w:color w:val="000000"/>
                <w:sz w:val="20"/>
                <w:szCs w:val="20"/>
                <w:lang w:eastAsia="pt-BR"/>
              </w:rPr>
              <w:t>Avaliação periódica da sustentabilidade do sistema                     (planejamento, monitoramento e controle)</w:t>
            </w:r>
          </w:p>
        </w:tc>
      </w:tr>
    </w:tbl>
    <w:p w:rsidR="00ED3DCD" w:rsidRPr="00B575C4" w:rsidRDefault="00ED3DCD" w:rsidP="00552D92">
      <w:pPr>
        <w:pStyle w:val="tabelainferior"/>
      </w:pPr>
      <w:r w:rsidRPr="00B575C4">
        <w:t>Fonte: Consórcio SOTEPA/IGUATEMI/AR</w:t>
      </w:r>
    </w:p>
    <w:p w:rsidR="00ED3DCD" w:rsidRPr="00B575C4" w:rsidRDefault="00ED3DCD" w:rsidP="003D7355">
      <w:pPr>
        <w:pStyle w:val="Ttulo3"/>
      </w:pPr>
      <w:r w:rsidRPr="00B575C4">
        <w:t xml:space="preserve"> </w:t>
      </w:r>
      <w:bookmarkStart w:id="78" w:name="_Toc308189661"/>
      <w:bookmarkStart w:id="79" w:name="_Toc312171052"/>
      <w:r w:rsidRPr="00B575C4">
        <w:t>Demanda Estimada para Esgotamento Sanitário</w:t>
      </w:r>
      <w:bookmarkEnd w:id="78"/>
      <w:bookmarkEnd w:id="79"/>
      <w:r w:rsidRPr="00B575C4">
        <w:t xml:space="preserve"> </w:t>
      </w:r>
    </w:p>
    <w:p w:rsidR="00ED3DCD" w:rsidRPr="00B575C4" w:rsidRDefault="00ED3DCD" w:rsidP="005E4EFF">
      <w:pPr>
        <w:suppressAutoHyphens/>
      </w:pPr>
      <w:r w:rsidRPr="00B575C4">
        <w:t xml:space="preserve">A demanda de geração de esgoto foi definida de acordo com a demanda de produção de água. Como critério de dimensionamento utilizou-se um coeficiente de retorno “C” = 0,80 (valor recomendado pela norma NBR 9649), em relação ao consumo </w:t>
      </w:r>
      <w:r w:rsidRPr="00B575C4">
        <w:rPr>
          <w:i/>
          <w:iCs/>
        </w:rPr>
        <w:t>per capita</w:t>
      </w:r>
      <w:r w:rsidRPr="00B575C4">
        <w:t xml:space="preserve"> de água, resultando em um valor </w:t>
      </w:r>
      <w:r w:rsidRPr="00B575C4">
        <w:rPr>
          <w:i/>
          <w:iCs/>
        </w:rPr>
        <w:t>per capita</w:t>
      </w:r>
      <w:r w:rsidRPr="00B575C4">
        <w:t xml:space="preserve"> de vazão diária de esgoto, na ordem de </w:t>
      </w:r>
      <w:proofErr w:type="gramStart"/>
      <w:r w:rsidRPr="00B575C4">
        <w:t xml:space="preserve">120 </w:t>
      </w:r>
      <w:r w:rsidR="00B477C8" w:rsidRPr="00B575C4">
        <w:t>L</w:t>
      </w:r>
      <w:proofErr w:type="gramEnd"/>
      <w:r w:rsidRPr="00B575C4">
        <w:t>/</w:t>
      </w:r>
      <w:proofErr w:type="spellStart"/>
      <w:r w:rsidRPr="00B575C4">
        <w:t>hab.dia.</w:t>
      </w:r>
      <w:proofErr w:type="spellEnd"/>
    </w:p>
    <w:p w:rsidR="00ED3DCD" w:rsidRPr="00B575C4" w:rsidRDefault="00ED3DCD" w:rsidP="005E4EFF">
      <w:pPr>
        <w:suppressAutoHyphens/>
      </w:pPr>
      <w:r w:rsidRPr="00B575C4">
        <w:t>Para a realização dos cálculos de demanda de esgotamento sanitário seguem as fórmulas de Porto (2006) adaptadas para este Plano:</w:t>
      </w:r>
    </w:p>
    <w:p w:rsidR="00552D92" w:rsidRPr="00B575C4" w:rsidRDefault="00552D92" w:rsidP="005E4EFF">
      <w:pPr>
        <w:suppressAutoHyphens/>
      </w:pPr>
    </w:p>
    <w:p w:rsidR="00552D92" w:rsidRPr="00B575C4" w:rsidRDefault="00552D92" w:rsidP="005E4EFF">
      <w:pPr>
        <w:suppressAutoHyphens/>
      </w:pPr>
    </w:p>
    <w:p w:rsidR="00ED3DCD" w:rsidRPr="00B575C4" w:rsidRDefault="00ED3DCD" w:rsidP="003C34C5">
      <w:pPr>
        <w:widowControl w:val="0"/>
        <w:numPr>
          <w:ilvl w:val="0"/>
          <w:numId w:val="13"/>
        </w:numPr>
        <w:autoSpaceDE w:val="0"/>
        <w:autoSpaceDN w:val="0"/>
        <w:adjustRightInd w:val="0"/>
        <w:spacing w:after="0"/>
      </w:pPr>
      <w:r w:rsidRPr="00B575C4">
        <w:lastRenderedPageBreak/>
        <w:t>Demanda máxima diária</w:t>
      </w:r>
    </w:p>
    <w:p w:rsidR="00ED3DCD" w:rsidRPr="00B575C4" w:rsidRDefault="00B37EB0" w:rsidP="00AE69D2">
      <w:pPr>
        <w:widowControl w:val="0"/>
        <w:autoSpaceDE w:val="0"/>
        <w:autoSpaceDN w:val="0"/>
        <w:adjustRightInd w:val="0"/>
        <w:spacing w:after="0"/>
        <w:jc w:val="center"/>
      </w:pPr>
      <w:r w:rsidRPr="00B575C4">
        <w:rPr>
          <w:noProof/>
          <w:lang w:eastAsia="pt-BR"/>
        </w:rPr>
        <w:drawing>
          <wp:inline distT="0" distB="0" distL="0" distR="0">
            <wp:extent cx="1581150" cy="3048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304800"/>
                    </a:xfrm>
                    <a:prstGeom prst="rect">
                      <a:avLst/>
                    </a:prstGeom>
                    <a:noFill/>
                    <a:ln>
                      <a:noFill/>
                    </a:ln>
                  </pic:spPr>
                </pic:pic>
              </a:graphicData>
            </a:graphic>
          </wp:inline>
        </w:drawing>
      </w:r>
    </w:p>
    <w:p w:rsidR="00ED3DCD" w:rsidRPr="00B575C4" w:rsidRDefault="00ED3DCD" w:rsidP="00AE69D2">
      <w:pPr>
        <w:suppressAutoHyphens/>
      </w:pPr>
    </w:p>
    <w:p w:rsidR="00ED3DCD" w:rsidRPr="00B575C4" w:rsidRDefault="00ED3DCD" w:rsidP="003C34C5">
      <w:pPr>
        <w:widowControl w:val="0"/>
        <w:numPr>
          <w:ilvl w:val="0"/>
          <w:numId w:val="13"/>
        </w:numPr>
        <w:autoSpaceDE w:val="0"/>
        <w:autoSpaceDN w:val="0"/>
        <w:adjustRightInd w:val="0"/>
        <w:spacing w:after="0"/>
      </w:pPr>
      <w:r w:rsidRPr="00B575C4">
        <w:t>Demanda máxima horária</w:t>
      </w:r>
    </w:p>
    <w:p w:rsidR="00ED3DCD" w:rsidRPr="00B575C4" w:rsidRDefault="00B37EB0" w:rsidP="00AE69D2">
      <w:pPr>
        <w:widowControl w:val="0"/>
        <w:autoSpaceDE w:val="0"/>
        <w:autoSpaceDN w:val="0"/>
        <w:adjustRightInd w:val="0"/>
        <w:spacing w:after="0"/>
        <w:jc w:val="center"/>
      </w:pPr>
      <w:r w:rsidRPr="00B575C4">
        <w:rPr>
          <w:noProof/>
          <w:lang w:eastAsia="pt-BR"/>
        </w:rPr>
        <w:drawing>
          <wp:inline distT="0" distB="0" distL="0" distR="0">
            <wp:extent cx="1943100" cy="3048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304800"/>
                    </a:xfrm>
                    <a:prstGeom prst="rect">
                      <a:avLst/>
                    </a:prstGeom>
                    <a:noFill/>
                    <a:ln>
                      <a:noFill/>
                    </a:ln>
                  </pic:spPr>
                </pic:pic>
              </a:graphicData>
            </a:graphic>
          </wp:inline>
        </w:drawing>
      </w:r>
    </w:p>
    <w:p w:rsidR="00ED3DCD" w:rsidRPr="00B575C4" w:rsidRDefault="00ED3DCD" w:rsidP="00AE69D2">
      <w:pPr>
        <w:suppressAutoHyphens/>
      </w:pPr>
    </w:p>
    <w:p w:rsidR="00ED3DCD" w:rsidRPr="00B575C4" w:rsidRDefault="00ED3DCD" w:rsidP="003C34C5">
      <w:pPr>
        <w:widowControl w:val="0"/>
        <w:numPr>
          <w:ilvl w:val="0"/>
          <w:numId w:val="13"/>
        </w:numPr>
        <w:autoSpaceDE w:val="0"/>
        <w:autoSpaceDN w:val="0"/>
        <w:adjustRightInd w:val="0"/>
        <w:spacing w:after="0"/>
      </w:pPr>
      <w:r w:rsidRPr="00B575C4">
        <w:t>Demanda média</w:t>
      </w:r>
    </w:p>
    <w:p w:rsidR="00ED3DCD" w:rsidRPr="00B575C4" w:rsidRDefault="00B37EB0" w:rsidP="00D42569">
      <w:pPr>
        <w:widowControl w:val="0"/>
        <w:autoSpaceDE w:val="0"/>
        <w:autoSpaceDN w:val="0"/>
        <w:adjustRightInd w:val="0"/>
        <w:spacing w:after="0"/>
        <w:jc w:val="center"/>
      </w:pPr>
      <w:r w:rsidRPr="00B575C4">
        <w:rPr>
          <w:noProof/>
          <w:lang w:eastAsia="pt-BR"/>
        </w:rPr>
        <w:drawing>
          <wp:inline distT="0" distB="0" distL="0" distR="0">
            <wp:extent cx="1019175" cy="3048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175" cy="304800"/>
                    </a:xfrm>
                    <a:prstGeom prst="rect">
                      <a:avLst/>
                    </a:prstGeom>
                    <a:noFill/>
                    <a:ln>
                      <a:noFill/>
                    </a:ln>
                  </pic:spPr>
                </pic:pic>
              </a:graphicData>
            </a:graphic>
          </wp:inline>
        </w:drawing>
      </w:r>
    </w:p>
    <w:p w:rsidR="00ED3DCD" w:rsidRPr="00B575C4" w:rsidRDefault="00ED3DCD" w:rsidP="00AE69D2">
      <w:pPr>
        <w:suppressAutoHyphens/>
      </w:pPr>
    </w:p>
    <w:p w:rsidR="00ED3DCD" w:rsidRPr="00B575C4" w:rsidRDefault="00ED3DCD" w:rsidP="005E4EFF">
      <w:pPr>
        <w:suppressAutoHyphens/>
        <w:spacing w:after="20" w:line="240" w:lineRule="auto"/>
        <w:rPr>
          <w:sz w:val="22"/>
          <w:szCs w:val="22"/>
        </w:rPr>
      </w:pPr>
      <w:r w:rsidRPr="00B575C4">
        <w:rPr>
          <w:sz w:val="22"/>
          <w:szCs w:val="22"/>
        </w:rPr>
        <w:t>Onde:</w:t>
      </w:r>
    </w:p>
    <w:p w:rsidR="00ED3DCD" w:rsidRPr="00B575C4" w:rsidRDefault="00ED3DCD" w:rsidP="005E4EFF">
      <w:pPr>
        <w:widowControl w:val="0"/>
        <w:autoSpaceDE w:val="0"/>
        <w:autoSpaceDN w:val="0"/>
        <w:adjustRightInd w:val="0"/>
        <w:spacing w:after="20" w:line="240" w:lineRule="auto"/>
        <w:rPr>
          <w:sz w:val="22"/>
          <w:szCs w:val="22"/>
        </w:rPr>
      </w:pPr>
      <w:r w:rsidRPr="00B575C4">
        <w:rPr>
          <w:sz w:val="22"/>
          <w:szCs w:val="22"/>
        </w:rPr>
        <w:t>Q = demanda de contribuição de esgotamento sanitário (L/s);</w:t>
      </w:r>
    </w:p>
    <w:p w:rsidR="00ED3DCD" w:rsidRPr="00B575C4" w:rsidRDefault="00ED3DCD" w:rsidP="005E4EFF">
      <w:pPr>
        <w:widowControl w:val="0"/>
        <w:autoSpaceDE w:val="0"/>
        <w:autoSpaceDN w:val="0"/>
        <w:adjustRightInd w:val="0"/>
        <w:spacing w:after="20" w:line="240" w:lineRule="auto"/>
        <w:rPr>
          <w:sz w:val="22"/>
          <w:szCs w:val="22"/>
        </w:rPr>
      </w:pPr>
      <w:r w:rsidRPr="00B575C4">
        <w:rPr>
          <w:sz w:val="22"/>
          <w:szCs w:val="22"/>
        </w:rPr>
        <w:t>P = população com demanda de atendimento de esgotamento sanitário;</w:t>
      </w:r>
    </w:p>
    <w:p w:rsidR="00ED3DCD" w:rsidRPr="00B575C4" w:rsidRDefault="00ED3DCD" w:rsidP="005E4EFF">
      <w:pPr>
        <w:widowControl w:val="0"/>
        <w:autoSpaceDE w:val="0"/>
        <w:autoSpaceDN w:val="0"/>
        <w:adjustRightInd w:val="0"/>
        <w:spacing w:after="20" w:line="240" w:lineRule="auto"/>
        <w:rPr>
          <w:sz w:val="22"/>
          <w:szCs w:val="22"/>
        </w:rPr>
      </w:pPr>
      <w:r w:rsidRPr="00B575C4">
        <w:rPr>
          <w:sz w:val="22"/>
          <w:szCs w:val="22"/>
        </w:rPr>
        <w:t>K</w:t>
      </w:r>
      <w:r w:rsidRPr="00B575C4">
        <w:rPr>
          <w:sz w:val="22"/>
          <w:szCs w:val="22"/>
          <w:vertAlign w:val="subscript"/>
        </w:rPr>
        <w:t>1</w:t>
      </w:r>
      <w:r w:rsidRPr="00B575C4">
        <w:rPr>
          <w:sz w:val="22"/>
          <w:szCs w:val="22"/>
        </w:rPr>
        <w:t xml:space="preserve"> = coeficiente do dia de maior consumo = 1,20;</w:t>
      </w:r>
    </w:p>
    <w:p w:rsidR="00ED3DCD" w:rsidRPr="00B575C4" w:rsidRDefault="00ED3DCD" w:rsidP="005E4EFF">
      <w:pPr>
        <w:widowControl w:val="0"/>
        <w:autoSpaceDE w:val="0"/>
        <w:autoSpaceDN w:val="0"/>
        <w:adjustRightInd w:val="0"/>
        <w:spacing w:after="20" w:line="240" w:lineRule="auto"/>
        <w:rPr>
          <w:sz w:val="22"/>
          <w:szCs w:val="22"/>
        </w:rPr>
      </w:pPr>
      <w:r w:rsidRPr="00B575C4">
        <w:rPr>
          <w:sz w:val="22"/>
          <w:szCs w:val="22"/>
        </w:rPr>
        <w:t>K</w:t>
      </w:r>
      <w:r w:rsidRPr="00B575C4">
        <w:rPr>
          <w:sz w:val="22"/>
          <w:szCs w:val="22"/>
          <w:vertAlign w:val="subscript"/>
        </w:rPr>
        <w:t>2</w:t>
      </w:r>
      <w:r w:rsidRPr="00B575C4">
        <w:rPr>
          <w:sz w:val="22"/>
          <w:szCs w:val="22"/>
        </w:rPr>
        <w:t xml:space="preserve"> = coeficiente da hora de maior consumo do dia de maior consumo= 1,50;</w:t>
      </w:r>
    </w:p>
    <w:p w:rsidR="00ED3DCD" w:rsidRPr="00B575C4" w:rsidRDefault="00ED3DCD" w:rsidP="005E4EFF">
      <w:pPr>
        <w:widowControl w:val="0"/>
        <w:autoSpaceDE w:val="0"/>
        <w:autoSpaceDN w:val="0"/>
        <w:adjustRightInd w:val="0"/>
        <w:spacing w:after="20" w:line="240" w:lineRule="auto"/>
        <w:rPr>
          <w:sz w:val="22"/>
          <w:szCs w:val="22"/>
        </w:rPr>
      </w:pPr>
      <w:proofErr w:type="spellStart"/>
      <w:proofErr w:type="gramStart"/>
      <w:r w:rsidRPr="00B575C4">
        <w:rPr>
          <w:sz w:val="22"/>
          <w:szCs w:val="22"/>
        </w:rPr>
        <w:t>q</w:t>
      </w:r>
      <w:r w:rsidRPr="00B575C4">
        <w:rPr>
          <w:sz w:val="22"/>
          <w:szCs w:val="22"/>
          <w:vertAlign w:val="subscript"/>
        </w:rPr>
        <w:t>m</w:t>
      </w:r>
      <w:proofErr w:type="spellEnd"/>
      <w:proofErr w:type="gramEnd"/>
      <w:r w:rsidRPr="00B575C4">
        <w:rPr>
          <w:sz w:val="22"/>
          <w:szCs w:val="22"/>
        </w:rPr>
        <w:t xml:space="preserve"> = valor per capita de vazão diária de esgoto = 120 L/</w:t>
      </w:r>
      <w:proofErr w:type="spellStart"/>
      <w:r w:rsidRPr="00B575C4">
        <w:rPr>
          <w:sz w:val="22"/>
          <w:szCs w:val="22"/>
        </w:rPr>
        <w:t>hab.dia.</w:t>
      </w:r>
      <w:proofErr w:type="spellEnd"/>
    </w:p>
    <w:p w:rsidR="00ED3DCD" w:rsidRPr="00B575C4" w:rsidRDefault="00ED3DCD" w:rsidP="00CE3686">
      <w:pPr>
        <w:suppressAutoHyphens/>
      </w:pPr>
    </w:p>
    <w:p w:rsidR="00552D92" w:rsidRPr="00B575C4" w:rsidRDefault="00ED3DCD" w:rsidP="00A75821">
      <w:pPr>
        <w:suppressAutoHyphens/>
      </w:pPr>
      <w:r w:rsidRPr="00B575C4">
        <w:t xml:space="preserve">A </w:t>
      </w:r>
      <w:fldSimple w:instr=" REF _Ref288221972 \h  \* MERGEFORMAT ">
        <w:r w:rsidR="00401178" w:rsidRPr="00B575C4">
          <w:t xml:space="preserve">Tabela </w:t>
        </w:r>
        <w:r w:rsidR="00401178">
          <w:t>6</w:t>
        </w:r>
      </w:fldSimple>
      <w:r w:rsidRPr="00B575C4">
        <w:t xml:space="preserve"> apresenta a demanda no sistema de esgotamento sanitário para o Município de Monte Carlo visando um horizonte de Plano de 20 anos e a </w:t>
      </w:r>
      <w:fldSimple w:instr=" REF _Ref299956963 \h  \* MERGEFORMAT ">
        <w:r w:rsidR="00401178" w:rsidRPr="00B575C4">
          <w:t xml:space="preserve">Tabela </w:t>
        </w:r>
        <w:r w:rsidR="00401178">
          <w:rPr>
            <w:noProof/>
          </w:rPr>
          <w:t>7</w:t>
        </w:r>
      </w:fldSimple>
      <w:r w:rsidRPr="00B575C4">
        <w:t xml:space="preserve"> hierarquização das demandas provenientes da </w:t>
      </w:r>
      <w:r w:rsidR="00251FFA" w:rsidRPr="00B575C4">
        <w:t>Sistemática CDP</w:t>
      </w:r>
      <w:r w:rsidRPr="00B575C4">
        <w:t>.</w:t>
      </w:r>
    </w:p>
    <w:p w:rsidR="00ED3DCD" w:rsidRPr="00B575C4" w:rsidRDefault="00552D92" w:rsidP="00A81159">
      <w:pPr>
        <w:pStyle w:val="tabelasuperior"/>
      </w:pPr>
      <w:r w:rsidRPr="00B575C4">
        <w:br w:type="page"/>
      </w:r>
      <w:bookmarkStart w:id="80" w:name="_Ref288221972"/>
      <w:bookmarkStart w:id="81" w:name="_Toc308189760"/>
      <w:bookmarkStart w:id="82" w:name="_Toc312170865"/>
      <w:r w:rsidR="00ED3DCD" w:rsidRPr="00B575C4">
        <w:lastRenderedPageBreak/>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6</w:t>
      </w:r>
      <w:r w:rsidR="00B158DE" w:rsidRPr="00B575C4">
        <w:fldChar w:fldCharType="end"/>
      </w:r>
      <w:bookmarkEnd w:id="80"/>
      <w:r w:rsidR="00ED3DCD" w:rsidRPr="00B575C4">
        <w:t xml:space="preserve">: Estimativas de Evolução das Vazões de </w:t>
      </w:r>
      <w:r w:rsidR="00A81159" w:rsidRPr="00B575C4">
        <w:t>Contribuição</w:t>
      </w:r>
      <w:r w:rsidR="00ED3DCD" w:rsidRPr="00B575C4">
        <w:t xml:space="preserve"> Sanitária ao Longo do Horizonte do Plano</w:t>
      </w:r>
      <w:bookmarkEnd w:id="81"/>
      <w:bookmarkEnd w:id="82"/>
    </w:p>
    <w:tbl>
      <w:tblPr>
        <w:tblW w:w="0" w:type="auto"/>
        <w:jc w:val="center"/>
        <w:tblCellMar>
          <w:left w:w="70" w:type="dxa"/>
          <w:right w:w="70" w:type="dxa"/>
        </w:tblCellMar>
        <w:tblLook w:val="00A0"/>
      </w:tblPr>
      <w:tblGrid>
        <w:gridCol w:w="1217"/>
        <w:gridCol w:w="1730"/>
        <w:gridCol w:w="1884"/>
        <w:gridCol w:w="1874"/>
        <w:gridCol w:w="1939"/>
      </w:tblGrid>
      <w:tr w:rsidR="00ED3DCD" w:rsidRPr="00B575C4" w:rsidTr="00C65E24">
        <w:trPr>
          <w:trHeight w:val="900"/>
          <w:jc w:val="center"/>
        </w:trPr>
        <w:tc>
          <w:tcPr>
            <w:tcW w:w="1217" w:type="dxa"/>
            <w:tcBorders>
              <w:top w:val="single" w:sz="4" w:space="0" w:color="auto"/>
              <w:bottom w:val="single" w:sz="8" w:space="0" w:color="000000"/>
              <w:right w:val="single" w:sz="4" w:space="0" w:color="auto"/>
            </w:tcBorders>
            <w:shd w:val="clear" w:color="auto" w:fill="C6D9F1"/>
            <w:vAlign w:val="center"/>
          </w:tcPr>
          <w:p w:rsidR="00ED3DCD" w:rsidRPr="00B575C4" w:rsidRDefault="00ED3DCD" w:rsidP="00DD6A72">
            <w:pPr>
              <w:keepNext/>
              <w:spacing w:after="0" w:line="240" w:lineRule="auto"/>
              <w:jc w:val="center"/>
              <w:rPr>
                <w:b/>
                <w:bCs/>
                <w:color w:val="000000"/>
                <w:sz w:val="20"/>
                <w:szCs w:val="20"/>
                <w:lang w:eastAsia="pt-BR"/>
              </w:rPr>
            </w:pPr>
            <w:r w:rsidRPr="00B575C4">
              <w:rPr>
                <w:b/>
                <w:bCs/>
                <w:color w:val="000000"/>
                <w:sz w:val="20"/>
                <w:szCs w:val="20"/>
                <w:lang w:eastAsia="pt-BR"/>
              </w:rPr>
              <w:t>ANO</w:t>
            </w:r>
          </w:p>
        </w:tc>
        <w:tc>
          <w:tcPr>
            <w:tcW w:w="1730" w:type="dxa"/>
            <w:tcBorders>
              <w:top w:val="single" w:sz="4" w:space="0" w:color="auto"/>
              <w:left w:val="single" w:sz="4" w:space="0" w:color="auto"/>
              <w:bottom w:val="single" w:sz="8" w:space="0" w:color="000000"/>
              <w:right w:val="single" w:sz="4" w:space="0" w:color="auto"/>
            </w:tcBorders>
            <w:shd w:val="clear" w:color="auto" w:fill="C6D9F1"/>
            <w:vAlign w:val="center"/>
          </w:tcPr>
          <w:p w:rsidR="00ED3DCD" w:rsidRPr="00B575C4" w:rsidRDefault="00ED3DCD" w:rsidP="00DD6A72">
            <w:pPr>
              <w:keepNext/>
              <w:spacing w:after="0" w:line="240" w:lineRule="auto"/>
              <w:jc w:val="center"/>
              <w:rPr>
                <w:b/>
                <w:bCs/>
                <w:color w:val="000000"/>
                <w:sz w:val="20"/>
                <w:szCs w:val="20"/>
                <w:lang w:eastAsia="pt-BR"/>
              </w:rPr>
            </w:pPr>
            <w:r w:rsidRPr="00B575C4">
              <w:rPr>
                <w:b/>
                <w:bCs/>
                <w:color w:val="000000"/>
                <w:sz w:val="20"/>
                <w:szCs w:val="20"/>
                <w:lang w:eastAsia="pt-BR"/>
              </w:rPr>
              <w:t>POPULAÇÃO TOTAL (HAB)</w:t>
            </w:r>
          </w:p>
        </w:tc>
        <w:tc>
          <w:tcPr>
            <w:tcW w:w="1884" w:type="dxa"/>
            <w:tcBorders>
              <w:top w:val="single" w:sz="4" w:space="0" w:color="auto"/>
              <w:left w:val="single" w:sz="4" w:space="0" w:color="auto"/>
              <w:bottom w:val="single" w:sz="8" w:space="0" w:color="000000"/>
              <w:right w:val="single" w:sz="4" w:space="0" w:color="auto"/>
            </w:tcBorders>
            <w:shd w:val="clear" w:color="auto" w:fill="C6D9F1"/>
            <w:vAlign w:val="center"/>
          </w:tcPr>
          <w:p w:rsidR="00ED3DCD" w:rsidRPr="00B575C4" w:rsidRDefault="00ED3DCD" w:rsidP="00DD6A72">
            <w:pPr>
              <w:keepNext/>
              <w:spacing w:after="0" w:line="240" w:lineRule="auto"/>
              <w:jc w:val="center"/>
              <w:rPr>
                <w:b/>
                <w:bCs/>
                <w:color w:val="000000"/>
                <w:sz w:val="20"/>
                <w:szCs w:val="20"/>
                <w:lang w:eastAsia="pt-BR"/>
              </w:rPr>
            </w:pPr>
            <w:r w:rsidRPr="00B575C4">
              <w:rPr>
                <w:b/>
                <w:bCs/>
                <w:color w:val="000000"/>
                <w:sz w:val="20"/>
                <w:szCs w:val="20"/>
                <w:lang w:eastAsia="pt-BR"/>
              </w:rPr>
              <w:t>CONTRIBUIÇÃO MÁXIMA DIÁRIA (L/s)</w:t>
            </w:r>
          </w:p>
        </w:tc>
        <w:tc>
          <w:tcPr>
            <w:tcW w:w="1874" w:type="dxa"/>
            <w:tcBorders>
              <w:top w:val="single" w:sz="4" w:space="0" w:color="auto"/>
              <w:left w:val="single" w:sz="4" w:space="0" w:color="auto"/>
              <w:bottom w:val="single" w:sz="8" w:space="0" w:color="000000"/>
              <w:right w:val="single" w:sz="4" w:space="0" w:color="auto"/>
            </w:tcBorders>
            <w:shd w:val="clear" w:color="auto" w:fill="C6D9F1"/>
            <w:vAlign w:val="center"/>
          </w:tcPr>
          <w:p w:rsidR="00ED3DCD" w:rsidRPr="00B575C4" w:rsidRDefault="00ED3DCD" w:rsidP="00DD6A72">
            <w:pPr>
              <w:keepNext/>
              <w:spacing w:after="0" w:line="240" w:lineRule="auto"/>
              <w:jc w:val="center"/>
              <w:rPr>
                <w:b/>
                <w:bCs/>
                <w:color w:val="000000"/>
                <w:sz w:val="20"/>
                <w:szCs w:val="20"/>
                <w:lang w:eastAsia="pt-BR"/>
              </w:rPr>
            </w:pPr>
            <w:r w:rsidRPr="00B575C4">
              <w:rPr>
                <w:b/>
                <w:bCs/>
                <w:color w:val="000000"/>
                <w:sz w:val="20"/>
                <w:szCs w:val="20"/>
                <w:lang w:eastAsia="pt-BR"/>
              </w:rPr>
              <w:t>CONTRIBUIÇÃO MÁXIMA HORÁRIA (L/s)</w:t>
            </w:r>
          </w:p>
        </w:tc>
        <w:tc>
          <w:tcPr>
            <w:tcW w:w="1939" w:type="dxa"/>
            <w:tcBorders>
              <w:top w:val="single" w:sz="4" w:space="0" w:color="auto"/>
              <w:left w:val="single" w:sz="4" w:space="0" w:color="auto"/>
              <w:bottom w:val="single" w:sz="8" w:space="0" w:color="000000"/>
            </w:tcBorders>
            <w:shd w:val="clear" w:color="auto" w:fill="C6D9F1"/>
            <w:vAlign w:val="center"/>
          </w:tcPr>
          <w:p w:rsidR="00ED3DCD" w:rsidRPr="00B575C4" w:rsidRDefault="00ED3DCD" w:rsidP="00DD6A72">
            <w:pPr>
              <w:keepNext/>
              <w:spacing w:after="0" w:line="240" w:lineRule="auto"/>
              <w:jc w:val="center"/>
              <w:rPr>
                <w:b/>
                <w:bCs/>
                <w:color w:val="000000"/>
                <w:sz w:val="20"/>
                <w:szCs w:val="20"/>
                <w:lang w:eastAsia="pt-BR"/>
              </w:rPr>
            </w:pPr>
            <w:r w:rsidRPr="00B575C4">
              <w:rPr>
                <w:b/>
                <w:bCs/>
                <w:color w:val="000000"/>
                <w:sz w:val="20"/>
                <w:szCs w:val="20"/>
                <w:lang w:eastAsia="pt-BR"/>
              </w:rPr>
              <w:t>CONTRIBUIÇÃO MÉDIA (L/s)</w:t>
            </w:r>
          </w:p>
        </w:tc>
      </w:tr>
      <w:tr w:rsidR="00C65E24" w:rsidRPr="00B575C4" w:rsidTr="00C65E24">
        <w:trPr>
          <w:trHeight w:val="300"/>
          <w:jc w:val="center"/>
        </w:trPr>
        <w:tc>
          <w:tcPr>
            <w:tcW w:w="1217" w:type="dxa"/>
            <w:tcBorders>
              <w:top w:val="single" w:sz="8" w:space="0" w:color="000000"/>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2011</w:t>
            </w:r>
          </w:p>
        </w:tc>
        <w:tc>
          <w:tcPr>
            <w:tcW w:w="1730" w:type="dxa"/>
            <w:tcBorders>
              <w:top w:val="single" w:sz="8" w:space="0" w:color="000000"/>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9.322</w:t>
            </w:r>
          </w:p>
        </w:tc>
        <w:tc>
          <w:tcPr>
            <w:tcW w:w="1884" w:type="dxa"/>
            <w:tcBorders>
              <w:top w:val="single" w:sz="8" w:space="0" w:color="000000"/>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15,54</w:t>
            </w:r>
          </w:p>
        </w:tc>
        <w:tc>
          <w:tcPr>
            <w:tcW w:w="1874" w:type="dxa"/>
            <w:tcBorders>
              <w:top w:val="single" w:sz="8" w:space="0" w:color="000000"/>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23,31</w:t>
            </w:r>
          </w:p>
        </w:tc>
        <w:tc>
          <w:tcPr>
            <w:tcW w:w="1939" w:type="dxa"/>
            <w:tcBorders>
              <w:top w:val="single" w:sz="8" w:space="0" w:color="000000"/>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12,95</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2012</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9.349</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15,58</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23,37</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12,99</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2013</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9.374</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15,62</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23,44</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13,02</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2014</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9.397</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15,66</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23,49</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13,05</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2015</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9.418</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15,70</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23,55</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13,08</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2016</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9.438</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15,73</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23,59</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13,11</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2017</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9.456</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15,76</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23,64</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13,13</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2018</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9.474</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15,79</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23,68</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13,16</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2019</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9.490</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15,82</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23,73</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13,18</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2020</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9.506</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15,84</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23,76</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13,20</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2021</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9.520</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15,87</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23,80</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13,22</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2022</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9.534</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15,89</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23,84</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13,24</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2023</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9.548</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15,91</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23,87</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13,26</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2024</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9.561</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15,93</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23,90</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13,28</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2025</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9.573</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15,96</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23,93</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13,30</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2026</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9.585</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15,97</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23,96</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13,31</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2027</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9.596</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15,99</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23,99</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13,33</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2028</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9.607</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16,01</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24,02</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13,34</w:t>
            </w:r>
          </w:p>
        </w:tc>
      </w:tr>
      <w:tr w:rsidR="00C65E24" w:rsidRPr="00B575C4" w:rsidTr="00C65E24">
        <w:trPr>
          <w:trHeight w:val="300"/>
          <w:jc w:val="center"/>
        </w:trPr>
        <w:tc>
          <w:tcPr>
            <w:tcW w:w="1217" w:type="dxa"/>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2029</w:t>
            </w:r>
          </w:p>
        </w:tc>
        <w:tc>
          <w:tcPr>
            <w:tcW w:w="1730"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9.618</w:t>
            </w:r>
          </w:p>
        </w:tc>
        <w:tc>
          <w:tcPr>
            <w:tcW w:w="188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16,03</w:t>
            </w:r>
          </w:p>
        </w:tc>
        <w:tc>
          <w:tcPr>
            <w:tcW w:w="1874" w:type="dxa"/>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24,04</w:t>
            </w:r>
          </w:p>
        </w:tc>
        <w:tc>
          <w:tcPr>
            <w:tcW w:w="1939" w:type="dxa"/>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13,36</w:t>
            </w:r>
          </w:p>
        </w:tc>
      </w:tr>
      <w:tr w:rsidR="00C65E24" w:rsidRPr="00B575C4" w:rsidTr="00C65E24">
        <w:trPr>
          <w:trHeight w:val="315"/>
          <w:jc w:val="center"/>
        </w:trPr>
        <w:tc>
          <w:tcPr>
            <w:tcW w:w="1217" w:type="dxa"/>
            <w:tcBorders>
              <w:top w:val="single" w:sz="4" w:space="0" w:color="auto"/>
              <w:bottom w:val="single" w:sz="8" w:space="0" w:color="auto"/>
              <w:right w:val="single" w:sz="4" w:space="0" w:color="auto"/>
            </w:tcBorders>
            <w:shd w:val="clear" w:color="000000" w:fill="FFFFFF"/>
            <w:noWrap/>
            <w:vAlign w:val="center"/>
          </w:tcPr>
          <w:p w:rsidR="00C65E24" w:rsidRPr="00B575C4" w:rsidRDefault="00C65E24" w:rsidP="00DD6A72">
            <w:pPr>
              <w:keepNext/>
              <w:spacing w:after="0" w:line="240" w:lineRule="auto"/>
              <w:jc w:val="center"/>
              <w:rPr>
                <w:b/>
                <w:bCs/>
                <w:color w:val="000000"/>
                <w:sz w:val="20"/>
                <w:szCs w:val="20"/>
                <w:lang w:eastAsia="pt-BR"/>
              </w:rPr>
            </w:pPr>
            <w:r w:rsidRPr="00B575C4">
              <w:rPr>
                <w:b/>
                <w:bCs/>
                <w:color w:val="000000"/>
                <w:sz w:val="20"/>
                <w:szCs w:val="20"/>
                <w:lang w:eastAsia="pt-BR"/>
              </w:rPr>
              <w:t>2030</w:t>
            </w:r>
          </w:p>
        </w:tc>
        <w:tc>
          <w:tcPr>
            <w:tcW w:w="1730" w:type="dxa"/>
            <w:tcBorders>
              <w:top w:val="single" w:sz="4" w:space="0" w:color="auto"/>
              <w:left w:val="nil"/>
              <w:bottom w:val="single" w:sz="8"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9.628</w:t>
            </w:r>
          </w:p>
        </w:tc>
        <w:tc>
          <w:tcPr>
            <w:tcW w:w="1884" w:type="dxa"/>
            <w:tcBorders>
              <w:top w:val="single" w:sz="4" w:space="0" w:color="auto"/>
              <w:left w:val="nil"/>
              <w:bottom w:val="single" w:sz="8"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16,05</w:t>
            </w:r>
          </w:p>
        </w:tc>
        <w:tc>
          <w:tcPr>
            <w:tcW w:w="1874" w:type="dxa"/>
            <w:tcBorders>
              <w:top w:val="single" w:sz="4" w:space="0" w:color="auto"/>
              <w:left w:val="nil"/>
              <w:bottom w:val="single" w:sz="8"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24,07</w:t>
            </w:r>
          </w:p>
        </w:tc>
        <w:tc>
          <w:tcPr>
            <w:tcW w:w="1939" w:type="dxa"/>
            <w:tcBorders>
              <w:top w:val="single" w:sz="4" w:space="0" w:color="auto"/>
              <w:left w:val="nil"/>
              <w:bottom w:val="single" w:sz="8"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13,37</w:t>
            </w:r>
          </w:p>
        </w:tc>
      </w:tr>
    </w:tbl>
    <w:p w:rsidR="00ED3DCD" w:rsidRPr="00B575C4" w:rsidRDefault="00ED3DCD" w:rsidP="00A81159">
      <w:pPr>
        <w:pStyle w:val="tabelainferior"/>
      </w:pPr>
      <w:r w:rsidRPr="00B575C4">
        <w:t>Fonte: Consórcio SOTEPA/IGUATEMI/AR</w:t>
      </w:r>
    </w:p>
    <w:p w:rsidR="0063384E" w:rsidRPr="00B575C4" w:rsidRDefault="0063384E" w:rsidP="00480A19">
      <w:pPr>
        <w:pStyle w:val="Legenda"/>
      </w:pPr>
      <w:bookmarkStart w:id="83" w:name="_Ref288201393"/>
    </w:p>
    <w:p w:rsidR="00ED3DCD" w:rsidRPr="00B575C4" w:rsidRDefault="00ED3DCD" w:rsidP="0063384E">
      <w:pPr>
        <w:pStyle w:val="tabelasuperior"/>
      </w:pPr>
      <w:bookmarkStart w:id="84" w:name="_Ref299956963"/>
      <w:bookmarkStart w:id="85" w:name="_Toc308189761"/>
      <w:bookmarkStart w:id="86" w:name="_Toc312170866"/>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7</w:t>
      </w:r>
      <w:r w:rsidR="00B158DE" w:rsidRPr="00B575C4">
        <w:fldChar w:fldCharType="end"/>
      </w:r>
      <w:bookmarkEnd w:id="83"/>
      <w:bookmarkEnd w:id="84"/>
      <w:r w:rsidRPr="00B575C4">
        <w:t>: Hierarquização das demandas do sistema de esgotamento sanitário</w:t>
      </w:r>
      <w:bookmarkEnd w:id="85"/>
      <w:bookmarkEnd w:id="86"/>
    </w:p>
    <w:tbl>
      <w:tblPr>
        <w:tblW w:w="4885" w:type="pct"/>
        <w:jc w:val="center"/>
        <w:tblInd w:w="144" w:type="dxa"/>
        <w:tblCellMar>
          <w:left w:w="70" w:type="dxa"/>
          <w:right w:w="70" w:type="dxa"/>
        </w:tblCellMar>
        <w:tblLook w:val="00A0"/>
      </w:tblPr>
      <w:tblGrid>
        <w:gridCol w:w="1396"/>
        <w:gridCol w:w="1451"/>
        <w:gridCol w:w="6152"/>
      </w:tblGrid>
      <w:tr w:rsidR="00ED3DCD" w:rsidRPr="00B575C4" w:rsidTr="00A81159">
        <w:trPr>
          <w:trHeight w:val="600"/>
          <w:jc w:val="center"/>
        </w:trPr>
        <w:tc>
          <w:tcPr>
            <w:tcW w:w="708" w:type="pct"/>
            <w:tcBorders>
              <w:top w:val="single" w:sz="4" w:space="0" w:color="auto"/>
              <w:left w:val="nil"/>
              <w:bottom w:val="single" w:sz="4" w:space="0" w:color="auto"/>
              <w:right w:val="single" w:sz="4" w:space="0" w:color="auto"/>
            </w:tcBorders>
            <w:shd w:val="clear" w:color="auto" w:fill="B8CCE4"/>
            <w:vAlign w:val="center"/>
          </w:tcPr>
          <w:p w:rsidR="00ED3DCD" w:rsidRPr="00B575C4" w:rsidRDefault="00ED3DCD" w:rsidP="00A3016D">
            <w:pPr>
              <w:spacing w:after="0" w:line="240" w:lineRule="auto"/>
              <w:jc w:val="center"/>
              <w:rPr>
                <w:b/>
                <w:bCs/>
                <w:color w:val="000000"/>
                <w:sz w:val="20"/>
                <w:szCs w:val="20"/>
                <w:lang w:eastAsia="pt-BR"/>
              </w:rPr>
            </w:pPr>
            <w:r w:rsidRPr="00B575C4">
              <w:rPr>
                <w:b/>
                <w:bCs/>
                <w:color w:val="000000"/>
                <w:sz w:val="20"/>
                <w:szCs w:val="20"/>
                <w:lang w:eastAsia="pt-BR"/>
              </w:rPr>
              <w:t>PRIORIDADE DE AÇÃO</w:t>
            </w:r>
          </w:p>
        </w:tc>
        <w:tc>
          <w:tcPr>
            <w:tcW w:w="840" w:type="pct"/>
            <w:tcBorders>
              <w:top w:val="single" w:sz="4" w:space="0" w:color="auto"/>
              <w:left w:val="nil"/>
              <w:bottom w:val="single" w:sz="4" w:space="0" w:color="auto"/>
              <w:right w:val="single" w:sz="4" w:space="0" w:color="auto"/>
            </w:tcBorders>
            <w:shd w:val="clear" w:color="auto" w:fill="B8CCE4"/>
            <w:noWrap/>
            <w:vAlign w:val="center"/>
          </w:tcPr>
          <w:p w:rsidR="00ED3DCD" w:rsidRPr="00B575C4" w:rsidRDefault="00ED3DCD" w:rsidP="00A3016D">
            <w:pPr>
              <w:spacing w:after="0" w:line="240" w:lineRule="auto"/>
              <w:jc w:val="center"/>
              <w:rPr>
                <w:b/>
                <w:bCs/>
                <w:color w:val="000000"/>
                <w:sz w:val="20"/>
                <w:szCs w:val="20"/>
                <w:lang w:eastAsia="pt-BR"/>
              </w:rPr>
            </w:pPr>
            <w:r w:rsidRPr="00B575C4">
              <w:rPr>
                <w:b/>
                <w:bCs/>
                <w:color w:val="000000"/>
                <w:sz w:val="20"/>
                <w:szCs w:val="20"/>
                <w:lang w:eastAsia="pt-BR"/>
              </w:rPr>
              <w:t>DEMANDA</w:t>
            </w:r>
          </w:p>
        </w:tc>
        <w:tc>
          <w:tcPr>
            <w:tcW w:w="3453" w:type="pct"/>
            <w:tcBorders>
              <w:top w:val="single" w:sz="4" w:space="0" w:color="auto"/>
              <w:left w:val="nil"/>
              <w:bottom w:val="single" w:sz="4" w:space="0" w:color="auto"/>
              <w:right w:val="nil"/>
            </w:tcBorders>
            <w:shd w:val="clear" w:color="auto" w:fill="B8CCE4"/>
            <w:noWrap/>
            <w:vAlign w:val="center"/>
          </w:tcPr>
          <w:p w:rsidR="00ED3DCD" w:rsidRPr="00B575C4" w:rsidRDefault="00ED3DCD" w:rsidP="00A3016D">
            <w:pPr>
              <w:spacing w:after="0" w:line="240" w:lineRule="auto"/>
              <w:jc w:val="center"/>
              <w:rPr>
                <w:b/>
                <w:bCs/>
                <w:color w:val="000000"/>
                <w:sz w:val="20"/>
                <w:szCs w:val="20"/>
                <w:lang w:eastAsia="pt-BR"/>
              </w:rPr>
            </w:pPr>
            <w:r w:rsidRPr="00B575C4">
              <w:rPr>
                <w:b/>
                <w:bCs/>
                <w:color w:val="000000"/>
                <w:sz w:val="20"/>
                <w:szCs w:val="20"/>
                <w:lang w:eastAsia="pt-BR"/>
              </w:rPr>
              <w:t>DIRETRIZ</w:t>
            </w:r>
          </w:p>
        </w:tc>
      </w:tr>
      <w:tr w:rsidR="00ED3DCD" w:rsidRPr="00B575C4" w:rsidTr="00A81159">
        <w:trPr>
          <w:trHeight w:val="510"/>
          <w:jc w:val="center"/>
        </w:trPr>
        <w:tc>
          <w:tcPr>
            <w:tcW w:w="708"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40"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r w:rsidRPr="00B575C4">
              <w:rPr>
                <w:b/>
                <w:bCs/>
                <w:color w:val="000000"/>
                <w:sz w:val="20"/>
                <w:szCs w:val="20"/>
                <w:lang w:eastAsia="pt-BR"/>
              </w:rPr>
              <w:t>APA</w:t>
            </w:r>
          </w:p>
        </w:tc>
        <w:tc>
          <w:tcPr>
            <w:tcW w:w="3453" w:type="pct"/>
            <w:tcBorders>
              <w:top w:val="nil"/>
              <w:left w:val="nil"/>
              <w:bottom w:val="single" w:sz="4" w:space="0" w:color="auto"/>
              <w:right w:val="nil"/>
            </w:tcBorders>
            <w:vAlign w:val="center"/>
          </w:tcPr>
          <w:p w:rsidR="00ED3DCD" w:rsidRPr="00B575C4" w:rsidRDefault="00ED3DCD" w:rsidP="00DE4DA3">
            <w:pPr>
              <w:spacing w:after="0" w:line="240" w:lineRule="auto"/>
              <w:rPr>
                <w:color w:val="000000"/>
                <w:sz w:val="20"/>
                <w:szCs w:val="20"/>
                <w:lang w:eastAsia="pt-BR"/>
              </w:rPr>
            </w:pPr>
            <w:r w:rsidRPr="00B575C4">
              <w:rPr>
                <w:color w:val="000000"/>
                <w:sz w:val="20"/>
                <w:szCs w:val="20"/>
                <w:lang w:eastAsia="pt-BR"/>
              </w:rPr>
              <w:t>Implantação do projeto de esgotamento sanitário no Município</w:t>
            </w:r>
          </w:p>
        </w:tc>
      </w:tr>
      <w:tr w:rsidR="00ED3DCD" w:rsidRPr="00B575C4" w:rsidTr="00A81159">
        <w:trPr>
          <w:trHeight w:val="300"/>
          <w:jc w:val="center"/>
        </w:trPr>
        <w:tc>
          <w:tcPr>
            <w:tcW w:w="708"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40"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r w:rsidRPr="00B575C4">
              <w:rPr>
                <w:b/>
                <w:bCs/>
                <w:color w:val="000000"/>
                <w:sz w:val="20"/>
                <w:szCs w:val="20"/>
                <w:lang w:eastAsia="pt-BR"/>
              </w:rPr>
              <w:t>APA</w:t>
            </w:r>
          </w:p>
        </w:tc>
        <w:tc>
          <w:tcPr>
            <w:tcW w:w="3453" w:type="pct"/>
            <w:tcBorders>
              <w:top w:val="nil"/>
              <w:left w:val="nil"/>
              <w:bottom w:val="single" w:sz="4" w:space="0" w:color="auto"/>
              <w:right w:val="nil"/>
            </w:tcBorders>
            <w:vAlign w:val="center"/>
          </w:tcPr>
          <w:p w:rsidR="00ED3DCD" w:rsidRPr="00B575C4" w:rsidRDefault="00ED3DCD" w:rsidP="00DE4DA3">
            <w:pPr>
              <w:spacing w:after="0" w:line="240" w:lineRule="auto"/>
              <w:rPr>
                <w:color w:val="000000"/>
                <w:sz w:val="20"/>
                <w:szCs w:val="20"/>
                <w:lang w:eastAsia="pt-BR"/>
              </w:rPr>
            </w:pPr>
            <w:r w:rsidRPr="00B575C4">
              <w:rPr>
                <w:color w:val="000000"/>
                <w:sz w:val="20"/>
                <w:szCs w:val="20"/>
                <w:lang w:eastAsia="pt-BR"/>
              </w:rPr>
              <w:t xml:space="preserve">Implantação de programa de monitoramento do corpo receptor após a instalação da ETE </w:t>
            </w:r>
          </w:p>
        </w:tc>
      </w:tr>
      <w:tr w:rsidR="00ED3DCD" w:rsidRPr="00B575C4" w:rsidTr="00A81159">
        <w:trPr>
          <w:trHeight w:val="300"/>
          <w:jc w:val="center"/>
        </w:trPr>
        <w:tc>
          <w:tcPr>
            <w:tcW w:w="708"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40"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r w:rsidRPr="00B575C4">
              <w:rPr>
                <w:b/>
                <w:bCs/>
                <w:color w:val="000000"/>
                <w:sz w:val="20"/>
                <w:szCs w:val="20"/>
                <w:lang w:eastAsia="pt-BR"/>
              </w:rPr>
              <w:t>APA</w:t>
            </w:r>
          </w:p>
        </w:tc>
        <w:tc>
          <w:tcPr>
            <w:tcW w:w="3453" w:type="pct"/>
            <w:tcBorders>
              <w:top w:val="nil"/>
              <w:left w:val="nil"/>
              <w:bottom w:val="single" w:sz="4" w:space="0" w:color="auto"/>
              <w:right w:val="nil"/>
            </w:tcBorders>
            <w:vAlign w:val="center"/>
          </w:tcPr>
          <w:p w:rsidR="00ED3DCD" w:rsidRPr="00B575C4" w:rsidRDefault="00ED3DCD" w:rsidP="0095561F">
            <w:pPr>
              <w:spacing w:after="0" w:line="240" w:lineRule="auto"/>
              <w:rPr>
                <w:color w:val="000000"/>
                <w:sz w:val="20"/>
                <w:szCs w:val="20"/>
                <w:lang w:eastAsia="pt-BR"/>
              </w:rPr>
            </w:pPr>
            <w:r w:rsidRPr="00B575C4">
              <w:rPr>
                <w:color w:val="000000"/>
                <w:sz w:val="20"/>
                <w:szCs w:val="20"/>
                <w:lang w:eastAsia="pt-BR"/>
              </w:rPr>
              <w:t>Melhorias nas ações de vigilância sanitária quanto ao despejo irregular de esgoto na rede fluvial, de drenagem, a céu aberto.</w:t>
            </w:r>
          </w:p>
        </w:tc>
      </w:tr>
      <w:tr w:rsidR="00ED3DCD" w:rsidRPr="00B575C4" w:rsidTr="00A81159">
        <w:trPr>
          <w:trHeight w:val="300"/>
          <w:jc w:val="center"/>
        </w:trPr>
        <w:tc>
          <w:tcPr>
            <w:tcW w:w="708"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40"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r w:rsidRPr="00B575C4">
              <w:rPr>
                <w:b/>
                <w:bCs/>
                <w:color w:val="000000"/>
                <w:sz w:val="20"/>
                <w:szCs w:val="20"/>
                <w:lang w:eastAsia="pt-BR"/>
              </w:rPr>
              <w:t>APA</w:t>
            </w:r>
          </w:p>
        </w:tc>
        <w:tc>
          <w:tcPr>
            <w:tcW w:w="3453" w:type="pct"/>
            <w:tcBorders>
              <w:top w:val="nil"/>
              <w:left w:val="nil"/>
              <w:bottom w:val="single" w:sz="4" w:space="0" w:color="auto"/>
              <w:right w:val="nil"/>
            </w:tcBorders>
            <w:vAlign w:val="center"/>
          </w:tcPr>
          <w:p w:rsidR="00ED3DCD" w:rsidRPr="00B575C4" w:rsidRDefault="00ED3DCD" w:rsidP="00E940FA">
            <w:pPr>
              <w:spacing w:after="0" w:line="240" w:lineRule="auto"/>
              <w:rPr>
                <w:color w:val="000000"/>
                <w:sz w:val="20"/>
                <w:szCs w:val="20"/>
                <w:lang w:eastAsia="pt-BR"/>
              </w:rPr>
            </w:pPr>
            <w:r w:rsidRPr="00B575C4">
              <w:rPr>
                <w:color w:val="000000"/>
                <w:sz w:val="20"/>
                <w:szCs w:val="20"/>
                <w:lang w:eastAsia="pt-BR"/>
              </w:rPr>
              <w:t xml:space="preserve">Instituição da agência reguladora  </w:t>
            </w:r>
          </w:p>
        </w:tc>
      </w:tr>
      <w:tr w:rsidR="00ED3DCD" w:rsidRPr="00B575C4" w:rsidTr="00A81159">
        <w:trPr>
          <w:trHeight w:val="300"/>
          <w:jc w:val="center"/>
        </w:trPr>
        <w:tc>
          <w:tcPr>
            <w:tcW w:w="708"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40"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r w:rsidRPr="00B575C4">
              <w:rPr>
                <w:b/>
                <w:bCs/>
                <w:color w:val="000000"/>
                <w:sz w:val="20"/>
                <w:szCs w:val="20"/>
                <w:lang w:eastAsia="pt-BR"/>
              </w:rPr>
              <w:t>APA</w:t>
            </w:r>
          </w:p>
        </w:tc>
        <w:tc>
          <w:tcPr>
            <w:tcW w:w="3453" w:type="pct"/>
            <w:tcBorders>
              <w:top w:val="nil"/>
              <w:left w:val="nil"/>
              <w:bottom w:val="single" w:sz="4" w:space="0" w:color="auto"/>
              <w:right w:val="nil"/>
            </w:tcBorders>
            <w:vAlign w:val="center"/>
          </w:tcPr>
          <w:p w:rsidR="00ED3DCD" w:rsidRPr="00B575C4" w:rsidRDefault="00ED3DCD" w:rsidP="00E940FA">
            <w:pPr>
              <w:spacing w:after="0" w:line="240" w:lineRule="auto"/>
              <w:rPr>
                <w:color w:val="000000"/>
                <w:sz w:val="20"/>
                <w:szCs w:val="20"/>
                <w:lang w:eastAsia="pt-BR"/>
              </w:rPr>
            </w:pPr>
            <w:r w:rsidRPr="00B575C4">
              <w:rPr>
                <w:color w:val="000000"/>
                <w:sz w:val="20"/>
                <w:szCs w:val="20"/>
                <w:lang w:eastAsia="pt-BR"/>
              </w:rPr>
              <w:t>Adequação da infraestrutura de limpa-fossa e licenciar o serviço</w:t>
            </w:r>
          </w:p>
        </w:tc>
      </w:tr>
      <w:tr w:rsidR="00ED3DCD" w:rsidRPr="00B575C4" w:rsidTr="00A81159">
        <w:trPr>
          <w:trHeight w:val="300"/>
          <w:jc w:val="center"/>
        </w:trPr>
        <w:tc>
          <w:tcPr>
            <w:tcW w:w="708"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40"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r w:rsidRPr="00B575C4">
              <w:rPr>
                <w:b/>
                <w:bCs/>
                <w:color w:val="000000"/>
                <w:sz w:val="20"/>
                <w:szCs w:val="20"/>
                <w:lang w:eastAsia="pt-BR"/>
              </w:rPr>
              <w:t>APA</w:t>
            </w:r>
          </w:p>
        </w:tc>
        <w:tc>
          <w:tcPr>
            <w:tcW w:w="3453" w:type="pct"/>
            <w:tcBorders>
              <w:top w:val="nil"/>
              <w:left w:val="nil"/>
              <w:bottom w:val="single" w:sz="4" w:space="0" w:color="auto"/>
              <w:right w:val="nil"/>
            </w:tcBorders>
            <w:vAlign w:val="center"/>
          </w:tcPr>
          <w:p w:rsidR="00ED3DCD" w:rsidRPr="00B575C4" w:rsidRDefault="00ED3DCD" w:rsidP="00E940FA">
            <w:pPr>
              <w:spacing w:after="0" w:line="240" w:lineRule="auto"/>
              <w:rPr>
                <w:color w:val="000000"/>
                <w:sz w:val="20"/>
                <w:szCs w:val="20"/>
                <w:lang w:eastAsia="pt-BR"/>
              </w:rPr>
            </w:pPr>
            <w:r w:rsidRPr="00B575C4">
              <w:rPr>
                <w:color w:val="000000"/>
                <w:sz w:val="20"/>
                <w:szCs w:val="20"/>
                <w:lang w:eastAsia="pt-BR"/>
              </w:rPr>
              <w:t>Verificação a legalidade da cobrança do usuário do sistema São José bem como seu licenciamento.</w:t>
            </w:r>
          </w:p>
        </w:tc>
      </w:tr>
      <w:tr w:rsidR="00ED3DCD" w:rsidRPr="00B575C4" w:rsidTr="00A81159">
        <w:trPr>
          <w:trHeight w:val="300"/>
          <w:jc w:val="center"/>
        </w:trPr>
        <w:tc>
          <w:tcPr>
            <w:tcW w:w="708" w:type="pct"/>
            <w:tcBorders>
              <w:top w:val="nil"/>
              <w:left w:val="nil"/>
              <w:bottom w:val="single" w:sz="4" w:space="0" w:color="auto"/>
              <w:right w:val="single" w:sz="4" w:space="0" w:color="auto"/>
            </w:tcBorders>
            <w:noWrap/>
            <w:vAlign w:val="center"/>
          </w:tcPr>
          <w:p w:rsidR="00ED3DCD" w:rsidRPr="00B575C4" w:rsidRDefault="00ED3DCD" w:rsidP="0095561F">
            <w:pPr>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40" w:type="pct"/>
            <w:tcBorders>
              <w:top w:val="nil"/>
              <w:left w:val="nil"/>
              <w:bottom w:val="single" w:sz="4" w:space="0" w:color="auto"/>
              <w:right w:val="single" w:sz="4" w:space="0" w:color="auto"/>
            </w:tcBorders>
            <w:noWrap/>
            <w:vAlign w:val="center"/>
          </w:tcPr>
          <w:p w:rsidR="00ED3DCD" w:rsidRPr="00B575C4" w:rsidRDefault="00ED3DCD" w:rsidP="0095561F">
            <w:pPr>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453" w:type="pct"/>
            <w:tcBorders>
              <w:top w:val="nil"/>
              <w:left w:val="nil"/>
              <w:bottom w:val="single" w:sz="4" w:space="0" w:color="auto"/>
              <w:right w:val="nil"/>
            </w:tcBorders>
            <w:vAlign w:val="center"/>
          </w:tcPr>
          <w:p w:rsidR="00ED3DCD" w:rsidRPr="00B575C4" w:rsidRDefault="00ED3DCD" w:rsidP="0095561F">
            <w:pPr>
              <w:spacing w:after="0" w:line="240" w:lineRule="auto"/>
              <w:rPr>
                <w:color w:val="000000"/>
                <w:sz w:val="20"/>
                <w:szCs w:val="20"/>
                <w:lang w:eastAsia="pt-BR"/>
              </w:rPr>
            </w:pPr>
            <w:r w:rsidRPr="00B575C4">
              <w:rPr>
                <w:color w:val="000000"/>
                <w:sz w:val="20"/>
                <w:szCs w:val="20"/>
                <w:lang w:eastAsia="pt-BR"/>
              </w:rPr>
              <w:t>Modernização administrativa para a gestão e gerenciamento do sistema de esgotamento sanitário</w:t>
            </w:r>
          </w:p>
        </w:tc>
      </w:tr>
      <w:tr w:rsidR="00ED3DCD" w:rsidRPr="00B575C4" w:rsidTr="00A81159">
        <w:trPr>
          <w:trHeight w:val="300"/>
          <w:jc w:val="center"/>
        </w:trPr>
        <w:tc>
          <w:tcPr>
            <w:tcW w:w="708"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proofErr w:type="gramStart"/>
            <w:r w:rsidRPr="00B575C4">
              <w:rPr>
                <w:b/>
                <w:bCs/>
                <w:color w:val="000000"/>
                <w:sz w:val="20"/>
                <w:szCs w:val="20"/>
                <w:lang w:eastAsia="pt-BR"/>
              </w:rPr>
              <w:t>3</w:t>
            </w:r>
            <w:proofErr w:type="gramEnd"/>
          </w:p>
        </w:tc>
        <w:tc>
          <w:tcPr>
            <w:tcW w:w="840" w:type="pct"/>
            <w:tcBorders>
              <w:top w:val="nil"/>
              <w:left w:val="nil"/>
              <w:bottom w:val="single" w:sz="4" w:space="0" w:color="auto"/>
              <w:right w:val="single" w:sz="4" w:space="0" w:color="auto"/>
            </w:tcBorders>
            <w:noWrap/>
            <w:vAlign w:val="center"/>
          </w:tcPr>
          <w:p w:rsidR="00ED3DCD" w:rsidRPr="00B575C4" w:rsidRDefault="00ED3DCD" w:rsidP="00A3016D">
            <w:pPr>
              <w:spacing w:after="0" w:line="240" w:lineRule="auto"/>
              <w:jc w:val="center"/>
              <w:rPr>
                <w:b/>
                <w:bCs/>
                <w:color w:val="000000"/>
                <w:sz w:val="20"/>
                <w:szCs w:val="20"/>
                <w:lang w:eastAsia="pt-BR"/>
              </w:rPr>
            </w:pPr>
            <w:r w:rsidRPr="00B575C4">
              <w:rPr>
                <w:b/>
                <w:bCs/>
                <w:color w:val="000000"/>
                <w:sz w:val="20"/>
                <w:szCs w:val="20"/>
                <w:lang w:eastAsia="pt-BR"/>
              </w:rPr>
              <w:t>Preservação</w:t>
            </w:r>
          </w:p>
        </w:tc>
        <w:tc>
          <w:tcPr>
            <w:tcW w:w="3453" w:type="pct"/>
            <w:tcBorders>
              <w:top w:val="nil"/>
              <w:left w:val="nil"/>
              <w:bottom w:val="single" w:sz="4" w:space="0" w:color="auto"/>
              <w:right w:val="nil"/>
            </w:tcBorders>
            <w:vAlign w:val="center"/>
          </w:tcPr>
          <w:p w:rsidR="00ED3DCD" w:rsidRPr="00B575C4" w:rsidRDefault="00ED3DCD" w:rsidP="00E940FA">
            <w:pPr>
              <w:spacing w:after="0" w:line="240" w:lineRule="auto"/>
              <w:rPr>
                <w:color w:val="000000"/>
                <w:sz w:val="20"/>
                <w:szCs w:val="20"/>
                <w:lang w:eastAsia="pt-BR"/>
              </w:rPr>
            </w:pPr>
            <w:r w:rsidRPr="00B575C4">
              <w:rPr>
                <w:color w:val="000000"/>
                <w:sz w:val="20"/>
                <w:szCs w:val="20"/>
                <w:lang w:eastAsia="pt-BR"/>
              </w:rPr>
              <w:t>Promoção de campanha, programa ou atividade com a participação da comunidade para regularização do sistema de esgotamento sanitário quanto ao TAC.</w:t>
            </w:r>
          </w:p>
        </w:tc>
      </w:tr>
    </w:tbl>
    <w:p w:rsidR="00ED3DCD" w:rsidRPr="00B575C4" w:rsidRDefault="00ED3DCD" w:rsidP="00A81159">
      <w:pPr>
        <w:pStyle w:val="tabelainferior"/>
      </w:pPr>
      <w:r w:rsidRPr="00B575C4">
        <w:lastRenderedPageBreak/>
        <w:t>Fonte: Consórcio SOTEPA/IGUATEMI/AR</w:t>
      </w:r>
    </w:p>
    <w:p w:rsidR="00ED3DCD" w:rsidRPr="00B575C4" w:rsidRDefault="00ED3DCD" w:rsidP="00E940FA">
      <w:pPr>
        <w:rPr>
          <w:lang w:eastAsia="pt-BR"/>
        </w:rPr>
      </w:pPr>
    </w:p>
    <w:p w:rsidR="00ED3DCD" w:rsidRPr="00B575C4" w:rsidRDefault="00ED3DCD" w:rsidP="003D7355">
      <w:pPr>
        <w:pStyle w:val="Ttulo3"/>
      </w:pPr>
      <w:r w:rsidRPr="00B575C4">
        <w:t xml:space="preserve"> </w:t>
      </w:r>
      <w:bookmarkStart w:id="87" w:name="_Toc308189662"/>
      <w:bookmarkStart w:id="88" w:name="_Toc312171053"/>
      <w:r w:rsidRPr="00B575C4">
        <w:t>Projeções de Produção de Resíduos Sólidos Urbanos</w:t>
      </w:r>
      <w:bookmarkEnd w:id="87"/>
      <w:bookmarkEnd w:id="88"/>
      <w:r w:rsidRPr="00B575C4">
        <w:t xml:space="preserve"> </w:t>
      </w:r>
    </w:p>
    <w:p w:rsidR="00ED3DCD" w:rsidRPr="00B575C4" w:rsidRDefault="00ED3DCD" w:rsidP="00AE69D2">
      <w:pPr>
        <w:suppressAutoHyphens/>
      </w:pPr>
      <w:r w:rsidRPr="00B575C4">
        <w:t xml:space="preserve">A demanda de produção de resíduos sólidos urbanos foi definida de acordo com a geração </w:t>
      </w:r>
      <w:r w:rsidRPr="00B575C4">
        <w:rPr>
          <w:i/>
          <w:iCs/>
        </w:rPr>
        <w:t>per capita</w:t>
      </w:r>
      <w:r w:rsidRPr="00B575C4">
        <w:t xml:space="preserve"> de resíduos sólidos em Monte Carlo, que em 2009 foi de 0,40 kg/</w:t>
      </w:r>
      <w:proofErr w:type="spellStart"/>
      <w:r w:rsidRPr="00B575C4">
        <w:t>hab.dia.</w:t>
      </w:r>
      <w:proofErr w:type="spellEnd"/>
      <w:r w:rsidRPr="00B575C4">
        <w:t xml:space="preserve"> Para a projeção de produção de resíduos sólidos urbanos, apresentada na </w:t>
      </w:r>
      <w:fldSimple w:instr=" REF _Ref288222086 \h  \* MERGEFORMAT ">
        <w:r w:rsidR="00401178" w:rsidRPr="00B575C4">
          <w:t xml:space="preserve">Tabela </w:t>
        </w:r>
        <w:r w:rsidR="00401178">
          <w:t>8</w:t>
        </w:r>
      </w:fldSimple>
      <w:r w:rsidRPr="00B575C4">
        <w:t>, foi calculada as produções diária, mensal e anual de resíduos, em toda a área do município.</w:t>
      </w:r>
    </w:p>
    <w:p w:rsidR="00ED3DCD" w:rsidRPr="00B575C4" w:rsidRDefault="00ED3DCD" w:rsidP="00B53D1D">
      <w:pPr>
        <w:pStyle w:val="tabelasuperior"/>
      </w:pPr>
      <w:bookmarkStart w:id="89" w:name="_Ref288222086"/>
      <w:bookmarkStart w:id="90" w:name="_Toc308189762"/>
      <w:bookmarkStart w:id="91" w:name="_Toc312170867"/>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8</w:t>
      </w:r>
      <w:r w:rsidR="00B158DE" w:rsidRPr="00B575C4">
        <w:fldChar w:fldCharType="end"/>
      </w:r>
      <w:bookmarkEnd w:id="89"/>
      <w:r w:rsidRPr="00B575C4">
        <w:t>: Estimativa de geração de resíduos sólidos ao longo do horizonte do Plano</w:t>
      </w:r>
      <w:bookmarkEnd w:id="90"/>
      <w:bookmarkEnd w:id="91"/>
    </w:p>
    <w:tbl>
      <w:tblPr>
        <w:tblW w:w="5000" w:type="pct"/>
        <w:jc w:val="center"/>
        <w:tblCellMar>
          <w:left w:w="70" w:type="dxa"/>
          <w:right w:w="70" w:type="dxa"/>
        </w:tblCellMar>
        <w:tblLook w:val="00A0"/>
      </w:tblPr>
      <w:tblGrid>
        <w:gridCol w:w="1200"/>
        <w:gridCol w:w="1867"/>
        <w:gridCol w:w="2032"/>
        <w:gridCol w:w="2021"/>
        <w:gridCol w:w="2091"/>
      </w:tblGrid>
      <w:tr w:rsidR="00ED3DCD" w:rsidRPr="00B575C4" w:rsidTr="00B477C8">
        <w:trPr>
          <w:trHeight w:val="900"/>
          <w:jc w:val="center"/>
        </w:trPr>
        <w:tc>
          <w:tcPr>
            <w:tcW w:w="651" w:type="pct"/>
            <w:tcBorders>
              <w:top w:val="single" w:sz="4" w:space="0" w:color="auto"/>
              <w:bottom w:val="single" w:sz="8" w:space="0" w:color="000000"/>
              <w:right w:val="single" w:sz="4" w:space="0" w:color="auto"/>
            </w:tcBorders>
            <w:shd w:val="clear" w:color="auto" w:fill="C6D9F1"/>
            <w:vAlign w:val="center"/>
          </w:tcPr>
          <w:p w:rsidR="00ED3DCD" w:rsidRPr="00B575C4" w:rsidRDefault="00ED3DCD" w:rsidP="003B7030">
            <w:pPr>
              <w:keepNext/>
              <w:spacing w:after="0" w:line="240" w:lineRule="auto"/>
              <w:jc w:val="center"/>
              <w:rPr>
                <w:b/>
                <w:bCs/>
                <w:color w:val="000000"/>
                <w:sz w:val="20"/>
                <w:szCs w:val="20"/>
                <w:lang w:eastAsia="pt-BR"/>
              </w:rPr>
            </w:pPr>
            <w:r w:rsidRPr="00B575C4">
              <w:rPr>
                <w:b/>
                <w:bCs/>
                <w:color w:val="000000"/>
                <w:sz w:val="20"/>
                <w:szCs w:val="20"/>
                <w:lang w:eastAsia="pt-BR"/>
              </w:rPr>
              <w:t>ANO</w:t>
            </w:r>
          </w:p>
        </w:tc>
        <w:tc>
          <w:tcPr>
            <w:tcW w:w="1013" w:type="pct"/>
            <w:tcBorders>
              <w:top w:val="single" w:sz="4" w:space="0" w:color="auto"/>
              <w:left w:val="single" w:sz="4" w:space="0" w:color="auto"/>
              <w:bottom w:val="single" w:sz="8" w:space="0" w:color="000000"/>
              <w:right w:val="single" w:sz="4" w:space="0" w:color="auto"/>
            </w:tcBorders>
            <w:shd w:val="clear" w:color="auto" w:fill="C6D9F1"/>
            <w:vAlign w:val="center"/>
          </w:tcPr>
          <w:p w:rsidR="00ED3DCD" w:rsidRPr="00B575C4" w:rsidRDefault="00ED3DCD" w:rsidP="003B7030">
            <w:pPr>
              <w:keepNext/>
              <w:spacing w:after="0" w:line="240" w:lineRule="auto"/>
              <w:jc w:val="center"/>
              <w:rPr>
                <w:b/>
                <w:bCs/>
                <w:color w:val="000000"/>
                <w:sz w:val="20"/>
                <w:szCs w:val="20"/>
                <w:lang w:eastAsia="pt-BR"/>
              </w:rPr>
            </w:pPr>
            <w:r w:rsidRPr="00B575C4">
              <w:rPr>
                <w:b/>
                <w:bCs/>
                <w:color w:val="000000"/>
                <w:sz w:val="20"/>
                <w:szCs w:val="20"/>
                <w:lang w:eastAsia="pt-BR"/>
              </w:rPr>
              <w:t>POPULAÇÃO TOTAL (HAB)</w:t>
            </w:r>
          </w:p>
        </w:tc>
        <w:tc>
          <w:tcPr>
            <w:tcW w:w="1103" w:type="pct"/>
            <w:tcBorders>
              <w:top w:val="single" w:sz="4" w:space="0" w:color="auto"/>
              <w:left w:val="single" w:sz="4" w:space="0" w:color="auto"/>
              <w:bottom w:val="single" w:sz="8" w:space="0" w:color="000000"/>
              <w:right w:val="single" w:sz="4" w:space="0" w:color="auto"/>
            </w:tcBorders>
            <w:shd w:val="clear" w:color="auto" w:fill="C6D9F1"/>
            <w:vAlign w:val="center"/>
          </w:tcPr>
          <w:p w:rsidR="00ED3DCD" w:rsidRPr="00B575C4" w:rsidRDefault="00ED3DCD" w:rsidP="003B7030">
            <w:pPr>
              <w:keepNext/>
              <w:spacing w:after="0" w:line="240" w:lineRule="auto"/>
              <w:jc w:val="center"/>
              <w:rPr>
                <w:b/>
                <w:bCs/>
                <w:color w:val="000000"/>
                <w:sz w:val="20"/>
                <w:szCs w:val="20"/>
                <w:lang w:eastAsia="pt-BR"/>
              </w:rPr>
            </w:pPr>
            <w:r w:rsidRPr="00B575C4">
              <w:rPr>
                <w:b/>
                <w:bCs/>
                <w:color w:val="000000"/>
                <w:sz w:val="20"/>
                <w:szCs w:val="20"/>
                <w:lang w:eastAsia="pt-BR"/>
              </w:rPr>
              <w:t>PRODUÇÃO DIÁRIA DE RESÍDUOS (TON)</w:t>
            </w:r>
          </w:p>
        </w:tc>
        <w:tc>
          <w:tcPr>
            <w:tcW w:w="1097" w:type="pct"/>
            <w:tcBorders>
              <w:top w:val="single" w:sz="4" w:space="0" w:color="auto"/>
              <w:left w:val="single" w:sz="4" w:space="0" w:color="auto"/>
              <w:bottom w:val="single" w:sz="8" w:space="0" w:color="000000"/>
              <w:right w:val="single" w:sz="4" w:space="0" w:color="auto"/>
            </w:tcBorders>
            <w:shd w:val="clear" w:color="auto" w:fill="C6D9F1"/>
            <w:vAlign w:val="center"/>
          </w:tcPr>
          <w:p w:rsidR="00ED3DCD" w:rsidRPr="00B575C4" w:rsidRDefault="00ED3DCD" w:rsidP="003B7030">
            <w:pPr>
              <w:keepNext/>
              <w:spacing w:after="0" w:line="240" w:lineRule="auto"/>
              <w:jc w:val="center"/>
              <w:rPr>
                <w:b/>
                <w:bCs/>
                <w:color w:val="000000"/>
                <w:sz w:val="20"/>
                <w:szCs w:val="20"/>
                <w:lang w:eastAsia="pt-BR"/>
              </w:rPr>
            </w:pPr>
            <w:r w:rsidRPr="00B575C4">
              <w:rPr>
                <w:b/>
                <w:bCs/>
                <w:color w:val="000000"/>
                <w:sz w:val="20"/>
                <w:szCs w:val="20"/>
                <w:lang w:eastAsia="pt-BR"/>
              </w:rPr>
              <w:t>PRODUÇÃO MENSAL DE RESÍDUOS (TON)</w:t>
            </w:r>
          </w:p>
        </w:tc>
        <w:tc>
          <w:tcPr>
            <w:tcW w:w="1135" w:type="pct"/>
            <w:tcBorders>
              <w:top w:val="single" w:sz="4" w:space="0" w:color="auto"/>
              <w:left w:val="single" w:sz="4" w:space="0" w:color="auto"/>
              <w:bottom w:val="single" w:sz="8" w:space="0" w:color="000000"/>
            </w:tcBorders>
            <w:shd w:val="clear" w:color="auto" w:fill="C6D9F1"/>
            <w:vAlign w:val="center"/>
          </w:tcPr>
          <w:p w:rsidR="00ED3DCD" w:rsidRPr="00B575C4" w:rsidRDefault="00ED3DCD" w:rsidP="003B7030">
            <w:pPr>
              <w:keepNext/>
              <w:spacing w:after="0" w:line="240" w:lineRule="auto"/>
              <w:jc w:val="center"/>
              <w:rPr>
                <w:b/>
                <w:bCs/>
                <w:color w:val="000000"/>
                <w:sz w:val="20"/>
                <w:szCs w:val="20"/>
                <w:lang w:eastAsia="pt-BR"/>
              </w:rPr>
            </w:pPr>
            <w:r w:rsidRPr="00B575C4">
              <w:rPr>
                <w:b/>
                <w:bCs/>
                <w:color w:val="000000"/>
                <w:sz w:val="20"/>
                <w:szCs w:val="20"/>
                <w:lang w:eastAsia="pt-BR"/>
              </w:rPr>
              <w:t>PRODUÇÃO ANUAL DE RESÍDUOS (TON)</w:t>
            </w:r>
          </w:p>
        </w:tc>
      </w:tr>
      <w:tr w:rsidR="00C65E24" w:rsidRPr="00B575C4" w:rsidTr="00B477C8">
        <w:trPr>
          <w:trHeight w:val="300"/>
          <w:jc w:val="center"/>
        </w:trPr>
        <w:tc>
          <w:tcPr>
            <w:tcW w:w="651" w:type="pct"/>
            <w:tcBorders>
              <w:top w:val="single" w:sz="8" w:space="0" w:color="000000"/>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2011</w:t>
            </w:r>
          </w:p>
        </w:tc>
        <w:tc>
          <w:tcPr>
            <w:tcW w:w="1013" w:type="pct"/>
            <w:tcBorders>
              <w:top w:val="single" w:sz="8" w:space="0" w:color="000000"/>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9.322</w:t>
            </w:r>
          </w:p>
        </w:tc>
        <w:tc>
          <w:tcPr>
            <w:tcW w:w="1103" w:type="pct"/>
            <w:tcBorders>
              <w:top w:val="single" w:sz="8" w:space="0" w:color="000000"/>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3,73</w:t>
            </w:r>
          </w:p>
        </w:tc>
        <w:tc>
          <w:tcPr>
            <w:tcW w:w="1097" w:type="pct"/>
            <w:tcBorders>
              <w:top w:val="single" w:sz="8" w:space="0" w:color="000000"/>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111,87</w:t>
            </w:r>
          </w:p>
        </w:tc>
        <w:tc>
          <w:tcPr>
            <w:tcW w:w="1135" w:type="pct"/>
            <w:tcBorders>
              <w:top w:val="single" w:sz="8" w:space="0" w:color="000000"/>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1.342,38</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2012</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9.349</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3,74</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112,19</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1.346,29</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2013</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9.374</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3,75</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112,49</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1.349,86</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2014</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9.397</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3,76</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112,76</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1.353,15</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2015</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9.418</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3,77</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113,02</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1.356,20</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2016</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9.438</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3,78</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113,25</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1.359,05</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2017</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9.456</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3,78</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113,48</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1.361,71</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2018</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9.474</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3,79</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113,68</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1.364,21</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2019</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9.490</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3,80</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113,88</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1.366,58</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2020</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9.506</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3,80</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114,07</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1.368,81</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2021</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9.520</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3,81</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114,25</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1.370,94</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2022</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9.534</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3,81</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114,41</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1.372,96</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2023</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9.548</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3,82</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114,57</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1.374,90</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2024</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9.561</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3,82</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114,73</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1.376,74</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2025</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9.573</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3,83</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114,88</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1.378,51</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2026</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9.585</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3,83</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115,02</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1.380,21</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2027</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9.596</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3,84</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115,15</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1.381,85</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2028</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9.607</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3,84</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115,29</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1.383,42</w:t>
            </w:r>
          </w:p>
        </w:tc>
      </w:tr>
      <w:tr w:rsidR="00C65E24" w:rsidRPr="00B575C4" w:rsidTr="00B477C8">
        <w:trPr>
          <w:trHeight w:val="300"/>
          <w:jc w:val="center"/>
        </w:trPr>
        <w:tc>
          <w:tcPr>
            <w:tcW w:w="651" w:type="pct"/>
            <w:tcBorders>
              <w:top w:val="single" w:sz="4" w:space="0" w:color="auto"/>
              <w:bottom w:val="single" w:sz="4"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2029</w:t>
            </w:r>
          </w:p>
        </w:tc>
        <w:tc>
          <w:tcPr>
            <w:tcW w:w="101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9.618</w:t>
            </w:r>
          </w:p>
        </w:tc>
        <w:tc>
          <w:tcPr>
            <w:tcW w:w="1103"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3,85</w:t>
            </w:r>
          </w:p>
        </w:tc>
        <w:tc>
          <w:tcPr>
            <w:tcW w:w="1097" w:type="pct"/>
            <w:tcBorders>
              <w:top w:val="single" w:sz="4" w:space="0" w:color="auto"/>
              <w:left w:val="nil"/>
              <w:bottom w:val="single" w:sz="4"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115,41</w:t>
            </w:r>
          </w:p>
        </w:tc>
        <w:tc>
          <w:tcPr>
            <w:tcW w:w="1135" w:type="pct"/>
            <w:tcBorders>
              <w:top w:val="single" w:sz="4" w:space="0" w:color="auto"/>
              <w:left w:val="nil"/>
              <w:bottom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1.384,94</w:t>
            </w:r>
          </w:p>
        </w:tc>
      </w:tr>
      <w:tr w:rsidR="00C65E24" w:rsidRPr="00B575C4" w:rsidTr="00B477C8">
        <w:trPr>
          <w:trHeight w:val="315"/>
          <w:jc w:val="center"/>
        </w:trPr>
        <w:tc>
          <w:tcPr>
            <w:tcW w:w="651" w:type="pct"/>
            <w:tcBorders>
              <w:top w:val="single" w:sz="4" w:space="0" w:color="auto"/>
              <w:bottom w:val="single" w:sz="8" w:space="0" w:color="auto"/>
              <w:right w:val="single" w:sz="4" w:space="0" w:color="auto"/>
            </w:tcBorders>
            <w:shd w:val="clear" w:color="000000" w:fill="FFFFFF"/>
            <w:noWrap/>
            <w:vAlign w:val="center"/>
          </w:tcPr>
          <w:p w:rsidR="00C65E24" w:rsidRPr="00B575C4" w:rsidRDefault="00C65E24" w:rsidP="003B7030">
            <w:pPr>
              <w:keepNext/>
              <w:spacing w:after="0" w:line="240" w:lineRule="auto"/>
              <w:jc w:val="center"/>
              <w:rPr>
                <w:b/>
                <w:bCs/>
                <w:color w:val="000000"/>
                <w:sz w:val="20"/>
                <w:szCs w:val="20"/>
                <w:lang w:eastAsia="pt-BR"/>
              </w:rPr>
            </w:pPr>
            <w:r w:rsidRPr="00B575C4">
              <w:rPr>
                <w:b/>
                <w:bCs/>
                <w:color w:val="000000"/>
                <w:sz w:val="20"/>
                <w:szCs w:val="20"/>
                <w:lang w:eastAsia="pt-BR"/>
              </w:rPr>
              <w:t>2030</w:t>
            </w:r>
          </w:p>
        </w:tc>
        <w:tc>
          <w:tcPr>
            <w:tcW w:w="1013" w:type="pct"/>
            <w:tcBorders>
              <w:top w:val="single" w:sz="4" w:space="0" w:color="auto"/>
              <w:left w:val="nil"/>
              <w:bottom w:val="single" w:sz="8"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9.628</w:t>
            </w:r>
          </w:p>
        </w:tc>
        <w:tc>
          <w:tcPr>
            <w:tcW w:w="1103" w:type="pct"/>
            <w:tcBorders>
              <w:top w:val="single" w:sz="4" w:space="0" w:color="auto"/>
              <w:left w:val="nil"/>
              <w:bottom w:val="single" w:sz="8"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3,85</w:t>
            </w:r>
          </w:p>
        </w:tc>
        <w:tc>
          <w:tcPr>
            <w:tcW w:w="1097" w:type="pct"/>
            <w:tcBorders>
              <w:top w:val="single" w:sz="4" w:space="0" w:color="auto"/>
              <w:left w:val="nil"/>
              <w:bottom w:val="single" w:sz="8" w:space="0" w:color="auto"/>
              <w:right w:val="single" w:sz="4"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115,53</w:t>
            </w:r>
          </w:p>
        </w:tc>
        <w:tc>
          <w:tcPr>
            <w:tcW w:w="1135" w:type="pct"/>
            <w:tcBorders>
              <w:top w:val="single" w:sz="4" w:space="0" w:color="auto"/>
              <w:left w:val="nil"/>
              <w:bottom w:val="single" w:sz="8" w:space="0" w:color="auto"/>
            </w:tcBorders>
            <w:shd w:val="clear" w:color="000000" w:fill="FFFFFF"/>
            <w:noWrap/>
            <w:vAlign w:val="bottom"/>
          </w:tcPr>
          <w:p w:rsidR="00C65E24" w:rsidRPr="00B575C4" w:rsidRDefault="00C65E24" w:rsidP="00C65E24">
            <w:pPr>
              <w:keepNext/>
              <w:spacing w:after="0" w:line="240" w:lineRule="auto"/>
              <w:jc w:val="center"/>
              <w:rPr>
                <w:bCs/>
                <w:color w:val="000000"/>
                <w:sz w:val="20"/>
                <w:szCs w:val="20"/>
                <w:lang w:eastAsia="pt-BR"/>
              </w:rPr>
            </w:pPr>
            <w:r w:rsidRPr="00B575C4">
              <w:rPr>
                <w:bCs/>
                <w:color w:val="000000"/>
                <w:sz w:val="20"/>
                <w:szCs w:val="20"/>
                <w:lang w:eastAsia="pt-BR"/>
              </w:rPr>
              <w:t>1.386,41</w:t>
            </w:r>
          </w:p>
        </w:tc>
      </w:tr>
    </w:tbl>
    <w:p w:rsidR="00ED3DCD" w:rsidRPr="00B575C4" w:rsidRDefault="00ED3DCD" w:rsidP="00B53D1D">
      <w:pPr>
        <w:pStyle w:val="tabelainferior"/>
      </w:pPr>
      <w:r w:rsidRPr="00B575C4">
        <w:t>Fonte: Consórcio SOTEPA/IGUATEMI/AR</w:t>
      </w:r>
    </w:p>
    <w:p w:rsidR="00ED3DCD" w:rsidRPr="00B575C4" w:rsidRDefault="00ED3DCD" w:rsidP="00D95BA2">
      <w:pPr>
        <w:rPr>
          <w:lang w:eastAsia="pt-BR"/>
        </w:rPr>
      </w:pPr>
    </w:p>
    <w:p w:rsidR="00B53D1D" w:rsidRPr="00B575C4" w:rsidRDefault="00ED3DCD" w:rsidP="00626A8B">
      <w:pPr>
        <w:suppressAutoHyphens/>
      </w:pPr>
      <w:r w:rsidRPr="00B575C4">
        <w:t xml:space="preserve">A hierarquização das demandas para o manejo dos resíduos sólidos provenientes da </w:t>
      </w:r>
      <w:r w:rsidR="00251FFA" w:rsidRPr="00B575C4">
        <w:t>Sistemática CDP</w:t>
      </w:r>
      <w:r w:rsidRPr="00B575C4">
        <w:t xml:space="preserve"> está apresentada na </w:t>
      </w:r>
      <w:fldSimple w:instr=" REF _Ref288201518 \h  \* MERGEFORMAT ">
        <w:r w:rsidR="00401178" w:rsidRPr="00B575C4">
          <w:t xml:space="preserve">Tabela </w:t>
        </w:r>
        <w:r w:rsidR="00401178">
          <w:t>9</w:t>
        </w:r>
      </w:fldSimple>
      <w:r w:rsidRPr="00B575C4">
        <w:t>.</w:t>
      </w:r>
    </w:p>
    <w:p w:rsidR="00ED3DCD" w:rsidRPr="00B575C4" w:rsidRDefault="00ED3DCD" w:rsidP="00B53D1D">
      <w:pPr>
        <w:pStyle w:val="tabelasuperior"/>
      </w:pPr>
      <w:bookmarkStart w:id="92" w:name="_Ref288201518"/>
      <w:bookmarkStart w:id="93" w:name="_Toc308189763"/>
      <w:bookmarkStart w:id="94" w:name="_Toc312170868"/>
      <w:r w:rsidRPr="00B575C4">
        <w:lastRenderedPageBreak/>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9</w:t>
      </w:r>
      <w:r w:rsidR="00B158DE" w:rsidRPr="00B575C4">
        <w:fldChar w:fldCharType="end"/>
      </w:r>
      <w:bookmarkEnd w:id="92"/>
      <w:r w:rsidRPr="00B575C4">
        <w:t>: Hierarquização das demandas do sistema de manejo dos resíduos sólidos</w:t>
      </w:r>
      <w:bookmarkEnd w:id="93"/>
      <w:bookmarkEnd w:id="94"/>
    </w:p>
    <w:tbl>
      <w:tblPr>
        <w:tblW w:w="5000" w:type="pct"/>
        <w:tblInd w:w="-68" w:type="dxa"/>
        <w:tblCellMar>
          <w:left w:w="70" w:type="dxa"/>
          <w:right w:w="70" w:type="dxa"/>
        </w:tblCellMar>
        <w:tblLook w:val="00A0"/>
      </w:tblPr>
      <w:tblGrid>
        <w:gridCol w:w="1486"/>
        <w:gridCol w:w="1511"/>
        <w:gridCol w:w="6214"/>
      </w:tblGrid>
      <w:tr w:rsidR="00ED3DCD" w:rsidRPr="00B575C4">
        <w:trPr>
          <w:trHeight w:val="600"/>
        </w:trPr>
        <w:tc>
          <w:tcPr>
            <w:tcW w:w="807" w:type="pct"/>
            <w:tcBorders>
              <w:top w:val="single" w:sz="4" w:space="0" w:color="auto"/>
              <w:left w:val="nil"/>
              <w:bottom w:val="single" w:sz="4" w:space="0" w:color="auto"/>
              <w:right w:val="single" w:sz="4" w:space="0" w:color="auto"/>
            </w:tcBorders>
            <w:shd w:val="clear" w:color="auto" w:fill="B8CCE4"/>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PRIORIDADE DE AÇÃO</w:t>
            </w:r>
          </w:p>
        </w:tc>
        <w:tc>
          <w:tcPr>
            <w:tcW w:w="820" w:type="pct"/>
            <w:tcBorders>
              <w:top w:val="single" w:sz="4" w:space="0" w:color="auto"/>
              <w:left w:val="nil"/>
              <w:bottom w:val="single" w:sz="4" w:space="0" w:color="auto"/>
              <w:right w:val="single" w:sz="4" w:space="0" w:color="auto"/>
            </w:tcBorders>
            <w:shd w:val="clear" w:color="auto" w:fill="B8CCE4"/>
            <w:noWrap/>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DEMANDA</w:t>
            </w:r>
          </w:p>
        </w:tc>
        <w:tc>
          <w:tcPr>
            <w:tcW w:w="3373" w:type="pct"/>
            <w:tcBorders>
              <w:top w:val="single" w:sz="4" w:space="0" w:color="auto"/>
              <w:left w:val="nil"/>
              <w:bottom w:val="single" w:sz="4" w:space="0" w:color="auto"/>
              <w:right w:val="nil"/>
            </w:tcBorders>
            <w:shd w:val="clear" w:color="auto" w:fill="B8CCE4"/>
            <w:noWrap/>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DIRETRIZ</w:t>
            </w:r>
          </w:p>
        </w:tc>
      </w:tr>
      <w:tr w:rsidR="00ED3DCD" w:rsidRPr="00B575C4">
        <w:trPr>
          <w:trHeight w:val="510"/>
        </w:trPr>
        <w:tc>
          <w:tcPr>
            <w:tcW w:w="807" w:type="pct"/>
            <w:tcBorders>
              <w:top w:val="nil"/>
              <w:left w:val="nil"/>
              <w:bottom w:val="single" w:sz="4" w:space="0" w:color="auto"/>
              <w:right w:val="single" w:sz="4" w:space="0" w:color="auto"/>
            </w:tcBorders>
            <w:noWrap/>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20" w:type="pct"/>
            <w:tcBorders>
              <w:top w:val="nil"/>
              <w:left w:val="nil"/>
              <w:bottom w:val="single" w:sz="4" w:space="0" w:color="auto"/>
              <w:right w:val="single" w:sz="4" w:space="0" w:color="auto"/>
            </w:tcBorders>
            <w:noWrap/>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D1397D">
            <w:pPr>
              <w:keepNext/>
              <w:spacing w:after="0" w:line="240" w:lineRule="auto"/>
              <w:rPr>
                <w:color w:val="000000"/>
                <w:sz w:val="20"/>
                <w:szCs w:val="20"/>
                <w:lang w:eastAsia="pt-BR"/>
              </w:rPr>
            </w:pPr>
            <w:r w:rsidRPr="00B575C4">
              <w:rPr>
                <w:color w:val="000000"/>
                <w:sz w:val="20"/>
                <w:szCs w:val="20"/>
                <w:lang w:eastAsia="pt-BR"/>
              </w:rPr>
              <w:t xml:space="preserve">Estudo dos programas/projetos referentes </w:t>
            </w:r>
            <w:proofErr w:type="gramStart"/>
            <w:r w:rsidRPr="00B575C4">
              <w:rPr>
                <w:color w:val="000000"/>
                <w:sz w:val="20"/>
                <w:szCs w:val="20"/>
                <w:lang w:eastAsia="pt-BR"/>
              </w:rPr>
              <w:t>a</w:t>
            </w:r>
            <w:proofErr w:type="gramEnd"/>
            <w:r w:rsidRPr="00B575C4">
              <w:rPr>
                <w:color w:val="000000"/>
                <w:sz w:val="20"/>
                <w:szCs w:val="20"/>
                <w:lang w:eastAsia="pt-BR"/>
              </w:rPr>
              <w:t xml:space="preserve"> RSU em andamento  prevendo diretrizes para a mobilização de recursos e incentivos a continuidade e melhoramento dos mesmos </w:t>
            </w:r>
          </w:p>
        </w:tc>
      </w:tr>
      <w:tr w:rsidR="00ED3DCD" w:rsidRPr="00B575C4">
        <w:trPr>
          <w:trHeight w:val="300"/>
        </w:trPr>
        <w:tc>
          <w:tcPr>
            <w:tcW w:w="807" w:type="pct"/>
            <w:tcBorders>
              <w:top w:val="nil"/>
              <w:left w:val="nil"/>
              <w:bottom w:val="single" w:sz="4" w:space="0" w:color="auto"/>
              <w:right w:val="single" w:sz="4" w:space="0" w:color="auto"/>
            </w:tcBorders>
            <w:noWrap/>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20" w:type="pct"/>
            <w:tcBorders>
              <w:top w:val="nil"/>
              <w:left w:val="nil"/>
              <w:bottom w:val="single" w:sz="4" w:space="0" w:color="auto"/>
              <w:right w:val="single" w:sz="4" w:space="0" w:color="auto"/>
            </w:tcBorders>
            <w:noWrap/>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DE4DA3">
            <w:pPr>
              <w:keepNext/>
              <w:spacing w:after="0" w:line="240" w:lineRule="auto"/>
              <w:rPr>
                <w:color w:val="000000"/>
                <w:sz w:val="20"/>
                <w:szCs w:val="20"/>
                <w:lang w:eastAsia="pt-BR"/>
              </w:rPr>
            </w:pPr>
            <w:r w:rsidRPr="00B575C4">
              <w:rPr>
                <w:color w:val="000000"/>
                <w:sz w:val="20"/>
                <w:szCs w:val="20"/>
                <w:lang w:eastAsia="pt-BR"/>
              </w:rPr>
              <w:t>Implantação do programa de melhorias no armazenamento e acondicionamento dos resíduos de saúde, segundo normativa.</w:t>
            </w:r>
          </w:p>
        </w:tc>
      </w:tr>
      <w:tr w:rsidR="00ED3DCD" w:rsidRPr="00B575C4">
        <w:trPr>
          <w:trHeight w:val="510"/>
        </w:trPr>
        <w:tc>
          <w:tcPr>
            <w:tcW w:w="807"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DE4DA3">
            <w:pPr>
              <w:keepNext/>
              <w:spacing w:after="0" w:line="240" w:lineRule="auto"/>
              <w:rPr>
                <w:color w:val="000000"/>
                <w:sz w:val="20"/>
                <w:szCs w:val="20"/>
                <w:lang w:eastAsia="pt-BR"/>
              </w:rPr>
            </w:pPr>
            <w:r w:rsidRPr="00B575C4">
              <w:rPr>
                <w:color w:val="000000"/>
                <w:sz w:val="20"/>
                <w:szCs w:val="20"/>
                <w:lang w:eastAsia="pt-BR"/>
              </w:rPr>
              <w:t>Continuidade do programa de recuperação da área de antigo lixão desativado no Município.</w:t>
            </w:r>
          </w:p>
        </w:tc>
      </w:tr>
      <w:tr w:rsidR="00ED3DCD" w:rsidRPr="00B575C4">
        <w:trPr>
          <w:trHeight w:val="300"/>
        </w:trPr>
        <w:tc>
          <w:tcPr>
            <w:tcW w:w="807"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D1397D">
            <w:pPr>
              <w:keepNext/>
              <w:spacing w:after="0" w:line="240" w:lineRule="auto"/>
              <w:rPr>
                <w:color w:val="000000"/>
                <w:sz w:val="20"/>
                <w:szCs w:val="20"/>
                <w:lang w:eastAsia="pt-BR"/>
              </w:rPr>
            </w:pPr>
            <w:r w:rsidRPr="00B575C4">
              <w:rPr>
                <w:color w:val="000000"/>
                <w:sz w:val="20"/>
                <w:szCs w:val="20"/>
                <w:lang w:eastAsia="pt-BR"/>
              </w:rPr>
              <w:t>Elaboração do Plano de Gerenciamento Integrado de RSU contendo estudo de viabilidade de gestão associada.</w:t>
            </w:r>
          </w:p>
        </w:tc>
      </w:tr>
      <w:tr w:rsidR="00ED3DCD" w:rsidRPr="00B575C4">
        <w:trPr>
          <w:trHeight w:val="510"/>
        </w:trPr>
        <w:tc>
          <w:tcPr>
            <w:tcW w:w="807"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AE3834">
            <w:pPr>
              <w:keepNext/>
              <w:spacing w:after="0" w:line="240" w:lineRule="auto"/>
              <w:rPr>
                <w:color w:val="000000"/>
                <w:sz w:val="20"/>
                <w:szCs w:val="20"/>
                <w:lang w:eastAsia="pt-BR"/>
              </w:rPr>
            </w:pPr>
            <w:r w:rsidRPr="00B575C4">
              <w:rPr>
                <w:color w:val="000000"/>
                <w:sz w:val="20"/>
                <w:szCs w:val="20"/>
                <w:lang w:eastAsia="pt-BR"/>
              </w:rPr>
              <w:t>Criação de um programa periódico de orientação sobre horários de coleta, manejo correto dos RSU e Incentivo a programas de coleta seletiva (separação dos materiais na fonte geradora).  Programa de Educação Ambiental.</w:t>
            </w:r>
          </w:p>
        </w:tc>
      </w:tr>
      <w:tr w:rsidR="00ED3DCD" w:rsidRPr="00B575C4">
        <w:trPr>
          <w:trHeight w:val="510"/>
        </w:trPr>
        <w:tc>
          <w:tcPr>
            <w:tcW w:w="807"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D1397D">
            <w:pPr>
              <w:keepNext/>
              <w:spacing w:after="0" w:line="240" w:lineRule="auto"/>
              <w:rPr>
                <w:color w:val="000000"/>
                <w:sz w:val="20"/>
                <w:szCs w:val="20"/>
                <w:lang w:eastAsia="pt-BR"/>
              </w:rPr>
            </w:pPr>
            <w:r w:rsidRPr="00B575C4">
              <w:rPr>
                <w:color w:val="000000"/>
                <w:sz w:val="20"/>
                <w:szCs w:val="20"/>
                <w:lang w:eastAsia="pt-BR"/>
              </w:rPr>
              <w:t>Estudo de viabilidade da instituição de associações ou cooperativas de catadores</w:t>
            </w:r>
          </w:p>
        </w:tc>
      </w:tr>
      <w:tr w:rsidR="00ED3DCD" w:rsidRPr="00B575C4">
        <w:trPr>
          <w:trHeight w:val="510"/>
        </w:trPr>
        <w:tc>
          <w:tcPr>
            <w:tcW w:w="807"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1</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AE3834">
            <w:pPr>
              <w:keepNext/>
              <w:spacing w:after="0" w:line="240" w:lineRule="auto"/>
              <w:rPr>
                <w:color w:val="000000"/>
                <w:sz w:val="20"/>
                <w:szCs w:val="20"/>
                <w:lang w:eastAsia="pt-BR"/>
              </w:rPr>
            </w:pPr>
            <w:r w:rsidRPr="00B575C4">
              <w:rPr>
                <w:color w:val="000000"/>
                <w:sz w:val="20"/>
                <w:szCs w:val="20"/>
                <w:lang w:eastAsia="pt-BR"/>
              </w:rPr>
              <w:t>Adequação do tratamento e/ou destinação final dos resíduos da limpeza pública (varrição, poda, capina)</w:t>
            </w:r>
          </w:p>
        </w:tc>
      </w:tr>
      <w:tr w:rsidR="00ED3DCD" w:rsidRPr="00B575C4">
        <w:trPr>
          <w:trHeight w:val="510"/>
        </w:trPr>
        <w:tc>
          <w:tcPr>
            <w:tcW w:w="807"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DE4DA3">
            <w:pPr>
              <w:keepNext/>
              <w:spacing w:after="0" w:line="240" w:lineRule="auto"/>
              <w:rPr>
                <w:color w:val="000000"/>
                <w:sz w:val="20"/>
                <w:szCs w:val="20"/>
                <w:lang w:eastAsia="pt-BR"/>
              </w:rPr>
            </w:pPr>
            <w:r w:rsidRPr="00B575C4">
              <w:rPr>
                <w:color w:val="000000"/>
                <w:sz w:val="20"/>
                <w:szCs w:val="20"/>
                <w:lang w:eastAsia="pt-BR"/>
              </w:rPr>
              <w:t>Modernização administrativa para a gestão e gerenciamento do sistema de resíduos sólidos</w:t>
            </w:r>
          </w:p>
        </w:tc>
      </w:tr>
      <w:tr w:rsidR="00ED3DCD" w:rsidRPr="00B575C4">
        <w:trPr>
          <w:trHeight w:val="510"/>
        </w:trPr>
        <w:tc>
          <w:tcPr>
            <w:tcW w:w="807"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DE4DA3">
            <w:pPr>
              <w:keepNext/>
              <w:spacing w:after="0" w:line="240" w:lineRule="auto"/>
              <w:rPr>
                <w:color w:val="000000"/>
                <w:sz w:val="20"/>
                <w:szCs w:val="20"/>
                <w:lang w:eastAsia="pt-BR"/>
              </w:rPr>
            </w:pPr>
            <w:r w:rsidRPr="00B575C4">
              <w:rPr>
                <w:color w:val="000000"/>
                <w:sz w:val="20"/>
                <w:szCs w:val="20"/>
                <w:lang w:eastAsia="pt-BR"/>
              </w:rPr>
              <w:t>Implantação do programa de coleta seletiva e reciclagem de materiais</w:t>
            </w:r>
          </w:p>
        </w:tc>
      </w:tr>
      <w:tr w:rsidR="00ED3DCD" w:rsidRPr="00B575C4">
        <w:trPr>
          <w:trHeight w:val="510"/>
        </w:trPr>
        <w:tc>
          <w:tcPr>
            <w:tcW w:w="807"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817C0C">
            <w:pPr>
              <w:keepNext/>
              <w:spacing w:after="0" w:line="240" w:lineRule="auto"/>
              <w:rPr>
                <w:color w:val="000000"/>
                <w:sz w:val="20"/>
                <w:szCs w:val="20"/>
                <w:lang w:eastAsia="pt-BR"/>
              </w:rPr>
            </w:pPr>
            <w:r w:rsidRPr="00B575C4">
              <w:rPr>
                <w:color w:val="000000"/>
                <w:sz w:val="20"/>
                <w:szCs w:val="20"/>
                <w:lang w:eastAsia="pt-BR"/>
              </w:rPr>
              <w:t xml:space="preserve">Implantação do sistema alternativo para áreas não atendidas (compostagem, coleta de recicláveis e rejeito quinzenal ou mensal, </w:t>
            </w:r>
            <w:proofErr w:type="spellStart"/>
            <w:r w:rsidRPr="00B575C4">
              <w:rPr>
                <w:color w:val="000000"/>
                <w:sz w:val="20"/>
                <w:szCs w:val="20"/>
                <w:lang w:eastAsia="pt-BR"/>
              </w:rPr>
              <w:t>PEV’s</w:t>
            </w:r>
            <w:proofErr w:type="spellEnd"/>
            <w:r w:rsidRPr="00B575C4">
              <w:rPr>
                <w:color w:val="000000"/>
                <w:sz w:val="20"/>
                <w:szCs w:val="20"/>
                <w:lang w:eastAsia="pt-BR"/>
              </w:rPr>
              <w:t xml:space="preserve">, </w:t>
            </w:r>
            <w:proofErr w:type="spellStart"/>
            <w:r w:rsidRPr="00B575C4">
              <w:rPr>
                <w:color w:val="000000"/>
                <w:sz w:val="20"/>
                <w:szCs w:val="20"/>
                <w:lang w:eastAsia="pt-BR"/>
              </w:rPr>
              <w:t>etc</w:t>
            </w:r>
            <w:proofErr w:type="spellEnd"/>
            <w:r w:rsidRPr="00B575C4">
              <w:rPr>
                <w:color w:val="000000"/>
                <w:sz w:val="20"/>
                <w:szCs w:val="20"/>
                <w:lang w:eastAsia="pt-BR"/>
              </w:rPr>
              <w:t>)</w:t>
            </w:r>
          </w:p>
        </w:tc>
      </w:tr>
      <w:tr w:rsidR="00ED3DCD" w:rsidRPr="00B575C4">
        <w:trPr>
          <w:trHeight w:val="300"/>
        </w:trPr>
        <w:tc>
          <w:tcPr>
            <w:tcW w:w="807"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DE4DA3">
            <w:pPr>
              <w:keepNext/>
              <w:spacing w:after="0" w:line="240" w:lineRule="auto"/>
              <w:rPr>
                <w:color w:val="000000"/>
                <w:sz w:val="20"/>
                <w:szCs w:val="20"/>
                <w:lang w:eastAsia="pt-BR"/>
              </w:rPr>
            </w:pPr>
            <w:r w:rsidRPr="00B575C4">
              <w:rPr>
                <w:color w:val="000000"/>
                <w:sz w:val="20"/>
                <w:szCs w:val="20"/>
                <w:lang w:eastAsia="pt-BR"/>
              </w:rPr>
              <w:t>Elaboração de estudos de alternativas de disposição final nas proximidades do Município (p.ex. gestão associada)</w:t>
            </w:r>
          </w:p>
        </w:tc>
      </w:tr>
      <w:tr w:rsidR="00ED3DCD" w:rsidRPr="00B575C4">
        <w:trPr>
          <w:trHeight w:val="300"/>
        </w:trPr>
        <w:tc>
          <w:tcPr>
            <w:tcW w:w="807" w:type="pct"/>
            <w:tcBorders>
              <w:top w:val="nil"/>
              <w:left w:val="nil"/>
              <w:bottom w:val="single" w:sz="4" w:space="0" w:color="auto"/>
              <w:right w:val="single" w:sz="4" w:space="0" w:color="auto"/>
            </w:tcBorders>
            <w:noWrap/>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noWrap/>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7C77C7">
            <w:pPr>
              <w:keepNext/>
              <w:spacing w:after="0" w:line="240" w:lineRule="auto"/>
              <w:rPr>
                <w:color w:val="000000"/>
                <w:sz w:val="20"/>
                <w:szCs w:val="20"/>
                <w:lang w:eastAsia="pt-BR"/>
              </w:rPr>
            </w:pPr>
            <w:r w:rsidRPr="00B575C4">
              <w:rPr>
                <w:color w:val="000000"/>
                <w:sz w:val="20"/>
                <w:szCs w:val="20"/>
                <w:lang w:eastAsia="pt-BR"/>
              </w:rPr>
              <w:t>Elaboração de programas e roteiros de serviços de limpeza de vias e logradouros</w:t>
            </w:r>
          </w:p>
        </w:tc>
      </w:tr>
      <w:tr w:rsidR="00ED3DCD" w:rsidRPr="00B575C4">
        <w:trPr>
          <w:trHeight w:val="300"/>
        </w:trPr>
        <w:tc>
          <w:tcPr>
            <w:tcW w:w="807"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DE4DA3">
            <w:pPr>
              <w:keepNext/>
              <w:spacing w:after="0" w:line="240" w:lineRule="auto"/>
              <w:rPr>
                <w:color w:val="000000"/>
                <w:sz w:val="20"/>
                <w:szCs w:val="20"/>
                <w:lang w:eastAsia="pt-BR"/>
              </w:rPr>
            </w:pPr>
            <w:r w:rsidRPr="00B575C4">
              <w:rPr>
                <w:color w:val="000000"/>
                <w:sz w:val="20"/>
                <w:szCs w:val="20"/>
                <w:lang w:eastAsia="pt-BR"/>
              </w:rPr>
              <w:t>Adequação da disposição final/tratamento dos resíduos de limpeza pública (RLP)</w:t>
            </w:r>
          </w:p>
        </w:tc>
      </w:tr>
      <w:tr w:rsidR="00ED3DCD" w:rsidRPr="00B575C4">
        <w:trPr>
          <w:trHeight w:val="300"/>
        </w:trPr>
        <w:tc>
          <w:tcPr>
            <w:tcW w:w="807" w:type="pct"/>
            <w:tcBorders>
              <w:top w:val="single" w:sz="4" w:space="0" w:color="auto"/>
              <w:left w:val="nil"/>
              <w:bottom w:val="single" w:sz="4" w:space="0" w:color="auto"/>
              <w:right w:val="single" w:sz="4" w:space="0" w:color="auto"/>
            </w:tcBorders>
            <w:vAlign w:val="center"/>
          </w:tcPr>
          <w:p w:rsidR="00ED3DCD" w:rsidRPr="00B575C4" w:rsidRDefault="00ED3DCD" w:rsidP="00AE3834">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single" w:sz="4" w:space="0" w:color="auto"/>
              <w:left w:val="nil"/>
              <w:bottom w:val="single" w:sz="4" w:space="0" w:color="auto"/>
              <w:right w:val="single" w:sz="4" w:space="0" w:color="auto"/>
            </w:tcBorders>
            <w:vAlign w:val="center"/>
          </w:tcPr>
          <w:p w:rsidR="00ED3DCD" w:rsidRPr="00B575C4" w:rsidRDefault="00ED3DCD" w:rsidP="00AE3834">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single" w:sz="4" w:space="0" w:color="auto"/>
              <w:left w:val="nil"/>
              <w:bottom w:val="single" w:sz="4" w:space="0" w:color="auto"/>
              <w:right w:val="nil"/>
            </w:tcBorders>
            <w:vAlign w:val="center"/>
          </w:tcPr>
          <w:p w:rsidR="00ED3DCD" w:rsidRPr="00B575C4" w:rsidRDefault="00ED3DCD" w:rsidP="00DE4DA3">
            <w:pPr>
              <w:keepNext/>
              <w:spacing w:after="0" w:line="240" w:lineRule="auto"/>
              <w:rPr>
                <w:color w:val="000000"/>
                <w:sz w:val="20"/>
                <w:szCs w:val="20"/>
                <w:lang w:eastAsia="pt-BR"/>
              </w:rPr>
            </w:pPr>
            <w:r w:rsidRPr="00B575C4">
              <w:rPr>
                <w:color w:val="000000"/>
                <w:sz w:val="20"/>
                <w:szCs w:val="20"/>
                <w:lang w:eastAsia="pt-BR"/>
              </w:rPr>
              <w:t>Elaboração de estudos de caracterização dos resíduos coletados no Município</w:t>
            </w:r>
          </w:p>
        </w:tc>
      </w:tr>
      <w:tr w:rsidR="00ED3DCD" w:rsidRPr="00B575C4">
        <w:trPr>
          <w:trHeight w:val="300"/>
        </w:trPr>
        <w:tc>
          <w:tcPr>
            <w:tcW w:w="807" w:type="pct"/>
            <w:tcBorders>
              <w:top w:val="single" w:sz="4" w:space="0" w:color="auto"/>
              <w:left w:val="nil"/>
              <w:bottom w:val="single" w:sz="4" w:space="0" w:color="auto"/>
              <w:right w:val="single" w:sz="4" w:space="0" w:color="auto"/>
            </w:tcBorders>
            <w:vAlign w:val="center"/>
          </w:tcPr>
          <w:p w:rsidR="00ED3DCD" w:rsidRPr="00B575C4" w:rsidRDefault="00ED3DCD" w:rsidP="00817C0C">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7</w:t>
            </w:r>
            <w:proofErr w:type="gramEnd"/>
          </w:p>
        </w:tc>
        <w:tc>
          <w:tcPr>
            <w:tcW w:w="820" w:type="pct"/>
            <w:tcBorders>
              <w:top w:val="single" w:sz="4" w:space="0" w:color="auto"/>
              <w:left w:val="nil"/>
              <w:bottom w:val="single" w:sz="4" w:space="0" w:color="auto"/>
              <w:right w:val="single" w:sz="4" w:space="0" w:color="auto"/>
            </w:tcBorders>
            <w:vAlign w:val="center"/>
          </w:tcPr>
          <w:p w:rsidR="00ED3DCD" w:rsidRPr="00B575C4" w:rsidRDefault="00ED3DCD" w:rsidP="00817C0C">
            <w:pPr>
              <w:keepNext/>
              <w:spacing w:after="0" w:line="240" w:lineRule="auto"/>
              <w:jc w:val="center"/>
              <w:rPr>
                <w:b/>
                <w:bCs/>
                <w:color w:val="000000"/>
                <w:sz w:val="20"/>
                <w:szCs w:val="20"/>
                <w:lang w:eastAsia="pt-BR"/>
              </w:rPr>
            </w:pPr>
            <w:r w:rsidRPr="00B575C4">
              <w:rPr>
                <w:b/>
                <w:bCs/>
                <w:color w:val="000000"/>
                <w:sz w:val="20"/>
                <w:szCs w:val="20"/>
                <w:lang w:eastAsia="pt-BR"/>
              </w:rPr>
              <w:t>Manutenção</w:t>
            </w:r>
          </w:p>
        </w:tc>
        <w:tc>
          <w:tcPr>
            <w:tcW w:w="3373" w:type="pct"/>
            <w:tcBorders>
              <w:top w:val="single" w:sz="4" w:space="0" w:color="auto"/>
              <w:left w:val="nil"/>
              <w:bottom w:val="single" w:sz="4" w:space="0" w:color="auto"/>
              <w:right w:val="nil"/>
            </w:tcBorders>
            <w:vAlign w:val="center"/>
          </w:tcPr>
          <w:p w:rsidR="00ED3DCD" w:rsidRPr="00B575C4" w:rsidRDefault="00ED3DCD" w:rsidP="00817C0C">
            <w:pPr>
              <w:keepNext/>
              <w:spacing w:after="0" w:line="240" w:lineRule="auto"/>
              <w:rPr>
                <w:color w:val="000000"/>
                <w:sz w:val="20"/>
                <w:szCs w:val="20"/>
                <w:lang w:eastAsia="pt-BR"/>
              </w:rPr>
            </w:pPr>
            <w:r w:rsidRPr="00B575C4">
              <w:rPr>
                <w:color w:val="000000"/>
                <w:sz w:val="20"/>
                <w:szCs w:val="20"/>
                <w:lang w:eastAsia="pt-BR"/>
              </w:rPr>
              <w:t>Criação de incentivos para a padronização para o armazenamento dos resíduos domésticos (contentores)</w:t>
            </w:r>
          </w:p>
        </w:tc>
      </w:tr>
      <w:tr w:rsidR="00ED3DCD" w:rsidRPr="00B575C4">
        <w:trPr>
          <w:trHeight w:val="300"/>
        </w:trPr>
        <w:tc>
          <w:tcPr>
            <w:tcW w:w="807" w:type="pct"/>
            <w:tcBorders>
              <w:top w:val="single" w:sz="4" w:space="0" w:color="auto"/>
              <w:left w:val="nil"/>
              <w:bottom w:val="single" w:sz="4" w:space="0" w:color="auto"/>
              <w:right w:val="single" w:sz="4" w:space="0" w:color="auto"/>
            </w:tcBorders>
            <w:vAlign w:val="center"/>
          </w:tcPr>
          <w:p w:rsidR="00ED3DCD" w:rsidRPr="00B575C4" w:rsidRDefault="00ED3DCD" w:rsidP="00CA3419">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7</w:t>
            </w:r>
            <w:proofErr w:type="gramEnd"/>
          </w:p>
        </w:tc>
        <w:tc>
          <w:tcPr>
            <w:tcW w:w="820" w:type="pct"/>
            <w:tcBorders>
              <w:top w:val="single" w:sz="4" w:space="0" w:color="auto"/>
              <w:left w:val="nil"/>
              <w:bottom w:val="single" w:sz="4" w:space="0" w:color="auto"/>
              <w:right w:val="single" w:sz="4" w:space="0" w:color="auto"/>
            </w:tcBorders>
            <w:vAlign w:val="center"/>
          </w:tcPr>
          <w:p w:rsidR="00ED3DCD" w:rsidRPr="00B575C4" w:rsidRDefault="00ED3DCD" w:rsidP="00CA3419">
            <w:pPr>
              <w:keepNext/>
              <w:spacing w:after="0" w:line="240" w:lineRule="auto"/>
              <w:jc w:val="center"/>
              <w:rPr>
                <w:b/>
                <w:bCs/>
                <w:color w:val="000000"/>
                <w:sz w:val="20"/>
                <w:szCs w:val="20"/>
                <w:lang w:eastAsia="pt-BR"/>
              </w:rPr>
            </w:pPr>
            <w:r w:rsidRPr="00B575C4">
              <w:rPr>
                <w:b/>
                <w:bCs/>
                <w:color w:val="000000"/>
                <w:sz w:val="20"/>
                <w:szCs w:val="20"/>
                <w:lang w:eastAsia="pt-BR"/>
              </w:rPr>
              <w:t>Manutenção</w:t>
            </w:r>
          </w:p>
        </w:tc>
        <w:tc>
          <w:tcPr>
            <w:tcW w:w="3373" w:type="pct"/>
            <w:tcBorders>
              <w:top w:val="single" w:sz="4" w:space="0" w:color="auto"/>
              <w:left w:val="nil"/>
              <w:bottom w:val="single" w:sz="4" w:space="0" w:color="auto"/>
              <w:right w:val="nil"/>
            </w:tcBorders>
            <w:vAlign w:val="center"/>
          </w:tcPr>
          <w:p w:rsidR="00ED3DCD" w:rsidRPr="00B575C4" w:rsidRDefault="00ED3DCD" w:rsidP="00CA3419">
            <w:pPr>
              <w:keepNext/>
              <w:spacing w:after="0" w:line="240" w:lineRule="auto"/>
              <w:rPr>
                <w:color w:val="000000"/>
                <w:sz w:val="20"/>
                <w:szCs w:val="20"/>
                <w:lang w:eastAsia="pt-BR"/>
              </w:rPr>
            </w:pPr>
            <w:r w:rsidRPr="00B575C4">
              <w:rPr>
                <w:color w:val="000000"/>
                <w:sz w:val="20"/>
                <w:szCs w:val="20"/>
                <w:lang w:eastAsia="pt-BR"/>
              </w:rPr>
              <w:t>Definição do ente responsável pela regulação dos serviços de manejo dos resíduos sólidos no município e Monitoramento e fiscalização das atividades dos prestadores de serviço.</w:t>
            </w:r>
          </w:p>
        </w:tc>
      </w:tr>
      <w:tr w:rsidR="00ED3DCD" w:rsidRPr="00B575C4">
        <w:trPr>
          <w:trHeight w:val="300"/>
        </w:trPr>
        <w:tc>
          <w:tcPr>
            <w:tcW w:w="807" w:type="pct"/>
            <w:tcBorders>
              <w:top w:val="single" w:sz="4" w:space="0" w:color="auto"/>
              <w:left w:val="nil"/>
              <w:bottom w:val="single" w:sz="4" w:space="0" w:color="auto"/>
              <w:right w:val="single" w:sz="4" w:space="0" w:color="auto"/>
            </w:tcBorders>
            <w:vAlign w:val="center"/>
          </w:tcPr>
          <w:p w:rsidR="00ED3DCD" w:rsidRPr="00B575C4" w:rsidRDefault="00ED3DCD" w:rsidP="00817C0C">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7</w:t>
            </w:r>
            <w:proofErr w:type="gramEnd"/>
          </w:p>
        </w:tc>
        <w:tc>
          <w:tcPr>
            <w:tcW w:w="820" w:type="pct"/>
            <w:tcBorders>
              <w:top w:val="single" w:sz="4" w:space="0" w:color="auto"/>
              <w:left w:val="nil"/>
              <w:bottom w:val="single" w:sz="4" w:space="0" w:color="auto"/>
              <w:right w:val="single" w:sz="4" w:space="0" w:color="auto"/>
            </w:tcBorders>
            <w:vAlign w:val="center"/>
          </w:tcPr>
          <w:p w:rsidR="00ED3DCD" w:rsidRPr="00B575C4" w:rsidRDefault="00ED3DCD" w:rsidP="00817C0C">
            <w:pPr>
              <w:keepNext/>
              <w:spacing w:after="0" w:line="240" w:lineRule="auto"/>
              <w:jc w:val="center"/>
              <w:rPr>
                <w:b/>
                <w:bCs/>
                <w:color w:val="000000"/>
                <w:sz w:val="20"/>
                <w:szCs w:val="20"/>
                <w:lang w:eastAsia="pt-BR"/>
              </w:rPr>
            </w:pPr>
            <w:r w:rsidRPr="00B575C4">
              <w:rPr>
                <w:b/>
                <w:bCs/>
                <w:color w:val="000000"/>
                <w:sz w:val="20"/>
                <w:szCs w:val="20"/>
                <w:lang w:eastAsia="pt-BR"/>
              </w:rPr>
              <w:t>Manutenção</w:t>
            </w:r>
          </w:p>
        </w:tc>
        <w:tc>
          <w:tcPr>
            <w:tcW w:w="3373" w:type="pct"/>
            <w:tcBorders>
              <w:top w:val="single" w:sz="4" w:space="0" w:color="auto"/>
              <w:left w:val="nil"/>
              <w:bottom w:val="single" w:sz="4" w:space="0" w:color="auto"/>
              <w:right w:val="nil"/>
            </w:tcBorders>
            <w:vAlign w:val="center"/>
          </w:tcPr>
          <w:p w:rsidR="00ED3DCD" w:rsidRPr="00B575C4" w:rsidRDefault="00ED3DCD" w:rsidP="00817C0C">
            <w:pPr>
              <w:keepNext/>
              <w:spacing w:after="0" w:line="240" w:lineRule="auto"/>
              <w:rPr>
                <w:color w:val="000000"/>
                <w:sz w:val="20"/>
                <w:szCs w:val="20"/>
                <w:lang w:eastAsia="pt-BR"/>
              </w:rPr>
            </w:pPr>
            <w:r w:rsidRPr="00B575C4">
              <w:rPr>
                <w:color w:val="000000"/>
                <w:sz w:val="20"/>
                <w:szCs w:val="20"/>
                <w:lang w:eastAsia="pt-BR"/>
              </w:rPr>
              <w:t>Instalação de lixeiras nas áreas públicas, cadastrando o itinerário e roteiro, assim como a definição de horários regulares de coleta (instrução dos usuários para depositarem seus resíduos para coleta somente no horário da mesma).</w:t>
            </w:r>
          </w:p>
        </w:tc>
      </w:tr>
      <w:tr w:rsidR="00ED3DCD" w:rsidRPr="00B575C4">
        <w:trPr>
          <w:trHeight w:val="300"/>
        </w:trPr>
        <w:tc>
          <w:tcPr>
            <w:tcW w:w="807" w:type="pct"/>
            <w:tcBorders>
              <w:top w:val="single" w:sz="4" w:space="0" w:color="auto"/>
              <w:left w:val="nil"/>
              <w:bottom w:val="single" w:sz="4" w:space="0" w:color="auto"/>
              <w:right w:val="single" w:sz="4" w:space="0" w:color="auto"/>
            </w:tcBorders>
            <w:vAlign w:val="center"/>
          </w:tcPr>
          <w:p w:rsidR="00ED3DCD" w:rsidRPr="00B575C4" w:rsidRDefault="00ED3DCD" w:rsidP="00817C0C">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7</w:t>
            </w:r>
            <w:proofErr w:type="gramEnd"/>
          </w:p>
        </w:tc>
        <w:tc>
          <w:tcPr>
            <w:tcW w:w="820" w:type="pct"/>
            <w:tcBorders>
              <w:top w:val="single" w:sz="4" w:space="0" w:color="auto"/>
              <w:left w:val="nil"/>
              <w:bottom w:val="single" w:sz="4" w:space="0" w:color="auto"/>
              <w:right w:val="single" w:sz="4" w:space="0" w:color="auto"/>
            </w:tcBorders>
            <w:vAlign w:val="center"/>
          </w:tcPr>
          <w:p w:rsidR="00ED3DCD" w:rsidRPr="00B575C4" w:rsidRDefault="00ED3DCD" w:rsidP="00817C0C">
            <w:pPr>
              <w:keepNext/>
              <w:spacing w:after="0" w:line="240" w:lineRule="auto"/>
              <w:jc w:val="center"/>
              <w:rPr>
                <w:b/>
                <w:bCs/>
                <w:color w:val="000000"/>
                <w:sz w:val="20"/>
                <w:szCs w:val="20"/>
                <w:lang w:eastAsia="pt-BR"/>
              </w:rPr>
            </w:pPr>
            <w:r w:rsidRPr="00B575C4">
              <w:rPr>
                <w:b/>
                <w:bCs/>
                <w:color w:val="000000"/>
                <w:sz w:val="20"/>
                <w:szCs w:val="20"/>
                <w:lang w:eastAsia="pt-BR"/>
              </w:rPr>
              <w:t>Manutenção</w:t>
            </w:r>
          </w:p>
        </w:tc>
        <w:tc>
          <w:tcPr>
            <w:tcW w:w="3373" w:type="pct"/>
            <w:tcBorders>
              <w:top w:val="single" w:sz="4" w:space="0" w:color="auto"/>
              <w:left w:val="nil"/>
              <w:bottom w:val="single" w:sz="4" w:space="0" w:color="auto"/>
              <w:right w:val="nil"/>
            </w:tcBorders>
            <w:vAlign w:val="center"/>
          </w:tcPr>
          <w:p w:rsidR="00ED3DCD" w:rsidRPr="00B575C4" w:rsidRDefault="00ED3DCD" w:rsidP="00817C0C">
            <w:pPr>
              <w:keepNext/>
              <w:spacing w:after="0" w:line="240" w:lineRule="auto"/>
              <w:rPr>
                <w:color w:val="000000"/>
                <w:sz w:val="20"/>
                <w:szCs w:val="20"/>
                <w:lang w:eastAsia="pt-BR"/>
              </w:rPr>
            </w:pPr>
            <w:r w:rsidRPr="00B575C4">
              <w:rPr>
                <w:color w:val="000000"/>
                <w:sz w:val="20"/>
                <w:szCs w:val="20"/>
                <w:lang w:eastAsia="pt-BR"/>
              </w:rPr>
              <w:t>Capacitação periódica dos trabalhadores que atuam no setor da limpeza urbana</w:t>
            </w:r>
          </w:p>
        </w:tc>
      </w:tr>
    </w:tbl>
    <w:p w:rsidR="00ED3DCD" w:rsidRPr="00B575C4" w:rsidRDefault="00ED3DCD" w:rsidP="00B53D1D">
      <w:pPr>
        <w:pStyle w:val="tabelainferior"/>
      </w:pPr>
      <w:r w:rsidRPr="00B575C4">
        <w:t>Fonte: Consórcio SOTEPA/IGUATEMI/AR</w:t>
      </w:r>
    </w:p>
    <w:p w:rsidR="00ED3DCD" w:rsidRPr="00B575C4" w:rsidRDefault="00ED3DCD" w:rsidP="00D95BA2">
      <w:pPr>
        <w:rPr>
          <w:lang w:eastAsia="pt-BR"/>
        </w:rPr>
      </w:pPr>
    </w:p>
    <w:p w:rsidR="00ED3DCD" w:rsidRPr="00B575C4" w:rsidRDefault="00ED3DCD" w:rsidP="003D7355">
      <w:pPr>
        <w:pStyle w:val="Ttulo3"/>
      </w:pPr>
      <w:bookmarkStart w:id="95" w:name="_Toc308189663"/>
      <w:bookmarkStart w:id="96" w:name="_Toc312171054"/>
      <w:r w:rsidRPr="00B575C4">
        <w:lastRenderedPageBreak/>
        <w:t>Projeção das Necessidades de Drenagem e Manejo de Águas Pluviais</w:t>
      </w:r>
      <w:bookmarkEnd w:id="95"/>
      <w:bookmarkEnd w:id="96"/>
      <w:r w:rsidRPr="00B575C4">
        <w:t xml:space="preserve"> </w:t>
      </w:r>
    </w:p>
    <w:p w:rsidR="00ED3DCD" w:rsidRPr="00B575C4" w:rsidRDefault="00ED3DCD" w:rsidP="00C71F72">
      <w:pPr>
        <w:suppressAutoHyphens/>
      </w:pPr>
      <w:r w:rsidRPr="00B575C4">
        <w:t>As projeções das demandas referentes ao sistema de drenagem urbana foram construídas levando-se em conta a disponibilidade de estruturas de drenagem em vias pavimentadas para as áreas urbanizadas do município; o incremento de novas vias a serem implantadas; a recuperação da drenagem existente e a implantação de rede drenagem nas vias que atualmente não estão pavimentadas.</w:t>
      </w:r>
    </w:p>
    <w:p w:rsidR="003657AE" w:rsidRPr="00B575C4" w:rsidRDefault="003657AE" w:rsidP="003657AE">
      <w:pPr>
        <w:suppressAutoHyphens/>
      </w:pPr>
      <w:r w:rsidRPr="00B575C4">
        <w:t xml:space="preserve">Atualmente, o município conta com cerca de 35.000 metros de vias urbanas, dos quais </w:t>
      </w:r>
      <w:r w:rsidR="00B53D1D" w:rsidRPr="00B575C4">
        <w:t>se estima</w:t>
      </w:r>
      <w:r w:rsidRPr="00B575C4">
        <w:t xml:space="preserve"> que 12.250 metros </w:t>
      </w:r>
      <w:r w:rsidR="00B53D1D" w:rsidRPr="00B575C4">
        <w:t>sejam</w:t>
      </w:r>
      <w:r w:rsidRPr="00B575C4">
        <w:t xml:space="preserve"> pavimentados. Para a estimativa de crescimento de novas vias urbanas, foi utilizada a relação entre a extensão total de vias urbanas e o número de habitantes da área urbana. Dessa forma, para o município esta relação é de 4,36 metros/habitante. </w:t>
      </w:r>
    </w:p>
    <w:p w:rsidR="00B53D1D" w:rsidRPr="00B575C4" w:rsidRDefault="003657AE" w:rsidP="003657AE">
      <w:pPr>
        <w:suppressAutoHyphens/>
      </w:pPr>
      <w:r w:rsidRPr="00B575C4">
        <w:t xml:space="preserve">A </w:t>
      </w:r>
      <w:fldSimple w:instr=" REF _Ref298915917 \h  \* MERGEFORMAT ">
        <w:r w:rsidR="00401178" w:rsidRPr="00B575C4">
          <w:t xml:space="preserve">Tabela </w:t>
        </w:r>
        <w:r w:rsidR="00401178">
          <w:rPr>
            <w:noProof/>
          </w:rPr>
          <w:t>10</w:t>
        </w:r>
      </w:fldSimple>
      <w:r w:rsidRPr="00B575C4">
        <w:t xml:space="preserve"> apresenta a projeção do aumento da extensão de vias urbanas no horizonte do Plano.</w:t>
      </w:r>
    </w:p>
    <w:p w:rsidR="003657AE" w:rsidRPr="00B575C4" w:rsidRDefault="003657AE" w:rsidP="00B53D1D">
      <w:pPr>
        <w:pStyle w:val="tabelasuperior"/>
      </w:pPr>
      <w:bookmarkStart w:id="97" w:name="_Ref298915917"/>
      <w:bookmarkStart w:id="98" w:name="_Toc290645090"/>
      <w:bookmarkStart w:id="99" w:name="_Toc296527098"/>
      <w:bookmarkStart w:id="100" w:name="_Toc298428411"/>
      <w:bookmarkStart w:id="101" w:name="_Toc308189764"/>
      <w:bookmarkStart w:id="102" w:name="_Toc312170869"/>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10</w:t>
      </w:r>
      <w:r w:rsidR="00B158DE" w:rsidRPr="00B575C4">
        <w:fldChar w:fldCharType="end"/>
      </w:r>
      <w:bookmarkEnd w:id="97"/>
      <w:r w:rsidRPr="00B575C4">
        <w:t>: Projeção de incremento de vias urbanas</w:t>
      </w:r>
      <w:bookmarkEnd w:id="98"/>
      <w:bookmarkEnd w:id="99"/>
      <w:bookmarkEnd w:id="100"/>
      <w:bookmarkEnd w:id="101"/>
      <w:bookmarkEnd w:id="102"/>
      <w:r w:rsidRPr="00B575C4">
        <w:t xml:space="preserve"> </w:t>
      </w:r>
    </w:p>
    <w:tbl>
      <w:tblPr>
        <w:tblW w:w="5000" w:type="pct"/>
        <w:jc w:val="center"/>
        <w:tblCellMar>
          <w:left w:w="70" w:type="dxa"/>
          <w:right w:w="70" w:type="dxa"/>
        </w:tblCellMar>
        <w:tblLook w:val="00A0"/>
      </w:tblPr>
      <w:tblGrid>
        <w:gridCol w:w="2293"/>
        <w:gridCol w:w="3263"/>
        <w:gridCol w:w="3655"/>
      </w:tblGrid>
      <w:tr w:rsidR="003657AE" w:rsidRPr="00B575C4" w:rsidTr="003657AE">
        <w:trPr>
          <w:trHeight w:val="416"/>
          <w:jc w:val="center"/>
        </w:trPr>
        <w:tc>
          <w:tcPr>
            <w:tcW w:w="1245" w:type="pct"/>
            <w:tcBorders>
              <w:top w:val="single" w:sz="4" w:space="0" w:color="auto"/>
              <w:bottom w:val="single" w:sz="8" w:space="0" w:color="000000"/>
              <w:right w:val="single" w:sz="4" w:space="0" w:color="auto"/>
            </w:tcBorders>
            <w:shd w:val="clear" w:color="auto" w:fill="C6D9F1"/>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ANO</w:t>
            </w:r>
          </w:p>
        </w:tc>
        <w:tc>
          <w:tcPr>
            <w:tcW w:w="1771" w:type="pct"/>
            <w:tcBorders>
              <w:top w:val="single" w:sz="4" w:space="0" w:color="auto"/>
              <w:left w:val="single" w:sz="4" w:space="0" w:color="auto"/>
              <w:bottom w:val="single" w:sz="8" w:space="0" w:color="000000"/>
              <w:right w:val="single" w:sz="4" w:space="0" w:color="auto"/>
            </w:tcBorders>
            <w:shd w:val="clear" w:color="auto" w:fill="C6D9F1"/>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POPULAÇÃO URBANA (</w:t>
            </w:r>
            <w:proofErr w:type="spellStart"/>
            <w:r w:rsidRPr="00B575C4">
              <w:rPr>
                <w:b/>
                <w:bCs/>
                <w:color w:val="000000"/>
                <w:sz w:val="20"/>
                <w:szCs w:val="20"/>
                <w:lang w:eastAsia="pt-BR"/>
              </w:rPr>
              <w:t>hab</w:t>
            </w:r>
            <w:proofErr w:type="spellEnd"/>
            <w:r w:rsidRPr="00B575C4">
              <w:rPr>
                <w:b/>
                <w:bCs/>
                <w:color w:val="000000"/>
                <w:sz w:val="20"/>
                <w:szCs w:val="20"/>
                <w:lang w:eastAsia="pt-BR"/>
              </w:rPr>
              <w:t>)</w:t>
            </w:r>
          </w:p>
        </w:tc>
        <w:tc>
          <w:tcPr>
            <w:tcW w:w="1984" w:type="pct"/>
            <w:tcBorders>
              <w:top w:val="single" w:sz="4" w:space="0" w:color="auto"/>
              <w:left w:val="single" w:sz="4" w:space="0" w:color="auto"/>
              <w:bottom w:val="single" w:sz="8" w:space="0" w:color="000000"/>
            </w:tcBorders>
            <w:shd w:val="clear" w:color="auto" w:fill="C6D9F1"/>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TOTAL DE VIAS URBANAS (m)</w:t>
            </w:r>
          </w:p>
        </w:tc>
      </w:tr>
      <w:tr w:rsidR="003657AE" w:rsidRPr="00B575C4" w:rsidTr="003657AE">
        <w:trPr>
          <w:trHeight w:val="300"/>
          <w:jc w:val="center"/>
        </w:trPr>
        <w:tc>
          <w:tcPr>
            <w:tcW w:w="1245" w:type="pct"/>
            <w:tcBorders>
              <w:top w:val="single" w:sz="8" w:space="0" w:color="000000"/>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2011</w:t>
            </w:r>
          </w:p>
        </w:tc>
        <w:tc>
          <w:tcPr>
            <w:tcW w:w="1771" w:type="pct"/>
            <w:tcBorders>
              <w:top w:val="single" w:sz="8" w:space="0" w:color="000000"/>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8.177</w:t>
            </w:r>
          </w:p>
        </w:tc>
        <w:tc>
          <w:tcPr>
            <w:tcW w:w="1984" w:type="pct"/>
            <w:tcBorders>
              <w:top w:val="single" w:sz="8" w:space="0" w:color="000000"/>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35.000</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2012</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8.201</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35.104</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2013</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8.223</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35.199</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2014</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8.243</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35.286</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2015</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8.261</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35.367</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2016</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8.279</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35.443</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2017</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8.295</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35.513</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2018</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8.310</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35.580</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2019</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8.325</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35.643</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2020</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8.338</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35.702</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2021</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8.351</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35.758</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2022</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8.364</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35.812</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2023</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8.375</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35.864</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2024</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8.387</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35.913</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2025</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8.397</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35.960</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2026</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8.408</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36.005</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2027</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8.418</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36.048</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2028</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8.427</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36.090</w:t>
            </w:r>
          </w:p>
        </w:tc>
      </w:tr>
      <w:tr w:rsidR="003657AE" w:rsidRPr="00B575C4" w:rsidTr="003657AE">
        <w:trPr>
          <w:trHeight w:val="300"/>
          <w:jc w:val="center"/>
        </w:trPr>
        <w:tc>
          <w:tcPr>
            <w:tcW w:w="1245" w:type="pct"/>
            <w:tcBorders>
              <w:top w:val="single" w:sz="4" w:space="0" w:color="auto"/>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2029</w:t>
            </w:r>
          </w:p>
        </w:tc>
        <w:tc>
          <w:tcPr>
            <w:tcW w:w="1771" w:type="pct"/>
            <w:tcBorders>
              <w:top w:val="single" w:sz="4" w:space="0" w:color="auto"/>
              <w:left w:val="nil"/>
              <w:bottom w:val="single" w:sz="4"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8.436</w:t>
            </w:r>
          </w:p>
        </w:tc>
        <w:tc>
          <w:tcPr>
            <w:tcW w:w="1984" w:type="pct"/>
            <w:tcBorders>
              <w:top w:val="single" w:sz="4" w:space="0" w:color="auto"/>
              <w:left w:val="nil"/>
              <w:bottom w:val="single" w:sz="4"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36.130</w:t>
            </w:r>
          </w:p>
        </w:tc>
      </w:tr>
      <w:tr w:rsidR="003657AE" w:rsidRPr="00B575C4" w:rsidTr="003657AE">
        <w:trPr>
          <w:trHeight w:val="315"/>
          <w:jc w:val="center"/>
        </w:trPr>
        <w:tc>
          <w:tcPr>
            <w:tcW w:w="1245" w:type="pct"/>
            <w:tcBorders>
              <w:top w:val="single" w:sz="4" w:space="0" w:color="auto"/>
              <w:bottom w:val="single" w:sz="8"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
                <w:bCs/>
                <w:color w:val="000000"/>
                <w:sz w:val="20"/>
                <w:szCs w:val="20"/>
                <w:lang w:eastAsia="pt-BR"/>
              </w:rPr>
            </w:pPr>
            <w:r w:rsidRPr="00B575C4">
              <w:rPr>
                <w:b/>
                <w:bCs/>
                <w:color w:val="000000"/>
                <w:sz w:val="20"/>
                <w:szCs w:val="20"/>
                <w:lang w:eastAsia="pt-BR"/>
              </w:rPr>
              <w:t>2030</w:t>
            </w:r>
          </w:p>
        </w:tc>
        <w:tc>
          <w:tcPr>
            <w:tcW w:w="1771" w:type="pct"/>
            <w:tcBorders>
              <w:top w:val="single" w:sz="4" w:space="0" w:color="auto"/>
              <w:left w:val="nil"/>
              <w:bottom w:val="single" w:sz="8" w:space="0" w:color="auto"/>
              <w:right w:val="single" w:sz="4" w:space="0" w:color="auto"/>
            </w:tcBorders>
            <w:shd w:val="clear" w:color="000000" w:fill="FFFFFF"/>
            <w:noWrap/>
            <w:vAlign w:val="center"/>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8.445</w:t>
            </w:r>
          </w:p>
        </w:tc>
        <w:tc>
          <w:tcPr>
            <w:tcW w:w="1984" w:type="pct"/>
            <w:tcBorders>
              <w:top w:val="single" w:sz="4" w:space="0" w:color="auto"/>
              <w:left w:val="nil"/>
              <w:bottom w:val="single" w:sz="8" w:space="0" w:color="auto"/>
            </w:tcBorders>
            <w:shd w:val="clear" w:color="000000" w:fill="FFFFFF"/>
            <w:noWrap/>
            <w:vAlign w:val="bottom"/>
          </w:tcPr>
          <w:p w:rsidR="003657AE" w:rsidRPr="00B575C4" w:rsidRDefault="003657AE" w:rsidP="003657AE">
            <w:pPr>
              <w:keepNext/>
              <w:spacing w:after="0" w:line="240" w:lineRule="auto"/>
              <w:jc w:val="center"/>
              <w:rPr>
                <w:bCs/>
                <w:color w:val="000000"/>
                <w:sz w:val="20"/>
                <w:szCs w:val="20"/>
                <w:lang w:eastAsia="pt-BR"/>
              </w:rPr>
            </w:pPr>
            <w:r w:rsidRPr="00B575C4">
              <w:rPr>
                <w:bCs/>
                <w:color w:val="000000"/>
                <w:sz w:val="20"/>
                <w:szCs w:val="20"/>
                <w:lang w:eastAsia="pt-BR"/>
              </w:rPr>
              <w:t>36.169</w:t>
            </w:r>
          </w:p>
        </w:tc>
      </w:tr>
    </w:tbl>
    <w:p w:rsidR="003657AE" w:rsidRPr="00B575C4" w:rsidRDefault="003657AE" w:rsidP="00B53D1D">
      <w:pPr>
        <w:pStyle w:val="tabelainferior"/>
      </w:pPr>
      <w:r w:rsidRPr="00B575C4">
        <w:t>Fonte: Consórcio SOTEPA/IGUATEMI/AR</w:t>
      </w:r>
    </w:p>
    <w:p w:rsidR="00B53D1D" w:rsidRPr="00B575C4" w:rsidRDefault="00ED3DCD" w:rsidP="00626A8B">
      <w:pPr>
        <w:suppressAutoHyphens/>
      </w:pPr>
      <w:r w:rsidRPr="00B575C4">
        <w:lastRenderedPageBreak/>
        <w:t xml:space="preserve">A hierarquização das demandas para Drenagem e Manejo de Águas Pluviais provenientes da </w:t>
      </w:r>
      <w:r w:rsidR="00251FFA" w:rsidRPr="00B575C4">
        <w:t>Sistemática CDP</w:t>
      </w:r>
      <w:r w:rsidRPr="00B575C4">
        <w:t xml:space="preserve"> está apresentada na </w:t>
      </w:r>
      <w:fldSimple w:instr=" REF _Ref288201866 \h  \* MERGEFORMAT ">
        <w:r w:rsidR="00401178" w:rsidRPr="00B575C4">
          <w:t xml:space="preserve">Tabela </w:t>
        </w:r>
        <w:r w:rsidR="00401178">
          <w:rPr>
            <w:noProof/>
          </w:rPr>
          <w:t>11</w:t>
        </w:r>
      </w:fldSimple>
      <w:r w:rsidRPr="00B575C4">
        <w:t>.</w:t>
      </w:r>
    </w:p>
    <w:p w:rsidR="00ED3DCD" w:rsidRPr="00B575C4" w:rsidRDefault="00ED3DCD" w:rsidP="00B53D1D">
      <w:pPr>
        <w:pStyle w:val="tabelasuperior"/>
      </w:pPr>
      <w:bookmarkStart w:id="103" w:name="_Ref288201866"/>
      <w:bookmarkStart w:id="104" w:name="_Toc308189765"/>
      <w:bookmarkStart w:id="105" w:name="_Toc312170870"/>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11</w:t>
      </w:r>
      <w:r w:rsidR="00B158DE" w:rsidRPr="00B575C4">
        <w:fldChar w:fldCharType="end"/>
      </w:r>
      <w:bookmarkEnd w:id="103"/>
      <w:r w:rsidRPr="00B575C4">
        <w:t>: Hierarquização das demandas do sistema de drenagem urbana</w:t>
      </w:r>
      <w:bookmarkEnd w:id="104"/>
      <w:bookmarkEnd w:id="105"/>
    </w:p>
    <w:tbl>
      <w:tblPr>
        <w:tblW w:w="5000" w:type="pct"/>
        <w:tblInd w:w="-68" w:type="dxa"/>
        <w:tblCellMar>
          <w:left w:w="70" w:type="dxa"/>
          <w:right w:w="70" w:type="dxa"/>
        </w:tblCellMar>
        <w:tblLook w:val="00A0"/>
      </w:tblPr>
      <w:tblGrid>
        <w:gridCol w:w="1486"/>
        <w:gridCol w:w="1511"/>
        <w:gridCol w:w="6214"/>
      </w:tblGrid>
      <w:tr w:rsidR="00ED3DCD" w:rsidRPr="00B575C4">
        <w:trPr>
          <w:trHeight w:val="600"/>
        </w:trPr>
        <w:tc>
          <w:tcPr>
            <w:tcW w:w="807" w:type="pct"/>
            <w:tcBorders>
              <w:top w:val="single" w:sz="4" w:space="0" w:color="auto"/>
              <w:left w:val="nil"/>
              <w:bottom w:val="single" w:sz="4" w:space="0" w:color="auto"/>
              <w:right w:val="single" w:sz="4" w:space="0" w:color="auto"/>
            </w:tcBorders>
            <w:shd w:val="clear" w:color="auto" w:fill="B8CCE4"/>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PRIORIDADE DE AÇÃO</w:t>
            </w:r>
          </w:p>
        </w:tc>
        <w:tc>
          <w:tcPr>
            <w:tcW w:w="820" w:type="pct"/>
            <w:tcBorders>
              <w:top w:val="single" w:sz="4" w:space="0" w:color="auto"/>
              <w:left w:val="nil"/>
              <w:bottom w:val="single" w:sz="4" w:space="0" w:color="auto"/>
              <w:right w:val="single" w:sz="4" w:space="0" w:color="auto"/>
            </w:tcBorders>
            <w:shd w:val="clear" w:color="auto" w:fill="B8CCE4"/>
            <w:noWrap/>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DEMANDA</w:t>
            </w:r>
          </w:p>
        </w:tc>
        <w:tc>
          <w:tcPr>
            <w:tcW w:w="3373" w:type="pct"/>
            <w:tcBorders>
              <w:top w:val="single" w:sz="4" w:space="0" w:color="auto"/>
              <w:left w:val="nil"/>
              <w:bottom w:val="single" w:sz="4" w:space="0" w:color="auto"/>
              <w:right w:val="nil"/>
            </w:tcBorders>
            <w:shd w:val="clear" w:color="auto" w:fill="B8CCE4"/>
            <w:noWrap/>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DIRETRIZ</w:t>
            </w:r>
          </w:p>
        </w:tc>
      </w:tr>
      <w:tr w:rsidR="00ED3DCD" w:rsidRPr="00B575C4">
        <w:trPr>
          <w:trHeight w:val="510"/>
        </w:trPr>
        <w:tc>
          <w:tcPr>
            <w:tcW w:w="807" w:type="pct"/>
            <w:tcBorders>
              <w:top w:val="nil"/>
              <w:left w:val="nil"/>
              <w:bottom w:val="single" w:sz="4" w:space="0" w:color="auto"/>
              <w:right w:val="single" w:sz="4" w:space="0" w:color="auto"/>
            </w:tcBorders>
            <w:noWrap/>
            <w:vAlign w:val="center"/>
          </w:tcPr>
          <w:p w:rsidR="00ED3DCD" w:rsidRPr="00B575C4" w:rsidRDefault="00ED3DCD" w:rsidP="00762C0F">
            <w:pPr>
              <w:keepNext/>
              <w:spacing w:after="0" w:line="240" w:lineRule="auto"/>
              <w:jc w:val="center"/>
              <w:rPr>
                <w:b/>
                <w:bCs/>
                <w:sz w:val="20"/>
                <w:szCs w:val="20"/>
                <w:lang w:eastAsia="pt-BR"/>
              </w:rPr>
            </w:pPr>
            <w:proofErr w:type="gramStart"/>
            <w:r w:rsidRPr="00B575C4">
              <w:rPr>
                <w:b/>
                <w:bCs/>
                <w:sz w:val="20"/>
                <w:szCs w:val="20"/>
                <w:lang w:eastAsia="pt-BR"/>
              </w:rPr>
              <w:t>1</w:t>
            </w:r>
            <w:proofErr w:type="gramEnd"/>
          </w:p>
        </w:tc>
        <w:tc>
          <w:tcPr>
            <w:tcW w:w="820" w:type="pct"/>
            <w:tcBorders>
              <w:top w:val="nil"/>
              <w:left w:val="nil"/>
              <w:bottom w:val="single" w:sz="4" w:space="0" w:color="auto"/>
              <w:right w:val="single" w:sz="4" w:space="0" w:color="auto"/>
            </w:tcBorders>
            <w:noWrap/>
            <w:vAlign w:val="center"/>
          </w:tcPr>
          <w:p w:rsidR="00ED3DCD" w:rsidRPr="00B575C4" w:rsidRDefault="00ED3DCD" w:rsidP="00762C0F">
            <w:pPr>
              <w:keepNext/>
              <w:spacing w:after="0" w:line="240" w:lineRule="auto"/>
              <w:jc w:val="center"/>
              <w:rPr>
                <w:b/>
                <w:bCs/>
                <w:sz w:val="20"/>
                <w:szCs w:val="20"/>
                <w:lang w:eastAsia="pt-BR"/>
              </w:rPr>
            </w:pPr>
            <w:r w:rsidRPr="00B575C4">
              <w:rPr>
                <w:b/>
                <w:bCs/>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622150">
            <w:pPr>
              <w:keepNext/>
              <w:spacing w:after="0" w:line="240" w:lineRule="auto"/>
              <w:rPr>
                <w:sz w:val="20"/>
                <w:szCs w:val="20"/>
                <w:lang w:eastAsia="pt-BR"/>
              </w:rPr>
            </w:pPr>
            <w:r w:rsidRPr="00B575C4">
              <w:rPr>
                <w:sz w:val="20"/>
                <w:szCs w:val="20"/>
                <w:lang w:eastAsia="pt-BR"/>
              </w:rPr>
              <w:t xml:space="preserve">Projeto de drenagem urbana </w:t>
            </w:r>
          </w:p>
        </w:tc>
      </w:tr>
      <w:tr w:rsidR="00ED3DCD" w:rsidRPr="00B575C4">
        <w:trPr>
          <w:trHeight w:val="300"/>
        </w:trPr>
        <w:tc>
          <w:tcPr>
            <w:tcW w:w="807" w:type="pct"/>
            <w:tcBorders>
              <w:top w:val="nil"/>
              <w:left w:val="nil"/>
              <w:bottom w:val="single" w:sz="4" w:space="0" w:color="auto"/>
              <w:right w:val="single" w:sz="4" w:space="0" w:color="auto"/>
            </w:tcBorders>
            <w:noWrap/>
            <w:vAlign w:val="center"/>
          </w:tcPr>
          <w:p w:rsidR="00ED3DCD" w:rsidRPr="00B575C4" w:rsidRDefault="00ED3DCD" w:rsidP="00762C0F">
            <w:pPr>
              <w:keepNext/>
              <w:spacing w:after="0" w:line="240" w:lineRule="auto"/>
              <w:jc w:val="center"/>
              <w:rPr>
                <w:b/>
                <w:bCs/>
                <w:sz w:val="20"/>
                <w:szCs w:val="20"/>
                <w:lang w:eastAsia="pt-BR"/>
              </w:rPr>
            </w:pPr>
            <w:proofErr w:type="gramStart"/>
            <w:r w:rsidRPr="00B575C4">
              <w:rPr>
                <w:b/>
                <w:bCs/>
                <w:sz w:val="20"/>
                <w:szCs w:val="20"/>
                <w:lang w:eastAsia="pt-BR"/>
              </w:rPr>
              <w:t>1</w:t>
            </w:r>
            <w:proofErr w:type="gramEnd"/>
          </w:p>
        </w:tc>
        <w:tc>
          <w:tcPr>
            <w:tcW w:w="820" w:type="pct"/>
            <w:tcBorders>
              <w:top w:val="nil"/>
              <w:left w:val="nil"/>
              <w:bottom w:val="single" w:sz="4" w:space="0" w:color="auto"/>
              <w:right w:val="single" w:sz="4" w:space="0" w:color="auto"/>
            </w:tcBorders>
            <w:noWrap/>
            <w:vAlign w:val="center"/>
          </w:tcPr>
          <w:p w:rsidR="00ED3DCD" w:rsidRPr="00B575C4" w:rsidRDefault="00ED3DCD" w:rsidP="00762C0F">
            <w:pPr>
              <w:keepNext/>
              <w:spacing w:after="0" w:line="240" w:lineRule="auto"/>
              <w:jc w:val="center"/>
              <w:rPr>
                <w:b/>
                <w:bCs/>
                <w:sz w:val="20"/>
                <w:szCs w:val="20"/>
                <w:lang w:eastAsia="pt-BR"/>
              </w:rPr>
            </w:pPr>
            <w:r w:rsidRPr="00B575C4">
              <w:rPr>
                <w:b/>
                <w:bCs/>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DE4DA3">
            <w:pPr>
              <w:keepNext/>
              <w:spacing w:after="0" w:line="240" w:lineRule="auto"/>
              <w:rPr>
                <w:sz w:val="20"/>
                <w:szCs w:val="20"/>
                <w:lang w:eastAsia="pt-BR"/>
              </w:rPr>
            </w:pPr>
            <w:r w:rsidRPr="00B575C4">
              <w:rPr>
                <w:sz w:val="20"/>
                <w:szCs w:val="20"/>
                <w:lang w:eastAsia="pt-BR"/>
              </w:rPr>
              <w:t>Regularização das ligações indevidas de esgotamento sanitário com ações de vigilância sanitária</w:t>
            </w:r>
          </w:p>
        </w:tc>
      </w:tr>
      <w:tr w:rsidR="00ED3DCD" w:rsidRPr="00B575C4">
        <w:trPr>
          <w:trHeight w:val="510"/>
        </w:trPr>
        <w:tc>
          <w:tcPr>
            <w:tcW w:w="807"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sz w:val="20"/>
                <w:szCs w:val="20"/>
                <w:lang w:eastAsia="pt-BR"/>
              </w:rPr>
            </w:pPr>
            <w:proofErr w:type="gramStart"/>
            <w:r w:rsidRPr="00B575C4">
              <w:rPr>
                <w:b/>
                <w:bCs/>
                <w:sz w:val="20"/>
                <w:szCs w:val="20"/>
                <w:lang w:eastAsia="pt-BR"/>
              </w:rPr>
              <w:t>1</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sz w:val="20"/>
                <w:szCs w:val="20"/>
                <w:lang w:eastAsia="pt-BR"/>
              </w:rPr>
            </w:pPr>
            <w:r w:rsidRPr="00B575C4">
              <w:rPr>
                <w:b/>
                <w:bCs/>
                <w:sz w:val="20"/>
                <w:szCs w:val="20"/>
                <w:lang w:eastAsia="pt-BR"/>
              </w:rPr>
              <w:t>APA</w:t>
            </w:r>
          </w:p>
        </w:tc>
        <w:tc>
          <w:tcPr>
            <w:tcW w:w="3373" w:type="pct"/>
            <w:tcBorders>
              <w:top w:val="nil"/>
              <w:left w:val="nil"/>
              <w:bottom w:val="single" w:sz="4" w:space="0" w:color="auto"/>
              <w:right w:val="nil"/>
            </w:tcBorders>
            <w:vAlign w:val="center"/>
          </w:tcPr>
          <w:p w:rsidR="00ED3DCD" w:rsidRPr="00B575C4" w:rsidRDefault="00ED3DCD" w:rsidP="00DE4DA3">
            <w:pPr>
              <w:keepNext/>
              <w:spacing w:after="0" w:line="240" w:lineRule="auto"/>
              <w:rPr>
                <w:sz w:val="20"/>
                <w:szCs w:val="20"/>
                <w:lang w:eastAsia="pt-BR"/>
              </w:rPr>
            </w:pPr>
            <w:r w:rsidRPr="00B575C4">
              <w:rPr>
                <w:sz w:val="20"/>
                <w:szCs w:val="20"/>
                <w:lang w:eastAsia="pt-BR"/>
              </w:rPr>
              <w:t>Elaboração de programas de regularização das áreas de risco</w:t>
            </w:r>
          </w:p>
        </w:tc>
      </w:tr>
      <w:tr w:rsidR="00ED3DCD" w:rsidRPr="00B575C4">
        <w:trPr>
          <w:trHeight w:val="300"/>
        </w:trPr>
        <w:tc>
          <w:tcPr>
            <w:tcW w:w="807" w:type="pct"/>
            <w:tcBorders>
              <w:top w:val="nil"/>
              <w:left w:val="nil"/>
              <w:bottom w:val="single" w:sz="4" w:space="0" w:color="auto"/>
              <w:right w:val="single" w:sz="4" w:space="0" w:color="auto"/>
            </w:tcBorders>
            <w:noWrap/>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noWrap/>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DE4DA3">
            <w:pPr>
              <w:keepNext/>
              <w:spacing w:after="0" w:line="240" w:lineRule="auto"/>
              <w:rPr>
                <w:color w:val="000000"/>
                <w:sz w:val="20"/>
                <w:szCs w:val="20"/>
                <w:lang w:eastAsia="pt-BR"/>
              </w:rPr>
            </w:pPr>
            <w:r w:rsidRPr="00B575C4">
              <w:rPr>
                <w:color w:val="000000"/>
                <w:sz w:val="20"/>
                <w:szCs w:val="20"/>
                <w:lang w:eastAsia="pt-BR"/>
              </w:rPr>
              <w:t>Implantação de drenagem em locais onde não há atendimento</w:t>
            </w:r>
          </w:p>
        </w:tc>
      </w:tr>
      <w:tr w:rsidR="00ED3DCD" w:rsidRPr="00B575C4">
        <w:trPr>
          <w:trHeight w:val="300"/>
        </w:trPr>
        <w:tc>
          <w:tcPr>
            <w:tcW w:w="807"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nil"/>
              <w:left w:val="nil"/>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nil"/>
              <w:left w:val="nil"/>
              <w:bottom w:val="single" w:sz="4" w:space="0" w:color="auto"/>
              <w:right w:val="nil"/>
            </w:tcBorders>
            <w:vAlign w:val="center"/>
          </w:tcPr>
          <w:p w:rsidR="00ED3DCD" w:rsidRPr="00B575C4" w:rsidRDefault="00ED3DCD" w:rsidP="00DE4DA3">
            <w:pPr>
              <w:keepNext/>
              <w:spacing w:after="0" w:line="240" w:lineRule="auto"/>
              <w:rPr>
                <w:color w:val="000000"/>
                <w:sz w:val="20"/>
                <w:szCs w:val="20"/>
                <w:lang w:eastAsia="pt-BR"/>
              </w:rPr>
            </w:pPr>
            <w:r w:rsidRPr="00B575C4">
              <w:rPr>
                <w:color w:val="000000"/>
                <w:sz w:val="20"/>
                <w:szCs w:val="20"/>
                <w:lang w:eastAsia="pt-BR"/>
              </w:rPr>
              <w:t>Elaboração de projetos básicos para adequação das carências de infraestrutura da micro e macrodrenagem</w:t>
            </w:r>
          </w:p>
        </w:tc>
      </w:tr>
      <w:tr w:rsidR="00ED3DCD" w:rsidRPr="00B575C4">
        <w:trPr>
          <w:trHeight w:val="300"/>
        </w:trPr>
        <w:tc>
          <w:tcPr>
            <w:tcW w:w="807" w:type="pct"/>
            <w:tcBorders>
              <w:top w:val="single" w:sz="4" w:space="0" w:color="auto"/>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2</w:t>
            </w:r>
            <w:proofErr w:type="gramEnd"/>
          </w:p>
        </w:tc>
        <w:tc>
          <w:tcPr>
            <w:tcW w:w="820" w:type="pct"/>
            <w:tcBorders>
              <w:top w:val="single" w:sz="4" w:space="0" w:color="auto"/>
              <w:left w:val="nil"/>
              <w:bottom w:val="single" w:sz="4" w:space="0" w:color="auto"/>
              <w:right w:val="single" w:sz="4" w:space="0" w:color="auto"/>
            </w:tcBorders>
            <w:vAlign w:val="center"/>
          </w:tcPr>
          <w:p w:rsidR="00ED3DCD" w:rsidRPr="00B575C4" w:rsidRDefault="00ED3DCD" w:rsidP="004B0766">
            <w:pPr>
              <w:jc w:val="center"/>
              <w:rPr>
                <w:b/>
                <w:bCs/>
                <w:color w:val="000000"/>
                <w:sz w:val="20"/>
                <w:szCs w:val="20"/>
                <w:lang w:eastAsia="pt-BR"/>
              </w:rPr>
            </w:pPr>
            <w:r w:rsidRPr="00B575C4">
              <w:rPr>
                <w:b/>
                <w:bCs/>
                <w:color w:val="000000"/>
                <w:sz w:val="20"/>
                <w:szCs w:val="20"/>
                <w:lang w:eastAsia="pt-BR"/>
              </w:rPr>
              <w:t>Recuperação</w:t>
            </w:r>
          </w:p>
        </w:tc>
        <w:tc>
          <w:tcPr>
            <w:tcW w:w="3373" w:type="pct"/>
            <w:tcBorders>
              <w:top w:val="single" w:sz="4" w:space="0" w:color="auto"/>
              <w:left w:val="nil"/>
              <w:bottom w:val="single" w:sz="4" w:space="0" w:color="auto"/>
            </w:tcBorders>
            <w:vAlign w:val="center"/>
          </w:tcPr>
          <w:p w:rsidR="00ED3DCD" w:rsidRPr="00B575C4" w:rsidRDefault="00ED3DCD" w:rsidP="004B0766">
            <w:pPr>
              <w:spacing w:line="240" w:lineRule="auto"/>
              <w:rPr>
                <w:color w:val="000000"/>
                <w:sz w:val="20"/>
                <w:szCs w:val="20"/>
                <w:lang w:eastAsia="pt-BR"/>
              </w:rPr>
            </w:pPr>
            <w:r w:rsidRPr="00B575C4">
              <w:rPr>
                <w:color w:val="000000"/>
                <w:sz w:val="20"/>
                <w:szCs w:val="20"/>
                <w:lang w:eastAsia="pt-BR"/>
              </w:rPr>
              <w:t xml:space="preserve">Regularização das ocupações irregulares em áreas de preservação permanente </w:t>
            </w:r>
          </w:p>
        </w:tc>
      </w:tr>
      <w:tr w:rsidR="00ED3DCD" w:rsidRPr="00B575C4">
        <w:trPr>
          <w:trHeight w:val="300"/>
        </w:trPr>
        <w:tc>
          <w:tcPr>
            <w:tcW w:w="807" w:type="pct"/>
            <w:tcBorders>
              <w:top w:val="single" w:sz="4" w:space="0" w:color="auto"/>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3</w:t>
            </w:r>
            <w:proofErr w:type="gramEnd"/>
          </w:p>
        </w:tc>
        <w:tc>
          <w:tcPr>
            <w:tcW w:w="820" w:type="pct"/>
            <w:tcBorders>
              <w:top w:val="single" w:sz="4" w:space="0" w:color="auto"/>
              <w:left w:val="nil"/>
              <w:bottom w:val="single" w:sz="4" w:space="0" w:color="auto"/>
              <w:right w:val="single" w:sz="4" w:space="0" w:color="auto"/>
            </w:tcBorders>
            <w:vAlign w:val="center"/>
          </w:tcPr>
          <w:p w:rsidR="00ED3DCD" w:rsidRPr="00B575C4" w:rsidRDefault="00ED3DCD">
            <w:pPr>
              <w:jc w:val="center"/>
              <w:rPr>
                <w:b/>
                <w:bCs/>
                <w:color w:val="000000"/>
                <w:sz w:val="20"/>
                <w:szCs w:val="20"/>
                <w:lang w:eastAsia="pt-BR"/>
              </w:rPr>
            </w:pPr>
            <w:r w:rsidRPr="00B575C4">
              <w:rPr>
                <w:b/>
                <w:bCs/>
                <w:color w:val="000000"/>
                <w:sz w:val="20"/>
                <w:szCs w:val="20"/>
                <w:lang w:eastAsia="pt-BR"/>
              </w:rPr>
              <w:t>Preservação</w:t>
            </w:r>
          </w:p>
        </w:tc>
        <w:tc>
          <w:tcPr>
            <w:tcW w:w="3373" w:type="pct"/>
            <w:tcBorders>
              <w:top w:val="single" w:sz="4" w:space="0" w:color="auto"/>
              <w:left w:val="nil"/>
              <w:bottom w:val="single" w:sz="4" w:space="0" w:color="auto"/>
            </w:tcBorders>
            <w:vAlign w:val="center"/>
          </w:tcPr>
          <w:p w:rsidR="00ED3DCD" w:rsidRPr="00B575C4" w:rsidRDefault="00ED3DCD" w:rsidP="00622150">
            <w:pPr>
              <w:spacing w:line="240" w:lineRule="auto"/>
              <w:rPr>
                <w:color w:val="000000"/>
                <w:sz w:val="20"/>
                <w:szCs w:val="20"/>
                <w:lang w:eastAsia="pt-BR"/>
              </w:rPr>
            </w:pPr>
            <w:r w:rsidRPr="00B575C4">
              <w:rPr>
                <w:color w:val="000000"/>
                <w:sz w:val="20"/>
                <w:szCs w:val="20"/>
                <w:lang w:eastAsia="pt-BR"/>
              </w:rPr>
              <w:t>Sistematização da manutenção e conservação periódica do sistema de drenagem. Realizar registro das rotinas de manutenção e acompanhamento da eficiência do sistema de drenagem</w:t>
            </w:r>
          </w:p>
        </w:tc>
      </w:tr>
      <w:tr w:rsidR="00ED3DCD" w:rsidRPr="00B575C4">
        <w:trPr>
          <w:trHeight w:val="300"/>
        </w:trPr>
        <w:tc>
          <w:tcPr>
            <w:tcW w:w="807" w:type="pct"/>
            <w:tcBorders>
              <w:top w:val="single" w:sz="4" w:space="0" w:color="auto"/>
              <w:bottom w:val="single" w:sz="4" w:space="0" w:color="auto"/>
              <w:right w:val="single" w:sz="4" w:space="0" w:color="auto"/>
            </w:tcBorders>
            <w:vAlign w:val="center"/>
          </w:tcPr>
          <w:p w:rsidR="00ED3DCD" w:rsidRPr="00B575C4" w:rsidRDefault="00ED3DCD" w:rsidP="00762C0F">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3</w:t>
            </w:r>
            <w:proofErr w:type="gramEnd"/>
          </w:p>
        </w:tc>
        <w:tc>
          <w:tcPr>
            <w:tcW w:w="820" w:type="pct"/>
            <w:tcBorders>
              <w:top w:val="single" w:sz="4" w:space="0" w:color="auto"/>
              <w:left w:val="nil"/>
              <w:bottom w:val="single" w:sz="4" w:space="0" w:color="auto"/>
              <w:right w:val="single" w:sz="4" w:space="0" w:color="auto"/>
            </w:tcBorders>
            <w:vAlign w:val="center"/>
          </w:tcPr>
          <w:p w:rsidR="00ED3DCD" w:rsidRPr="00B575C4" w:rsidRDefault="00ED3DCD">
            <w:pPr>
              <w:jc w:val="center"/>
              <w:rPr>
                <w:b/>
                <w:bCs/>
                <w:color w:val="000000"/>
                <w:sz w:val="20"/>
                <w:szCs w:val="20"/>
                <w:lang w:eastAsia="pt-BR"/>
              </w:rPr>
            </w:pPr>
            <w:r w:rsidRPr="00B575C4">
              <w:rPr>
                <w:b/>
                <w:bCs/>
                <w:color w:val="000000"/>
                <w:sz w:val="20"/>
                <w:szCs w:val="20"/>
                <w:lang w:eastAsia="pt-BR"/>
              </w:rPr>
              <w:t>Preservação</w:t>
            </w:r>
          </w:p>
        </w:tc>
        <w:tc>
          <w:tcPr>
            <w:tcW w:w="3373" w:type="pct"/>
            <w:tcBorders>
              <w:top w:val="single" w:sz="4" w:space="0" w:color="auto"/>
              <w:left w:val="nil"/>
              <w:bottom w:val="single" w:sz="4" w:space="0" w:color="auto"/>
            </w:tcBorders>
            <w:vAlign w:val="center"/>
          </w:tcPr>
          <w:p w:rsidR="00ED3DCD" w:rsidRPr="00B575C4" w:rsidRDefault="00ED3DCD" w:rsidP="005B7A96">
            <w:pPr>
              <w:spacing w:line="240" w:lineRule="auto"/>
              <w:rPr>
                <w:color w:val="000000"/>
                <w:sz w:val="20"/>
                <w:szCs w:val="20"/>
                <w:lang w:eastAsia="pt-BR"/>
              </w:rPr>
            </w:pPr>
            <w:r w:rsidRPr="00B575C4">
              <w:rPr>
                <w:color w:val="000000"/>
                <w:sz w:val="20"/>
                <w:szCs w:val="20"/>
                <w:lang w:eastAsia="pt-BR"/>
              </w:rPr>
              <w:t xml:space="preserve">Desassoreamento e revitalização das margens de rios, córregos ou cursos d'água. Estudo sobre a programação para recuperação de margens </w:t>
            </w:r>
          </w:p>
        </w:tc>
      </w:tr>
      <w:tr w:rsidR="00ED3DCD" w:rsidRPr="00B575C4">
        <w:trPr>
          <w:trHeight w:val="300"/>
        </w:trPr>
        <w:tc>
          <w:tcPr>
            <w:tcW w:w="807" w:type="pct"/>
            <w:tcBorders>
              <w:top w:val="single" w:sz="4" w:space="0" w:color="auto"/>
              <w:bottom w:val="single" w:sz="4" w:space="0" w:color="auto"/>
              <w:right w:val="single" w:sz="4" w:space="0" w:color="auto"/>
            </w:tcBorders>
            <w:vAlign w:val="center"/>
          </w:tcPr>
          <w:p w:rsidR="00ED3DCD" w:rsidRPr="00B575C4" w:rsidRDefault="00ED3DCD" w:rsidP="00BB0F3A">
            <w:pPr>
              <w:keepNext/>
              <w:spacing w:after="0" w:line="240" w:lineRule="auto"/>
              <w:jc w:val="center"/>
              <w:rPr>
                <w:b/>
                <w:bCs/>
                <w:color w:val="000000"/>
                <w:sz w:val="20"/>
                <w:szCs w:val="20"/>
                <w:lang w:eastAsia="pt-BR"/>
              </w:rPr>
            </w:pPr>
            <w:proofErr w:type="gramStart"/>
            <w:r w:rsidRPr="00B575C4">
              <w:rPr>
                <w:b/>
                <w:bCs/>
                <w:color w:val="000000"/>
                <w:sz w:val="20"/>
                <w:szCs w:val="20"/>
                <w:lang w:eastAsia="pt-BR"/>
              </w:rPr>
              <w:t>7</w:t>
            </w:r>
            <w:proofErr w:type="gramEnd"/>
          </w:p>
        </w:tc>
        <w:tc>
          <w:tcPr>
            <w:tcW w:w="820" w:type="pct"/>
            <w:tcBorders>
              <w:top w:val="single" w:sz="4" w:space="0" w:color="auto"/>
              <w:left w:val="nil"/>
              <w:bottom w:val="single" w:sz="4" w:space="0" w:color="auto"/>
              <w:right w:val="single" w:sz="4" w:space="0" w:color="auto"/>
            </w:tcBorders>
            <w:vAlign w:val="center"/>
          </w:tcPr>
          <w:p w:rsidR="00ED3DCD" w:rsidRPr="00B575C4" w:rsidRDefault="00ED3DCD" w:rsidP="00BB0F3A">
            <w:pPr>
              <w:keepNext/>
              <w:spacing w:after="0" w:line="240" w:lineRule="auto"/>
              <w:jc w:val="center"/>
              <w:rPr>
                <w:b/>
                <w:bCs/>
                <w:color w:val="000000"/>
                <w:sz w:val="20"/>
                <w:szCs w:val="20"/>
                <w:lang w:eastAsia="pt-BR"/>
              </w:rPr>
            </w:pPr>
            <w:r w:rsidRPr="00B575C4">
              <w:rPr>
                <w:b/>
                <w:bCs/>
                <w:color w:val="000000"/>
                <w:sz w:val="20"/>
                <w:szCs w:val="20"/>
                <w:lang w:eastAsia="pt-BR"/>
              </w:rPr>
              <w:t>Manutenção</w:t>
            </w:r>
          </w:p>
        </w:tc>
        <w:tc>
          <w:tcPr>
            <w:tcW w:w="3373" w:type="pct"/>
            <w:tcBorders>
              <w:top w:val="single" w:sz="4" w:space="0" w:color="auto"/>
              <w:left w:val="nil"/>
              <w:bottom w:val="single" w:sz="4" w:space="0" w:color="auto"/>
            </w:tcBorders>
            <w:vAlign w:val="center"/>
          </w:tcPr>
          <w:p w:rsidR="00ED3DCD" w:rsidRPr="00B575C4" w:rsidRDefault="00ED3DCD" w:rsidP="00BB0F3A">
            <w:pPr>
              <w:keepNext/>
              <w:spacing w:after="0" w:line="240" w:lineRule="auto"/>
              <w:rPr>
                <w:color w:val="000000"/>
                <w:sz w:val="20"/>
                <w:szCs w:val="20"/>
                <w:lang w:eastAsia="pt-BR"/>
              </w:rPr>
            </w:pPr>
            <w:r w:rsidRPr="00B575C4">
              <w:rPr>
                <w:color w:val="000000"/>
                <w:sz w:val="20"/>
                <w:szCs w:val="20"/>
                <w:lang w:eastAsia="pt-BR"/>
              </w:rPr>
              <w:t>Instituição de programa de capacitação, modernização e fortalecimento do setor de drenagem urbana</w:t>
            </w:r>
          </w:p>
        </w:tc>
      </w:tr>
    </w:tbl>
    <w:p w:rsidR="00ED3DCD" w:rsidRPr="00B575C4" w:rsidRDefault="00ED3DCD" w:rsidP="00B53D1D">
      <w:pPr>
        <w:pStyle w:val="tabelainferior"/>
      </w:pPr>
      <w:r w:rsidRPr="00B575C4">
        <w:t>Fonte: Consórcio SOTEPA/IGUATEMI/AR</w:t>
      </w:r>
    </w:p>
    <w:p w:rsidR="00ED3DCD" w:rsidRPr="00B575C4" w:rsidRDefault="00ED3DCD" w:rsidP="00464E29">
      <w:pPr>
        <w:pStyle w:val="Ttulo2"/>
      </w:pPr>
      <w:bookmarkStart w:id="106" w:name="_Toc308189664"/>
      <w:bookmarkStart w:id="107" w:name="_Toc312171055"/>
      <w:r w:rsidRPr="00B575C4">
        <w:t>ALTERNATIVAS DE COMPATIBILIZAÇÃO DAS CARÊNCIAS DE SERVIÇOS PÚBLICOS DE SANEAMENTO BÁSICO COM AS AÇÕES DECORRENTES DO PLANO</w:t>
      </w:r>
      <w:bookmarkEnd w:id="106"/>
      <w:bookmarkEnd w:id="107"/>
      <w:r w:rsidRPr="00B575C4">
        <w:t xml:space="preserve"> </w:t>
      </w:r>
    </w:p>
    <w:bookmarkEnd w:id="5"/>
    <w:bookmarkEnd w:id="6"/>
    <w:bookmarkEnd w:id="7"/>
    <w:bookmarkEnd w:id="8"/>
    <w:bookmarkEnd w:id="71"/>
    <w:p w:rsidR="00ED3DCD" w:rsidRPr="00B575C4" w:rsidRDefault="00ED3DCD" w:rsidP="00C71F72">
      <w:r w:rsidRPr="00B575C4">
        <w:t>A pouca disponibilidade de serviços relativos ao saneamento básico é fator limitante para o desenvolvimento sustentável de um município. No caso do Município de Monte Carlo esta situação de carência foi abordada na etapa do Diagnóstico do presente Plano, no qual também foram analisadas as demandas por serviços públicos essenciais como: abastecimento de água, esgotamento sanitário, resíduos sólidos urbanos e drenagem urbana.</w:t>
      </w:r>
    </w:p>
    <w:p w:rsidR="00ED3DCD" w:rsidRPr="00B575C4" w:rsidRDefault="00ED3DCD" w:rsidP="00C71F72">
      <w:r w:rsidRPr="00B575C4">
        <w:t xml:space="preserve">A projeção da evolução da demanda da sociedade por tais serviços públicos no horizonte do Plano, ou seja, um período de 20 anos estabelece um cenário denominado tendencial. A partir desta “tendência” de desenvolvimento do setor </w:t>
      </w:r>
      <w:r w:rsidRPr="00B575C4">
        <w:lastRenderedPageBreak/>
        <w:t xml:space="preserve">saneamento, emerge a necessidade de analisar alternativas de aumento e/ou melhoramento de disponibilidade dos serviços públicos deste setor no Município. </w:t>
      </w:r>
    </w:p>
    <w:p w:rsidR="00ED3DCD" w:rsidRPr="00B575C4" w:rsidRDefault="00ED3DCD" w:rsidP="00C71F72">
      <w:r w:rsidRPr="00B575C4">
        <w:t>A harmonização entre os aspectos relativos às carências dos serviços de saneamento básico no município e as ações decorrentes do Plano, prescinde da análise das disponibilidades e demandas, atuais e futuras, para o atendimento da população.</w:t>
      </w:r>
    </w:p>
    <w:p w:rsidR="00ED3DCD" w:rsidRPr="00B575C4" w:rsidRDefault="00ED3DCD" w:rsidP="00C71F72">
      <w:r w:rsidRPr="00B575C4">
        <w:t xml:space="preserve">A partir do diagnóstico atual do setor saneamento o foi possível conhecer as carências, demandas e disponibilidades de serviços, estimando as ações necessárias à eficiência, eficácia e efetividade intrínseca para a prestação dos serviços públicos deste setor. </w:t>
      </w:r>
    </w:p>
    <w:p w:rsidR="001F64CF" w:rsidRPr="00B575C4" w:rsidRDefault="001F64CF" w:rsidP="001F64CF">
      <w:r w:rsidRPr="00B575C4">
        <w:t xml:space="preserve">Com o intuito de estimar alternativas </w:t>
      </w:r>
      <w:r w:rsidR="00ED3DCD" w:rsidRPr="00B575C4">
        <w:t>de intervenção e de mitigação dos problemas decorrentes das carências atuais</w:t>
      </w:r>
      <w:r w:rsidRPr="00B575C4">
        <w:t xml:space="preserve">, estas foram projetadas a partir de cenários alternativos de evolução gradativa do atendimento, </w:t>
      </w:r>
      <w:proofErr w:type="spellStart"/>
      <w:r w:rsidRPr="00B575C4">
        <w:t>quali-quantitativo</w:t>
      </w:r>
      <w:proofErr w:type="spellEnd"/>
      <w:r w:rsidRPr="00B575C4">
        <w:t xml:space="preserve">, para o horizonte de 20 anos. Desta forma foram construídos </w:t>
      </w:r>
      <w:proofErr w:type="gramStart"/>
      <w:r w:rsidRPr="00B575C4">
        <w:t>3</w:t>
      </w:r>
      <w:proofErr w:type="gramEnd"/>
      <w:r w:rsidRPr="00B575C4">
        <w:t xml:space="preserve"> (três) cenários para cada serviço de saneamento: </w:t>
      </w:r>
    </w:p>
    <w:p w:rsidR="00ED3DCD" w:rsidRPr="00B575C4" w:rsidRDefault="00ED3DCD" w:rsidP="003C34C5">
      <w:pPr>
        <w:numPr>
          <w:ilvl w:val="0"/>
          <w:numId w:val="13"/>
        </w:numPr>
        <w:tabs>
          <w:tab w:val="num" w:pos="720"/>
        </w:tabs>
      </w:pPr>
      <w:r w:rsidRPr="00B575C4">
        <w:t xml:space="preserve">O cenário </w:t>
      </w:r>
      <w:r w:rsidRPr="00B575C4">
        <w:rPr>
          <w:b/>
          <w:bCs/>
        </w:rPr>
        <w:t>Tendencial</w:t>
      </w:r>
      <w:r w:rsidRPr="00B575C4">
        <w:t xml:space="preserve"> considera a manutenção das condições atuais;</w:t>
      </w:r>
    </w:p>
    <w:p w:rsidR="00ED3DCD" w:rsidRPr="00B575C4" w:rsidRDefault="00ED3DCD" w:rsidP="003C34C5">
      <w:pPr>
        <w:numPr>
          <w:ilvl w:val="0"/>
          <w:numId w:val="4"/>
        </w:numPr>
      </w:pPr>
      <w:r w:rsidRPr="00B575C4">
        <w:t xml:space="preserve">O cenário de </w:t>
      </w:r>
      <w:r w:rsidRPr="00B575C4">
        <w:rPr>
          <w:b/>
          <w:bCs/>
        </w:rPr>
        <w:t>Universalização</w:t>
      </w:r>
      <w:r w:rsidRPr="00B575C4">
        <w:t xml:space="preserve"> ou </w:t>
      </w:r>
      <w:r w:rsidRPr="00B575C4">
        <w:rPr>
          <w:b/>
          <w:bCs/>
        </w:rPr>
        <w:t xml:space="preserve">Desejável </w:t>
      </w:r>
      <w:r w:rsidRPr="00B575C4">
        <w:t>considera a universalização e adequação dos sistemas de saneamento visando um horizonte de 20 anos; e</w:t>
      </w:r>
    </w:p>
    <w:p w:rsidR="00ED3DCD" w:rsidRPr="00B575C4" w:rsidRDefault="00ED3DCD" w:rsidP="003C34C5">
      <w:pPr>
        <w:numPr>
          <w:ilvl w:val="0"/>
          <w:numId w:val="4"/>
        </w:numPr>
      </w:pPr>
      <w:r w:rsidRPr="00B575C4">
        <w:t xml:space="preserve"> O cenário </w:t>
      </w:r>
      <w:r w:rsidRPr="00B575C4">
        <w:rPr>
          <w:b/>
          <w:bCs/>
        </w:rPr>
        <w:t>Normativo</w:t>
      </w:r>
      <w:r w:rsidRPr="00B575C4">
        <w:t xml:space="preserve"> considera a compatibilização </w:t>
      </w:r>
      <w:proofErr w:type="spellStart"/>
      <w:r w:rsidRPr="00B575C4">
        <w:t>quali-quantitativa</w:t>
      </w:r>
      <w:proofErr w:type="spellEnd"/>
      <w:r w:rsidRPr="00B575C4">
        <w:t xml:space="preserve"> entre demandas e disponibilidade de serviços e resultou das definições do Grupo Executivo de Saneamento.</w:t>
      </w:r>
    </w:p>
    <w:p w:rsidR="00ED3DCD" w:rsidRPr="00B575C4" w:rsidRDefault="00ED3DCD" w:rsidP="005C06C3">
      <w:r w:rsidRPr="00B575C4">
        <w:t xml:space="preserve">O </w:t>
      </w:r>
      <w:r w:rsidR="00B158DE" w:rsidRPr="00B575C4">
        <w:fldChar w:fldCharType="begin"/>
      </w:r>
      <w:r w:rsidR="00D44351" w:rsidRPr="00B575C4">
        <w:instrText xml:space="preserve"> REF _Ref288047888 \h  \* MERGEFORMAT </w:instrText>
      </w:r>
      <w:r w:rsidR="00B158DE" w:rsidRPr="00B575C4">
        <w:fldChar w:fldCharType="separate"/>
      </w:r>
      <w:r w:rsidR="00401178" w:rsidRPr="00B575C4">
        <w:t xml:space="preserve">Quadro </w:t>
      </w:r>
      <w:proofErr w:type="gramStart"/>
      <w:r w:rsidR="00401178">
        <w:t>1</w:t>
      </w:r>
      <w:proofErr w:type="gramEnd"/>
      <w:r w:rsidR="00B158DE" w:rsidRPr="00B575C4">
        <w:fldChar w:fldCharType="end"/>
      </w:r>
      <w:r w:rsidRPr="00B575C4">
        <w:t xml:space="preserve"> apresenta as carências, disponibilidades e necessidades nos 4 (quatro) setores do saneamento básico que subsidiaram a criação do cenário normativo.</w:t>
      </w:r>
    </w:p>
    <w:p w:rsidR="008D1F16" w:rsidRPr="00B575C4" w:rsidRDefault="008D1F16">
      <w:pPr>
        <w:spacing w:after="0" w:line="240" w:lineRule="auto"/>
        <w:jc w:val="left"/>
      </w:pPr>
    </w:p>
    <w:p w:rsidR="008D1F16" w:rsidRPr="00B575C4" w:rsidRDefault="008D1F16">
      <w:pPr>
        <w:spacing w:after="0" w:line="240" w:lineRule="auto"/>
        <w:jc w:val="left"/>
      </w:pPr>
      <w:r w:rsidRPr="00B575C4">
        <w:br w:type="page"/>
      </w:r>
    </w:p>
    <w:p w:rsidR="00ED3DCD" w:rsidRPr="00B575C4" w:rsidRDefault="00ED3DCD" w:rsidP="005C06C3">
      <w:pPr>
        <w:sectPr w:rsidR="00ED3DCD" w:rsidRPr="00B575C4" w:rsidSect="00CE54CA">
          <w:headerReference w:type="even" r:id="rId12"/>
          <w:headerReference w:type="default" r:id="rId13"/>
          <w:footerReference w:type="even" r:id="rId14"/>
          <w:footerReference w:type="default" r:id="rId15"/>
          <w:pgSz w:w="11906" w:h="16838"/>
          <w:pgMar w:top="1701" w:right="1134" w:bottom="1134" w:left="1701" w:header="708" w:footer="708" w:gutter="0"/>
          <w:cols w:space="708"/>
          <w:docGrid w:linePitch="360"/>
        </w:sectPr>
      </w:pPr>
    </w:p>
    <w:tbl>
      <w:tblPr>
        <w:tblW w:w="5000"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50"/>
        <w:gridCol w:w="5132"/>
        <w:gridCol w:w="7437"/>
      </w:tblGrid>
      <w:tr w:rsidR="00ED3DCD" w:rsidRPr="00B575C4" w:rsidTr="00B53D1D">
        <w:trPr>
          <w:jc w:val="center"/>
        </w:trPr>
        <w:tc>
          <w:tcPr>
            <w:tcW w:w="580" w:type="pct"/>
            <w:shd w:val="clear" w:color="auto" w:fill="B6DDE8"/>
            <w:vAlign w:val="center"/>
          </w:tcPr>
          <w:p w:rsidR="00ED3DCD" w:rsidRPr="00B575C4" w:rsidRDefault="00ED3DCD" w:rsidP="00DE4DA3">
            <w:pPr>
              <w:spacing w:after="0" w:line="240" w:lineRule="auto"/>
              <w:jc w:val="center"/>
              <w:rPr>
                <w:b/>
                <w:bCs/>
                <w:sz w:val="20"/>
                <w:szCs w:val="20"/>
              </w:rPr>
            </w:pPr>
            <w:r w:rsidRPr="00B575C4">
              <w:rPr>
                <w:b/>
                <w:bCs/>
                <w:sz w:val="20"/>
                <w:szCs w:val="20"/>
              </w:rPr>
              <w:lastRenderedPageBreak/>
              <w:t>Tipo de Serviço</w:t>
            </w:r>
          </w:p>
        </w:tc>
        <w:tc>
          <w:tcPr>
            <w:tcW w:w="1805" w:type="pct"/>
            <w:shd w:val="clear" w:color="auto" w:fill="B6DDE8"/>
            <w:vAlign w:val="center"/>
          </w:tcPr>
          <w:p w:rsidR="00ED3DCD" w:rsidRPr="00B575C4" w:rsidRDefault="001F64CF" w:rsidP="00DE4DA3">
            <w:pPr>
              <w:spacing w:after="0" w:line="240" w:lineRule="auto"/>
              <w:jc w:val="center"/>
              <w:rPr>
                <w:b/>
                <w:bCs/>
                <w:sz w:val="20"/>
                <w:szCs w:val="20"/>
              </w:rPr>
            </w:pPr>
            <w:r w:rsidRPr="00B575C4">
              <w:rPr>
                <w:b/>
                <w:bCs/>
                <w:sz w:val="20"/>
                <w:szCs w:val="20"/>
              </w:rPr>
              <w:t>Déficit atual</w:t>
            </w:r>
          </w:p>
        </w:tc>
        <w:tc>
          <w:tcPr>
            <w:tcW w:w="2615" w:type="pct"/>
            <w:shd w:val="clear" w:color="auto" w:fill="B6DDE8"/>
            <w:vAlign w:val="center"/>
          </w:tcPr>
          <w:p w:rsidR="00ED3DCD" w:rsidRPr="00B575C4" w:rsidRDefault="00ED3DCD" w:rsidP="00DE4DA3">
            <w:pPr>
              <w:spacing w:after="0" w:line="240" w:lineRule="auto"/>
              <w:jc w:val="center"/>
              <w:rPr>
                <w:b/>
                <w:bCs/>
                <w:sz w:val="20"/>
                <w:szCs w:val="20"/>
              </w:rPr>
            </w:pPr>
            <w:r w:rsidRPr="00B575C4">
              <w:rPr>
                <w:b/>
                <w:bCs/>
                <w:sz w:val="20"/>
                <w:szCs w:val="20"/>
              </w:rPr>
              <w:t>Necessidade</w:t>
            </w:r>
          </w:p>
          <w:p w:rsidR="00ED3DCD" w:rsidRPr="00B575C4" w:rsidRDefault="00ED3DCD" w:rsidP="00DE4DA3">
            <w:pPr>
              <w:spacing w:after="0" w:line="240" w:lineRule="auto"/>
              <w:jc w:val="center"/>
              <w:rPr>
                <w:b/>
                <w:bCs/>
                <w:sz w:val="20"/>
                <w:szCs w:val="20"/>
              </w:rPr>
            </w:pPr>
            <w:r w:rsidRPr="00B575C4">
              <w:rPr>
                <w:b/>
                <w:bCs/>
                <w:sz w:val="20"/>
                <w:szCs w:val="20"/>
              </w:rPr>
              <w:t>(Alternativas de Compatibilização)</w:t>
            </w:r>
          </w:p>
        </w:tc>
      </w:tr>
      <w:tr w:rsidR="00ED3DCD" w:rsidRPr="00B575C4" w:rsidTr="00B53D1D">
        <w:trPr>
          <w:jc w:val="center"/>
        </w:trPr>
        <w:tc>
          <w:tcPr>
            <w:tcW w:w="580" w:type="pct"/>
            <w:vAlign w:val="center"/>
          </w:tcPr>
          <w:p w:rsidR="00ED3DCD" w:rsidRPr="00B575C4" w:rsidRDefault="00ED3DCD" w:rsidP="00DE4DA3">
            <w:pPr>
              <w:spacing w:after="0" w:line="240" w:lineRule="auto"/>
              <w:jc w:val="center"/>
              <w:rPr>
                <w:b/>
                <w:bCs/>
                <w:sz w:val="20"/>
                <w:szCs w:val="20"/>
              </w:rPr>
            </w:pPr>
            <w:r w:rsidRPr="00B575C4">
              <w:rPr>
                <w:b/>
                <w:bCs/>
                <w:sz w:val="20"/>
                <w:szCs w:val="20"/>
              </w:rPr>
              <w:t>Abastecimento de água</w:t>
            </w:r>
          </w:p>
        </w:tc>
        <w:tc>
          <w:tcPr>
            <w:tcW w:w="1805" w:type="pct"/>
            <w:vAlign w:val="center"/>
          </w:tcPr>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Atendimento de 0% área rural com água tratada;</w:t>
            </w:r>
          </w:p>
          <w:p w:rsidR="00ED3DCD" w:rsidRPr="00B575C4" w:rsidRDefault="00ED3DCD"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Carências na infraestrutura;</w:t>
            </w:r>
          </w:p>
          <w:p w:rsidR="00ED3DCD" w:rsidRPr="00B575C4" w:rsidRDefault="00ED3DCD"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Deficiências no sistema de gestão e gerenciamento;</w:t>
            </w:r>
          </w:p>
          <w:p w:rsidR="00ED3DCD" w:rsidRPr="00B575C4" w:rsidRDefault="00ED3DCD"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Ausência de órgão de regulação e fiscalização.</w:t>
            </w:r>
          </w:p>
        </w:tc>
        <w:tc>
          <w:tcPr>
            <w:tcW w:w="2615" w:type="pct"/>
            <w:vAlign w:val="center"/>
          </w:tcPr>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Atendimento urbano com água de qualidade, segundo normativas vigentes;</w:t>
            </w:r>
          </w:p>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Atendimento a população rural com água de qualidade, segundo normativas vigentes;</w:t>
            </w:r>
          </w:p>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Estabelecimento de programa de adequação da infraestrutura existente e de programa de manutenção permanente;</w:t>
            </w:r>
          </w:p>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Criação de mecanismos de adequação do sistema de gestão e gerenciamento;</w:t>
            </w:r>
          </w:p>
          <w:p w:rsidR="00ED3DCD"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Criação de órgão de regulação e fiscalização dos serviços</w:t>
            </w:r>
            <w:proofErr w:type="gramStart"/>
            <w:r w:rsidRPr="00B575C4">
              <w:rPr>
                <w:rFonts w:ascii="Arial" w:hAnsi="Arial" w:cs="Arial"/>
                <w:sz w:val="20"/>
                <w:szCs w:val="20"/>
              </w:rPr>
              <w:t>..</w:t>
            </w:r>
            <w:proofErr w:type="gramEnd"/>
          </w:p>
        </w:tc>
      </w:tr>
      <w:tr w:rsidR="00ED3DCD" w:rsidRPr="00B575C4" w:rsidTr="00B53D1D">
        <w:trPr>
          <w:jc w:val="center"/>
        </w:trPr>
        <w:tc>
          <w:tcPr>
            <w:tcW w:w="580" w:type="pct"/>
            <w:vAlign w:val="center"/>
          </w:tcPr>
          <w:p w:rsidR="00ED3DCD" w:rsidRPr="00B575C4" w:rsidRDefault="00ED3DCD" w:rsidP="00DE4DA3">
            <w:pPr>
              <w:spacing w:after="0" w:line="240" w:lineRule="auto"/>
              <w:jc w:val="center"/>
              <w:rPr>
                <w:b/>
                <w:bCs/>
                <w:sz w:val="20"/>
                <w:szCs w:val="20"/>
              </w:rPr>
            </w:pPr>
            <w:r w:rsidRPr="00B575C4">
              <w:rPr>
                <w:b/>
                <w:bCs/>
                <w:sz w:val="20"/>
                <w:szCs w:val="20"/>
              </w:rPr>
              <w:t>Esgotamento Sanitário</w:t>
            </w:r>
          </w:p>
        </w:tc>
        <w:tc>
          <w:tcPr>
            <w:tcW w:w="1805" w:type="pct"/>
            <w:vAlign w:val="center"/>
          </w:tcPr>
          <w:p w:rsidR="00ED3DCD" w:rsidRPr="00B575C4" w:rsidRDefault="00ED3DCD" w:rsidP="003C34C5">
            <w:pPr>
              <w:pStyle w:val="PargrafodaLista1"/>
              <w:numPr>
                <w:ilvl w:val="0"/>
                <w:numId w:val="16"/>
              </w:numPr>
              <w:spacing w:after="0" w:line="240" w:lineRule="auto"/>
              <w:jc w:val="both"/>
              <w:rPr>
                <w:rFonts w:ascii="Arial" w:hAnsi="Arial" w:cs="Arial"/>
                <w:sz w:val="20"/>
                <w:szCs w:val="20"/>
              </w:rPr>
            </w:pPr>
            <w:r w:rsidRPr="00B575C4">
              <w:rPr>
                <w:rFonts w:ascii="Arial" w:hAnsi="Arial" w:cs="Arial"/>
                <w:sz w:val="20"/>
                <w:szCs w:val="20"/>
              </w:rPr>
              <w:t>Atendimento de 0% da área urbana por sistema público</w:t>
            </w:r>
          </w:p>
          <w:p w:rsidR="00ED3DCD" w:rsidRPr="00B575C4" w:rsidRDefault="00ED3DCD" w:rsidP="003C34C5">
            <w:pPr>
              <w:pStyle w:val="PargrafodaLista1"/>
              <w:numPr>
                <w:ilvl w:val="0"/>
                <w:numId w:val="16"/>
              </w:numPr>
              <w:spacing w:after="0" w:line="240" w:lineRule="auto"/>
              <w:jc w:val="both"/>
              <w:rPr>
                <w:rFonts w:ascii="Arial" w:hAnsi="Arial" w:cs="Arial"/>
                <w:sz w:val="20"/>
                <w:szCs w:val="20"/>
              </w:rPr>
            </w:pPr>
            <w:r w:rsidRPr="00B575C4">
              <w:rPr>
                <w:rFonts w:ascii="Arial" w:hAnsi="Arial" w:cs="Arial"/>
                <w:sz w:val="20"/>
                <w:szCs w:val="20"/>
              </w:rPr>
              <w:t>Atendimento de 0% da área rural por sistema público</w:t>
            </w:r>
          </w:p>
          <w:p w:rsidR="001F64CF" w:rsidRPr="00B575C4" w:rsidRDefault="001F64CF" w:rsidP="003C34C5">
            <w:pPr>
              <w:pStyle w:val="PargrafodaLista1"/>
              <w:numPr>
                <w:ilvl w:val="0"/>
                <w:numId w:val="16"/>
              </w:numPr>
              <w:spacing w:after="0" w:line="240" w:lineRule="auto"/>
              <w:jc w:val="both"/>
              <w:rPr>
                <w:rFonts w:ascii="Arial" w:hAnsi="Arial" w:cs="Arial"/>
                <w:sz w:val="20"/>
                <w:szCs w:val="20"/>
              </w:rPr>
            </w:pPr>
            <w:r w:rsidRPr="00B575C4">
              <w:rPr>
                <w:rFonts w:ascii="Arial" w:hAnsi="Arial" w:cs="Arial"/>
                <w:sz w:val="20"/>
                <w:szCs w:val="20"/>
              </w:rPr>
              <w:t>94</w:t>
            </w:r>
            <w:r w:rsidR="00ED3DCD" w:rsidRPr="00B575C4">
              <w:rPr>
                <w:rFonts w:ascii="Arial" w:hAnsi="Arial" w:cs="Arial"/>
                <w:sz w:val="20"/>
                <w:szCs w:val="20"/>
              </w:rPr>
              <w:t xml:space="preserve">% </w:t>
            </w:r>
            <w:r w:rsidRPr="00B575C4">
              <w:rPr>
                <w:rFonts w:ascii="Arial" w:hAnsi="Arial" w:cs="Arial"/>
                <w:sz w:val="20"/>
                <w:szCs w:val="20"/>
              </w:rPr>
              <w:t>dos domicílios da área rural sem sistema alternativo adequado de tratamento;</w:t>
            </w:r>
          </w:p>
          <w:p w:rsidR="00ED3DCD" w:rsidRPr="00B575C4" w:rsidRDefault="00ED3DCD" w:rsidP="003C34C5">
            <w:pPr>
              <w:pStyle w:val="PargrafodaLista1"/>
              <w:numPr>
                <w:ilvl w:val="0"/>
                <w:numId w:val="16"/>
              </w:numPr>
              <w:spacing w:after="0" w:line="240" w:lineRule="auto"/>
              <w:jc w:val="both"/>
              <w:rPr>
                <w:rFonts w:ascii="Arial" w:hAnsi="Arial" w:cs="Arial"/>
                <w:sz w:val="20"/>
                <w:szCs w:val="20"/>
              </w:rPr>
            </w:pPr>
            <w:r w:rsidRPr="00B575C4">
              <w:rPr>
                <w:rFonts w:ascii="Arial" w:hAnsi="Arial" w:cs="Arial"/>
                <w:sz w:val="20"/>
                <w:szCs w:val="20"/>
              </w:rPr>
              <w:t>Deficiências no sistema de gestão;</w:t>
            </w:r>
          </w:p>
          <w:p w:rsidR="00ED3DCD" w:rsidRPr="00B575C4" w:rsidRDefault="00ED3DCD" w:rsidP="003C34C5">
            <w:pPr>
              <w:pStyle w:val="PargrafodaLista1"/>
              <w:numPr>
                <w:ilvl w:val="0"/>
                <w:numId w:val="16"/>
              </w:numPr>
              <w:spacing w:after="0" w:line="240" w:lineRule="auto"/>
              <w:jc w:val="both"/>
              <w:rPr>
                <w:rFonts w:ascii="Arial" w:hAnsi="Arial" w:cs="Arial"/>
                <w:sz w:val="20"/>
                <w:szCs w:val="20"/>
              </w:rPr>
            </w:pPr>
            <w:r w:rsidRPr="00B575C4">
              <w:rPr>
                <w:rFonts w:ascii="Arial" w:hAnsi="Arial" w:cs="Arial"/>
                <w:sz w:val="20"/>
                <w:szCs w:val="20"/>
              </w:rPr>
              <w:t>Ausência de órgão de regulação e fiscalização.</w:t>
            </w:r>
          </w:p>
        </w:tc>
        <w:tc>
          <w:tcPr>
            <w:tcW w:w="2615" w:type="pct"/>
            <w:vAlign w:val="center"/>
          </w:tcPr>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Atendimento ao meio urbano com sistema coletivo de esgotamento sanitário;</w:t>
            </w:r>
          </w:p>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Atendimento ao meio rural com sistemas alternativos adequados, segundo normativas vigentes;</w:t>
            </w:r>
          </w:p>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Criar mecanismos para adequação do sistema de gestão e gerenciamento;</w:t>
            </w:r>
          </w:p>
          <w:p w:rsidR="00ED3DCD"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Criação de órgão de regulação e fiscalização</w:t>
            </w:r>
            <w:proofErr w:type="gramStart"/>
            <w:r w:rsidRPr="00B575C4">
              <w:rPr>
                <w:rFonts w:ascii="Arial" w:hAnsi="Arial" w:cs="Arial"/>
                <w:sz w:val="20"/>
                <w:szCs w:val="20"/>
              </w:rPr>
              <w:t>.</w:t>
            </w:r>
            <w:r w:rsidR="00ED3DCD" w:rsidRPr="00B575C4">
              <w:rPr>
                <w:rFonts w:ascii="Arial" w:hAnsi="Arial" w:cs="Arial"/>
                <w:sz w:val="20"/>
                <w:szCs w:val="20"/>
              </w:rPr>
              <w:t>.</w:t>
            </w:r>
            <w:proofErr w:type="gramEnd"/>
          </w:p>
        </w:tc>
      </w:tr>
      <w:tr w:rsidR="00ED3DCD" w:rsidRPr="00B575C4" w:rsidTr="00B53D1D">
        <w:trPr>
          <w:jc w:val="center"/>
        </w:trPr>
        <w:tc>
          <w:tcPr>
            <w:tcW w:w="580" w:type="pct"/>
            <w:vAlign w:val="center"/>
          </w:tcPr>
          <w:p w:rsidR="00ED3DCD" w:rsidRPr="00B575C4" w:rsidRDefault="00ED3DCD" w:rsidP="00DE4DA3">
            <w:pPr>
              <w:spacing w:after="0" w:line="240" w:lineRule="auto"/>
              <w:jc w:val="center"/>
              <w:rPr>
                <w:b/>
                <w:bCs/>
                <w:sz w:val="20"/>
                <w:szCs w:val="20"/>
              </w:rPr>
            </w:pPr>
            <w:r w:rsidRPr="00B575C4">
              <w:rPr>
                <w:b/>
                <w:bCs/>
                <w:sz w:val="20"/>
                <w:szCs w:val="20"/>
              </w:rPr>
              <w:t>Resíduos Sólidos</w:t>
            </w:r>
          </w:p>
        </w:tc>
        <w:tc>
          <w:tcPr>
            <w:tcW w:w="1805" w:type="pct"/>
            <w:vAlign w:val="center"/>
          </w:tcPr>
          <w:p w:rsidR="001F64CF" w:rsidRPr="00B575C4" w:rsidRDefault="001F64CF" w:rsidP="003C34C5">
            <w:pPr>
              <w:pStyle w:val="PargrafodaLista1"/>
              <w:numPr>
                <w:ilvl w:val="0"/>
                <w:numId w:val="14"/>
              </w:numPr>
              <w:spacing w:after="0" w:line="240" w:lineRule="auto"/>
              <w:jc w:val="both"/>
              <w:rPr>
                <w:rFonts w:ascii="Arial" w:hAnsi="Arial" w:cs="Arial"/>
                <w:sz w:val="20"/>
                <w:szCs w:val="20"/>
              </w:rPr>
            </w:pPr>
            <w:r w:rsidRPr="00B575C4">
              <w:rPr>
                <w:rFonts w:ascii="Arial" w:hAnsi="Arial" w:cs="Arial"/>
                <w:sz w:val="20"/>
                <w:szCs w:val="20"/>
              </w:rPr>
              <w:t>10</w:t>
            </w:r>
            <w:r w:rsidR="00ED3DCD" w:rsidRPr="00B575C4">
              <w:rPr>
                <w:rFonts w:ascii="Arial" w:hAnsi="Arial" w:cs="Arial"/>
                <w:sz w:val="20"/>
                <w:szCs w:val="20"/>
              </w:rPr>
              <w:t xml:space="preserve">0% </w:t>
            </w:r>
            <w:r w:rsidRPr="00B575C4">
              <w:rPr>
                <w:rFonts w:ascii="Arial" w:hAnsi="Arial" w:cs="Arial"/>
                <w:sz w:val="20"/>
                <w:szCs w:val="20"/>
              </w:rPr>
              <w:t>dos domicílios da área rural sem sistema alternativo adequado de tratamento, recuperação ou destinação final;</w:t>
            </w:r>
          </w:p>
          <w:p w:rsidR="001F64CF" w:rsidRPr="00B575C4" w:rsidRDefault="001F64CF" w:rsidP="003C34C5">
            <w:pPr>
              <w:pStyle w:val="PargrafodaLista1"/>
              <w:numPr>
                <w:ilvl w:val="0"/>
                <w:numId w:val="14"/>
              </w:numPr>
              <w:spacing w:after="0" w:line="240" w:lineRule="auto"/>
              <w:jc w:val="both"/>
              <w:rPr>
                <w:rFonts w:ascii="Arial" w:hAnsi="Arial" w:cs="Arial"/>
                <w:sz w:val="20"/>
                <w:szCs w:val="20"/>
              </w:rPr>
            </w:pPr>
            <w:r w:rsidRPr="00B575C4">
              <w:rPr>
                <w:rFonts w:ascii="Arial" w:hAnsi="Arial" w:cs="Arial"/>
                <w:sz w:val="20"/>
                <w:szCs w:val="20"/>
              </w:rPr>
              <w:t>Carências na Infraestrutura e no manejo de resíduos sólidos;</w:t>
            </w:r>
          </w:p>
          <w:p w:rsidR="00ED3DCD" w:rsidRPr="00B575C4" w:rsidRDefault="00ED3DCD" w:rsidP="003C34C5">
            <w:pPr>
              <w:pStyle w:val="PargrafodaLista1"/>
              <w:numPr>
                <w:ilvl w:val="0"/>
                <w:numId w:val="14"/>
              </w:numPr>
              <w:spacing w:after="0" w:line="240" w:lineRule="auto"/>
              <w:jc w:val="both"/>
              <w:rPr>
                <w:rFonts w:ascii="Arial" w:hAnsi="Arial" w:cs="Arial"/>
                <w:sz w:val="20"/>
                <w:szCs w:val="20"/>
              </w:rPr>
            </w:pPr>
            <w:r w:rsidRPr="00B575C4">
              <w:rPr>
                <w:rFonts w:ascii="Arial" w:hAnsi="Arial" w:cs="Arial"/>
                <w:sz w:val="20"/>
                <w:szCs w:val="20"/>
              </w:rPr>
              <w:t>Deficiências no sistema de gestão e gerenciamento;</w:t>
            </w:r>
          </w:p>
          <w:p w:rsidR="00ED3DCD" w:rsidRPr="00B575C4" w:rsidRDefault="00ED3DCD" w:rsidP="003C34C5">
            <w:pPr>
              <w:pStyle w:val="PargrafodaLista1"/>
              <w:numPr>
                <w:ilvl w:val="0"/>
                <w:numId w:val="14"/>
              </w:numPr>
              <w:spacing w:after="0" w:line="240" w:lineRule="auto"/>
              <w:jc w:val="both"/>
              <w:rPr>
                <w:rFonts w:ascii="Arial" w:hAnsi="Arial" w:cs="Arial"/>
                <w:sz w:val="20"/>
                <w:szCs w:val="20"/>
              </w:rPr>
            </w:pPr>
            <w:r w:rsidRPr="00B575C4">
              <w:rPr>
                <w:rFonts w:ascii="Arial" w:hAnsi="Arial" w:cs="Arial"/>
                <w:sz w:val="20"/>
                <w:szCs w:val="20"/>
              </w:rPr>
              <w:t>Ausência de órgão de regulação e fiscalização.</w:t>
            </w:r>
          </w:p>
        </w:tc>
        <w:tc>
          <w:tcPr>
            <w:tcW w:w="2615" w:type="pct"/>
            <w:vAlign w:val="center"/>
          </w:tcPr>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Criar mecanismos para adequação da infraestrutura existente;</w:t>
            </w:r>
          </w:p>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Garantir o atendimento na área urbana;</w:t>
            </w:r>
          </w:p>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Promover a correta destinação dos RSU no meio rural;</w:t>
            </w:r>
          </w:p>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Criar mecanismos para adequação do sistema de gestão integrada e do gerenciamento;</w:t>
            </w:r>
          </w:p>
          <w:p w:rsidR="00ED3DCD"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Criação de órgão de regulação e fiscalização.</w:t>
            </w:r>
          </w:p>
        </w:tc>
      </w:tr>
      <w:tr w:rsidR="00ED3DCD" w:rsidRPr="00B575C4" w:rsidTr="00B53D1D">
        <w:trPr>
          <w:jc w:val="center"/>
        </w:trPr>
        <w:tc>
          <w:tcPr>
            <w:tcW w:w="580" w:type="pct"/>
            <w:vAlign w:val="center"/>
          </w:tcPr>
          <w:p w:rsidR="00ED3DCD" w:rsidRPr="00B575C4" w:rsidRDefault="00ED3DCD" w:rsidP="00DE4DA3">
            <w:pPr>
              <w:spacing w:after="0" w:line="240" w:lineRule="auto"/>
              <w:jc w:val="center"/>
              <w:rPr>
                <w:b/>
                <w:bCs/>
                <w:sz w:val="20"/>
                <w:szCs w:val="20"/>
              </w:rPr>
            </w:pPr>
            <w:r w:rsidRPr="00B575C4">
              <w:rPr>
                <w:b/>
                <w:bCs/>
                <w:sz w:val="20"/>
                <w:szCs w:val="20"/>
              </w:rPr>
              <w:t>Drenagem Urbana</w:t>
            </w:r>
          </w:p>
        </w:tc>
        <w:tc>
          <w:tcPr>
            <w:tcW w:w="1805" w:type="pct"/>
            <w:vAlign w:val="center"/>
          </w:tcPr>
          <w:p w:rsidR="001F64CF" w:rsidRPr="00B575C4" w:rsidRDefault="001F64CF" w:rsidP="003C34C5">
            <w:pPr>
              <w:pStyle w:val="PargrafodaLista1"/>
              <w:numPr>
                <w:ilvl w:val="0"/>
                <w:numId w:val="17"/>
              </w:numPr>
              <w:spacing w:after="0" w:line="240" w:lineRule="auto"/>
              <w:jc w:val="both"/>
              <w:rPr>
                <w:rFonts w:ascii="Arial" w:hAnsi="Arial" w:cs="Arial"/>
                <w:sz w:val="20"/>
                <w:szCs w:val="20"/>
              </w:rPr>
            </w:pPr>
            <w:r w:rsidRPr="00B575C4">
              <w:rPr>
                <w:rFonts w:ascii="Arial" w:hAnsi="Arial" w:cs="Arial"/>
                <w:sz w:val="20"/>
                <w:szCs w:val="20"/>
              </w:rPr>
              <w:t>65% das vias urbanas sem pavimentação/drenagem</w:t>
            </w:r>
          </w:p>
          <w:p w:rsidR="001F64CF" w:rsidRPr="00B575C4" w:rsidRDefault="001F64CF" w:rsidP="003C34C5">
            <w:pPr>
              <w:pStyle w:val="PargrafodaLista1"/>
              <w:numPr>
                <w:ilvl w:val="0"/>
                <w:numId w:val="17"/>
              </w:numPr>
              <w:spacing w:after="0" w:line="240" w:lineRule="auto"/>
              <w:jc w:val="both"/>
              <w:rPr>
                <w:rFonts w:ascii="Arial" w:hAnsi="Arial" w:cs="Arial"/>
                <w:sz w:val="20"/>
                <w:szCs w:val="20"/>
              </w:rPr>
            </w:pPr>
            <w:r w:rsidRPr="00B575C4">
              <w:rPr>
                <w:rFonts w:ascii="Arial" w:hAnsi="Arial" w:cs="Arial"/>
                <w:sz w:val="20"/>
                <w:szCs w:val="20"/>
              </w:rPr>
              <w:t>Carências na Infraestrutura;</w:t>
            </w:r>
          </w:p>
          <w:p w:rsidR="001F64CF" w:rsidRPr="00B575C4" w:rsidRDefault="001F64CF" w:rsidP="003C34C5">
            <w:pPr>
              <w:pStyle w:val="PargrafodaLista1"/>
              <w:numPr>
                <w:ilvl w:val="0"/>
                <w:numId w:val="17"/>
              </w:numPr>
              <w:spacing w:after="0" w:line="240" w:lineRule="auto"/>
              <w:jc w:val="both"/>
              <w:rPr>
                <w:rFonts w:ascii="Arial" w:hAnsi="Arial" w:cs="Arial"/>
                <w:sz w:val="20"/>
                <w:szCs w:val="20"/>
              </w:rPr>
            </w:pPr>
            <w:r w:rsidRPr="00B575C4">
              <w:rPr>
                <w:rFonts w:ascii="Arial" w:hAnsi="Arial" w:cs="Arial"/>
                <w:sz w:val="20"/>
                <w:szCs w:val="20"/>
              </w:rPr>
              <w:t>Deficiências no sistema de gestão e gerenciamento;</w:t>
            </w:r>
          </w:p>
          <w:p w:rsidR="00ED3DCD" w:rsidRPr="00B575C4" w:rsidRDefault="001F64CF" w:rsidP="003C34C5">
            <w:pPr>
              <w:pStyle w:val="PargrafodaLista1"/>
              <w:numPr>
                <w:ilvl w:val="0"/>
                <w:numId w:val="17"/>
              </w:numPr>
              <w:spacing w:after="0" w:line="240" w:lineRule="auto"/>
              <w:jc w:val="both"/>
              <w:rPr>
                <w:rFonts w:ascii="Arial" w:hAnsi="Arial" w:cs="Arial"/>
                <w:sz w:val="20"/>
                <w:szCs w:val="20"/>
              </w:rPr>
            </w:pPr>
            <w:r w:rsidRPr="00B575C4">
              <w:rPr>
                <w:rFonts w:ascii="Arial" w:hAnsi="Arial" w:cs="Arial"/>
                <w:sz w:val="20"/>
                <w:szCs w:val="20"/>
              </w:rPr>
              <w:t>Ausência de órgão de regulação e fiscalização.</w:t>
            </w:r>
          </w:p>
        </w:tc>
        <w:tc>
          <w:tcPr>
            <w:tcW w:w="2615" w:type="pct"/>
            <w:vAlign w:val="center"/>
          </w:tcPr>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Pavimentação/rede de drenagem nas vias urbanas;</w:t>
            </w:r>
          </w:p>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Estabelecimento de programa de adequação da infraestrutura existente e de programa de manutenção permanente;</w:t>
            </w:r>
          </w:p>
          <w:p w:rsidR="001F64CF"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Criação de mecanismos para adequação do sistema de gestão e gerenciamento;</w:t>
            </w:r>
          </w:p>
          <w:p w:rsidR="00ED3DCD" w:rsidRPr="00B575C4" w:rsidRDefault="001F64CF"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Criação de órgão de regulação e fiscalização.</w:t>
            </w:r>
          </w:p>
        </w:tc>
      </w:tr>
    </w:tbl>
    <w:p w:rsidR="00ED3DCD" w:rsidRPr="00B575C4" w:rsidRDefault="00ED3DCD" w:rsidP="00B53D1D">
      <w:pPr>
        <w:pStyle w:val="Legenda"/>
      </w:pPr>
      <w:bookmarkStart w:id="108" w:name="_Ref288047888"/>
      <w:bookmarkStart w:id="109" w:name="_Toc308189786"/>
      <w:bookmarkStart w:id="110" w:name="_Toc312170895"/>
      <w:r w:rsidRPr="00B575C4">
        <w:t xml:space="preserve">Quadro </w:t>
      </w:r>
      <w:r w:rsidR="00B158DE" w:rsidRPr="00B575C4">
        <w:fldChar w:fldCharType="begin"/>
      </w:r>
      <w:r w:rsidR="009864A3" w:rsidRPr="00B575C4">
        <w:instrText xml:space="preserve"> SEQ Quadro \* ARABIC </w:instrText>
      </w:r>
      <w:r w:rsidR="00B158DE" w:rsidRPr="00B575C4">
        <w:fldChar w:fldCharType="separate"/>
      </w:r>
      <w:r w:rsidR="00401178">
        <w:t>1</w:t>
      </w:r>
      <w:r w:rsidR="00B158DE" w:rsidRPr="00B575C4">
        <w:fldChar w:fldCharType="end"/>
      </w:r>
      <w:bookmarkEnd w:id="108"/>
      <w:r w:rsidRPr="00B575C4">
        <w:t>: Alternativas de compatibilização das necessidades e disponibilidades dos serviços</w:t>
      </w:r>
      <w:bookmarkEnd w:id="109"/>
      <w:bookmarkEnd w:id="110"/>
      <w:r w:rsidRPr="00B575C4">
        <w:t xml:space="preserve"> </w:t>
      </w:r>
    </w:p>
    <w:p w:rsidR="00ED3DCD" w:rsidRPr="00B575C4" w:rsidRDefault="00ED3DCD" w:rsidP="00B53D1D">
      <w:pPr>
        <w:pStyle w:val="Legenda"/>
      </w:pPr>
      <w:r w:rsidRPr="00B575C4">
        <w:t>Fonte: Consórcio SOTEPA/IGUATEMI/AR</w:t>
      </w:r>
    </w:p>
    <w:p w:rsidR="008D1F16" w:rsidRPr="00B575C4" w:rsidRDefault="008D1F16">
      <w:pPr>
        <w:spacing w:after="0" w:line="240" w:lineRule="auto"/>
        <w:jc w:val="left"/>
        <w:rPr>
          <w:lang w:eastAsia="pt-BR"/>
        </w:rPr>
      </w:pPr>
      <w:r w:rsidRPr="00B575C4">
        <w:rPr>
          <w:lang w:eastAsia="pt-BR"/>
        </w:rPr>
        <w:br w:type="page"/>
      </w:r>
    </w:p>
    <w:p w:rsidR="008A1511" w:rsidRPr="00B575C4" w:rsidRDefault="008A1511">
      <w:pPr>
        <w:spacing w:after="0" w:line="240" w:lineRule="auto"/>
        <w:jc w:val="left"/>
        <w:rPr>
          <w:lang w:eastAsia="pt-BR"/>
        </w:rPr>
      </w:pPr>
      <w:r w:rsidRPr="00B575C4">
        <w:rPr>
          <w:lang w:eastAsia="pt-BR"/>
        </w:rPr>
        <w:lastRenderedPageBreak/>
        <w:br w:type="page"/>
      </w:r>
    </w:p>
    <w:p w:rsidR="00ED3DCD" w:rsidRPr="00B575C4" w:rsidRDefault="00ED3DCD" w:rsidP="00281AA4">
      <w:pPr>
        <w:rPr>
          <w:lang w:eastAsia="pt-BR"/>
        </w:rPr>
        <w:sectPr w:rsidR="00ED3DCD" w:rsidRPr="00B575C4" w:rsidSect="001410C0">
          <w:type w:val="nextColumn"/>
          <w:pgSz w:w="16838" w:h="11906" w:orient="landscape"/>
          <w:pgMar w:top="1701" w:right="1134" w:bottom="1134" w:left="1701" w:header="709" w:footer="709" w:gutter="0"/>
          <w:cols w:space="708"/>
          <w:docGrid w:linePitch="360"/>
        </w:sectPr>
      </w:pPr>
    </w:p>
    <w:p w:rsidR="00ED3DCD" w:rsidRPr="00B575C4" w:rsidRDefault="00ED3DCD" w:rsidP="00464E29">
      <w:pPr>
        <w:pStyle w:val="Ttulo2"/>
      </w:pPr>
      <w:bookmarkStart w:id="111" w:name="_Toc308189665"/>
      <w:bookmarkStart w:id="112" w:name="_Toc312171056"/>
      <w:r w:rsidRPr="00B575C4">
        <w:lastRenderedPageBreak/>
        <w:t>CENÁRIOS ALTERNATIVOS DAS DEMANDAS POR SERVIÇOS DE SANEAMENTO BÁSICO</w:t>
      </w:r>
      <w:bookmarkEnd w:id="111"/>
      <w:bookmarkEnd w:id="112"/>
      <w:r w:rsidRPr="00B575C4">
        <w:t xml:space="preserve"> </w:t>
      </w:r>
    </w:p>
    <w:p w:rsidR="00ED3DCD" w:rsidRPr="00B575C4" w:rsidRDefault="00ED3DCD" w:rsidP="00C71F72">
      <w:r w:rsidRPr="00B575C4">
        <w:t xml:space="preserve">O desenvolvimento de cenários necessários ao planejamento envolve o conhecimento sobre os futuros possíveis e plausíveis do setor do saneamento básico do município. Porém, estes cenários futuros devem estar apoiados nas prerrogativas de necessidades de melhorias estabelecidas pelas demandas observadas na fase de </w:t>
      </w:r>
      <w:r w:rsidR="00DF2392" w:rsidRPr="00B575C4">
        <w:t>d</w:t>
      </w:r>
      <w:r w:rsidRPr="00B575C4">
        <w:t>iagnóstico municipal.</w:t>
      </w:r>
    </w:p>
    <w:p w:rsidR="00ED3DCD" w:rsidRPr="00B575C4" w:rsidRDefault="00ED3DCD" w:rsidP="00C71F72">
      <w:r w:rsidRPr="00B575C4">
        <w:t>Um cenário é definido como sendo um retrato rico e detalhado de um futuro plausível, retrato tão cheio de vida que, ao vê-lo, um planejador pode claramente identificar e compreender os problemas, os desafios e as oportunidades que tal ambiente poderia apresentar (THE FUTURES GROUP, 1994).</w:t>
      </w:r>
    </w:p>
    <w:p w:rsidR="00ED3DCD" w:rsidRPr="00B575C4" w:rsidRDefault="00ED3DCD" w:rsidP="0061054D">
      <w:r w:rsidRPr="00B575C4">
        <w:t>Partindo da situação atual é possível vislumbrar diferentes futuros de acordo com o estabelecimento de cenários alternativos (</w:t>
      </w:r>
      <w:fldSimple w:instr=" REF _Ref290618741 \h  \* MERGEFORMAT ">
        <w:r w:rsidR="00401178" w:rsidRPr="00B575C4">
          <w:t xml:space="preserve">Figura </w:t>
        </w:r>
        <w:r w:rsidR="00401178">
          <w:rPr>
            <w:noProof/>
          </w:rPr>
          <w:t>2</w:t>
        </w:r>
      </w:fldSimple>
      <w:r w:rsidRPr="00B575C4">
        <w:t>). Esta técnica é utilizada para auxiliar na escolha de um cenário específico, necessário ao planejamento.</w:t>
      </w:r>
    </w:p>
    <w:p w:rsidR="00ED3DCD" w:rsidRPr="00B575C4" w:rsidRDefault="00B37EB0" w:rsidP="0061054D">
      <w:pPr>
        <w:jc w:val="center"/>
      </w:pPr>
      <w:r w:rsidRPr="00B575C4">
        <w:rPr>
          <w:noProof/>
          <w:lang w:eastAsia="pt-BR"/>
        </w:rPr>
        <w:drawing>
          <wp:inline distT="0" distB="0" distL="0" distR="0">
            <wp:extent cx="3590925" cy="2276475"/>
            <wp:effectExtent l="0" t="0" r="9525" b="9525"/>
            <wp:docPr id="12" name="Imagem 12" descr="img53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53_2.gif"/>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0925" cy="2276475"/>
                    </a:xfrm>
                    <a:prstGeom prst="rect">
                      <a:avLst/>
                    </a:prstGeom>
                    <a:noFill/>
                    <a:ln>
                      <a:noFill/>
                    </a:ln>
                  </pic:spPr>
                </pic:pic>
              </a:graphicData>
            </a:graphic>
          </wp:inline>
        </w:drawing>
      </w:r>
    </w:p>
    <w:p w:rsidR="00ED3DCD" w:rsidRPr="00B575C4" w:rsidRDefault="00ED3DCD" w:rsidP="00B53D1D">
      <w:pPr>
        <w:pStyle w:val="Legenda"/>
      </w:pPr>
      <w:bookmarkStart w:id="113" w:name="_Ref290618741"/>
      <w:bookmarkStart w:id="114" w:name="_Toc308189753"/>
      <w:bookmarkStart w:id="115" w:name="_Toc312170856"/>
      <w:r w:rsidRPr="00B575C4">
        <w:t xml:space="preserve">Figura </w:t>
      </w:r>
      <w:r w:rsidR="00B158DE" w:rsidRPr="00B575C4">
        <w:fldChar w:fldCharType="begin"/>
      </w:r>
      <w:r w:rsidR="009864A3" w:rsidRPr="00B575C4">
        <w:instrText xml:space="preserve"> SEQ Figura \* ARABIC </w:instrText>
      </w:r>
      <w:r w:rsidR="00B158DE" w:rsidRPr="00B575C4">
        <w:fldChar w:fldCharType="separate"/>
      </w:r>
      <w:r w:rsidR="00401178">
        <w:t>2</w:t>
      </w:r>
      <w:r w:rsidR="00B158DE" w:rsidRPr="00B575C4">
        <w:fldChar w:fldCharType="end"/>
      </w:r>
      <w:bookmarkEnd w:id="113"/>
      <w:r w:rsidRPr="00B575C4">
        <w:t>: Diferentes tipos de cenários alternativos</w:t>
      </w:r>
      <w:bookmarkEnd w:id="114"/>
      <w:bookmarkEnd w:id="115"/>
    </w:p>
    <w:p w:rsidR="00ED3DCD" w:rsidRPr="00B575C4" w:rsidRDefault="00ED3DCD" w:rsidP="00B53D1D">
      <w:pPr>
        <w:pStyle w:val="Legenda"/>
      </w:pPr>
      <w:r w:rsidRPr="00B575C4">
        <w:t>Fonte: STOLLENWERK, 1998.</w:t>
      </w:r>
    </w:p>
    <w:p w:rsidR="00B53D1D" w:rsidRPr="00B575C4" w:rsidRDefault="00B53D1D" w:rsidP="00C71F72"/>
    <w:p w:rsidR="00ED3DCD" w:rsidRPr="00B575C4" w:rsidRDefault="00ED3DCD" w:rsidP="00C71F72">
      <w:r w:rsidRPr="00B575C4">
        <w:t>Portanto, os diferentes cenários alternativos têm por objetivo identificar, dimensionar, analisar e prever a implantação de alternativas de intervenção para a solução das carências relativas aos serviços de saneamento básico.</w:t>
      </w:r>
    </w:p>
    <w:p w:rsidR="00ED3DCD" w:rsidRPr="00B575C4" w:rsidRDefault="00ED3DCD" w:rsidP="00C71F72">
      <w:r w:rsidRPr="00B575C4">
        <w:lastRenderedPageBreak/>
        <w:t>O Guia para Elaboração de Planos Municipais de Saneamento (BRASIL, 2009a) aponta dois cenários críticos de evolução:</w:t>
      </w:r>
    </w:p>
    <w:p w:rsidR="00ED3DCD" w:rsidRPr="00B575C4" w:rsidRDefault="00ED3DCD" w:rsidP="003C34C5">
      <w:pPr>
        <w:pStyle w:val="PargrafodaLista1"/>
        <w:numPr>
          <w:ilvl w:val="0"/>
          <w:numId w:val="18"/>
        </w:numPr>
        <w:spacing w:after="120" w:line="360" w:lineRule="auto"/>
        <w:ind w:left="714" w:hanging="357"/>
        <w:jc w:val="both"/>
        <w:rPr>
          <w:rFonts w:ascii="Arial" w:hAnsi="Arial" w:cs="Arial"/>
          <w:sz w:val="24"/>
          <w:szCs w:val="24"/>
        </w:rPr>
      </w:pPr>
      <w:r w:rsidRPr="00B575C4">
        <w:rPr>
          <w:rFonts w:ascii="Arial" w:hAnsi="Arial" w:cs="Arial"/>
          <w:b/>
          <w:bCs/>
          <w:sz w:val="24"/>
          <w:szCs w:val="24"/>
        </w:rPr>
        <w:t>Cenário I</w:t>
      </w:r>
      <w:r w:rsidRPr="00B575C4">
        <w:rPr>
          <w:rFonts w:ascii="Arial" w:hAnsi="Arial" w:cs="Arial"/>
          <w:sz w:val="24"/>
          <w:szCs w:val="24"/>
        </w:rPr>
        <w:t>: considera as principais tendências de desenvolvimento observadas no município no passado recente, considerando, para o futuro, uma moderada influência de vetores estratégicos de desenvolvimento associados a algumas capacidades de modernização socioeconômica e de desempenho do sistema urbano.</w:t>
      </w:r>
    </w:p>
    <w:p w:rsidR="00ED3DCD" w:rsidRPr="00B575C4" w:rsidRDefault="00ED3DCD" w:rsidP="003C34C5">
      <w:pPr>
        <w:pStyle w:val="PargrafodaLista1"/>
        <w:numPr>
          <w:ilvl w:val="0"/>
          <w:numId w:val="18"/>
        </w:numPr>
        <w:spacing w:after="120" w:line="360" w:lineRule="auto"/>
        <w:ind w:left="714" w:hanging="357"/>
        <w:jc w:val="both"/>
        <w:rPr>
          <w:rFonts w:ascii="Arial" w:hAnsi="Arial" w:cs="Arial"/>
          <w:sz w:val="24"/>
          <w:szCs w:val="24"/>
        </w:rPr>
      </w:pPr>
      <w:r w:rsidRPr="00B575C4">
        <w:rPr>
          <w:rFonts w:ascii="Arial" w:hAnsi="Arial" w:cs="Arial"/>
          <w:b/>
          <w:bCs/>
          <w:sz w:val="24"/>
          <w:szCs w:val="24"/>
        </w:rPr>
        <w:t>Cenário II</w:t>
      </w:r>
      <w:r w:rsidRPr="00B575C4">
        <w:rPr>
          <w:rFonts w:ascii="Arial" w:hAnsi="Arial" w:cs="Arial"/>
          <w:sz w:val="24"/>
          <w:szCs w:val="24"/>
        </w:rPr>
        <w:t xml:space="preserve">: considera as principais tendências de desenvolvimento observadas no município no passado recente e </w:t>
      </w:r>
      <w:proofErr w:type="gramStart"/>
      <w:r w:rsidRPr="00B575C4">
        <w:rPr>
          <w:rFonts w:ascii="Arial" w:hAnsi="Arial" w:cs="Arial"/>
          <w:sz w:val="24"/>
          <w:szCs w:val="24"/>
        </w:rPr>
        <w:t>incorpora</w:t>
      </w:r>
      <w:proofErr w:type="gramEnd"/>
      <w:r w:rsidRPr="00B575C4">
        <w:rPr>
          <w:rFonts w:ascii="Arial" w:hAnsi="Arial" w:cs="Arial"/>
          <w:sz w:val="24"/>
          <w:szCs w:val="24"/>
        </w:rPr>
        <w:t xml:space="preserve"> como elemento diretivo, os principais vetores estratégicos de desenvolvimento associados à mobilização de capacidade de modernização econômica e de desempenho do sistema urbano.</w:t>
      </w:r>
    </w:p>
    <w:p w:rsidR="00ED3DCD" w:rsidRPr="00B575C4" w:rsidRDefault="00ED3DCD" w:rsidP="00C71F72">
      <w:r w:rsidRPr="00B575C4">
        <w:t>Buarque (2003) propõe que na caracterização dos cenários é possível distinguir dois grandes conjuntos diferenciados segundo sua qualidade, especificamente, quanto à isenção ou presença do desejo dos formuladores do futuro: cenário exploratório e cenário normativo.</w:t>
      </w:r>
    </w:p>
    <w:p w:rsidR="00ED3DCD" w:rsidRPr="00B575C4" w:rsidRDefault="00ED3DCD" w:rsidP="00CA1963">
      <w:r w:rsidRPr="00B575C4">
        <w:t xml:space="preserve">Para o autor, o cenário exploratório tem um conteúdo essencialmente técnico e decorre de um tratamento racional das probabilidades procurando, intencionalmente, excluir as vontades e os desejos dos formuladores no desenho e na descrição dos futuros. Dentro deste cenário, destaca-se o cenário </w:t>
      </w:r>
      <w:proofErr w:type="spellStart"/>
      <w:r w:rsidRPr="00B575C4">
        <w:t>extrapolativo</w:t>
      </w:r>
      <w:proofErr w:type="spellEnd"/>
      <w:r w:rsidRPr="00B575C4">
        <w:t xml:space="preserve">, que reproduz no futuro os comportamentos dominantes no passado. Este tipo de cenário é denominado também como cenário </w:t>
      </w:r>
      <w:r w:rsidRPr="00B575C4">
        <w:rPr>
          <w:b/>
          <w:bCs/>
        </w:rPr>
        <w:t>tendencial,</w:t>
      </w:r>
      <w:r w:rsidRPr="00B575C4">
        <w:t xml:space="preserve"> onde as tendências do passado são mantidas ao longo do período de planejamento, cuja denominação é utilizada neste Plano.</w:t>
      </w:r>
    </w:p>
    <w:p w:rsidR="00ED3DCD" w:rsidRPr="00B575C4" w:rsidRDefault="00ED3DCD" w:rsidP="00C71F72">
      <w:r w:rsidRPr="00B575C4">
        <w:t xml:space="preserve">O cenário denominado de cenário de universalização ou </w:t>
      </w:r>
      <w:r w:rsidRPr="00B575C4">
        <w:rPr>
          <w:b/>
          <w:bCs/>
        </w:rPr>
        <w:t>desejável</w:t>
      </w:r>
      <w:r w:rsidRPr="00B575C4">
        <w:t xml:space="preserve"> reflete-se na melhor situação possível para o futuro, onde a melhor tendência de desenvolvimento é realizada ao longo do período de planejamento, sem preocupação com a plausibilidade. Este cenário reflete-se em desejos que, sem um correto planejamento, não passarão de utopias sem aplicabilidade prática. </w:t>
      </w:r>
    </w:p>
    <w:p w:rsidR="00ED3DCD" w:rsidRPr="00B575C4" w:rsidRDefault="00ED3DCD" w:rsidP="007C77C7">
      <w:r w:rsidRPr="00B575C4">
        <w:t xml:space="preserve">Já o cenário denominado </w:t>
      </w:r>
      <w:r w:rsidRPr="00B575C4">
        <w:rPr>
          <w:b/>
          <w:bCs/>
        </w:rPr>
        <w:t>normativo</w:t>
      </w:r>
      <w:r w:rsidRPr="00B575C4">
        <w:t xml:space="preserve"> aproxima-se das aspirações do </w:t>
      </w:r>
      <w:proofErr w:type="spellStart"/>
      <w:r w:rsidRPr="00B575C4">
        <w:t>decisor</w:t>
      </w:r>
      <w:proofErr w:type="spellEnd"/>
      <w:r w:rsidRPr="00B575C4">
        <w:t xml:space="preserve"> em relação ao futuro, ou seja, reflete a melhor situação possível, a mais plausível e </w:t>
      </w:r>
      <w:r w:rsidRPr="00B575C4">
        <w:lastRenderedPageBreak/>
        <w:t>viável. Constitui-se como o cenário capaz de ser efetivamente construído, demonstrado técnica e logicamente como viável. Este cenário parte da expressão da vontade coletiva, sem desviar da possibilidade de aplicação.</w:t>
      </w:r>
    </w:p>
    <w:p w:rsidR="00ED3DCD" w:rsidRPr="00B575C4" w:rsidRDefault="00ED3DCD" w:rsidP="007C77C7">
      <w:r w:rsidRPr="00B575C4">
        <w:t>Cabe ressaltar que a possibilidade de universalização dos serviços de saneamento básico está sempre vinculada à disponibilidade de recursos para investimentos nesta área. Portanto, os investimentos necessários ao cenário normativo devem estar apoiados de na disponibilidade recursos através de incentivos em programas governamentais que visam o fomento do setor do saneamento básico no município.</w:t>
      </w:r>
    </w:p>
    <w:p w:rsidR="00ED3DCD" w:rsidRPr="00B575C4" w:rsidRDefault="00ED3DCD" w:rsidP="00C71F72">
      <w:r w:rsidRPr="00B575C4">
        <w:t>Portanto, para o desenvolvimento do Plano Municipal de Saneamento Básico são utilizados os seguintes cenários, resumidamente:</w:t>
      </w:r>
    </w:p>
    <w:p w:rsidR="00ED3DCD" w:rsidRPr="00B575C4" w:rsidRDefault="00ED3DCD" w:rsidP="003C34C5">
      <w:pPr>
        <w:numPr>
          <w:ilvl w:val="0"/>
          <w:numId w:val="4"/>
        </w:numPr>
      </w:pPr>
      <w:r w:rsidRPr="00B575C4">
        <w:t xml:space="preserve">O </w:t>
      </w:r>
      <w:r w:rsidRPr="00B575C4">
        <w:rPr>
          <w:b/>
          <w:bCs/>
        </w:rPr>
        <w:t xml:space="preserve">Cenário Tendencial, </w:t>
      </w:r>
      <w:r w:rsidRPr="00B575C4">
        <w:t>o qual considera a manutenção das condições atuais;</w:t>
      </w:r>
    </w:p>
    <w:p w:rsidR="00ED3DCD" w:rsidRPr="00B575C4" w:rsidRDefault="00ED3DCD" w:rsidP="003C34C5">
      <w:pPr>
        <w:numPr>
          <w:ilvl w:val="0"/>
          <w:numId w:val="4"/>
        </w:numPr>
      </w:pPr>
      <w:r w:rsidRPr="00B575C4">
        <w:t xml:space="preserve">O </w:t>
      </w:r>
      <w:r w:rsidRPr="00B575C4">
        <w:rPr>
          <w:b/>
          <w:bCs/>
        </w:rPr>
        <w:t>Cenário de Universalização</w:t>
      </w:r>
      <w:r w:rsidRPr="00B575C4">
        <w:t xml:space="preserve"> ou </w:t>
      </w:r>
      <w:r w:rsidRPr="00B575C4">
        <w:rPr>
          <w:b/>
          <w:bCs/>
        </w:rPr>
        <w:t xml:space="preserve">Desejável, </w:t>
      </w:r>
      <w:r w:rsidRPr="00B575C4">
        <w:t>o qual considera a universalização e adequação dos sistemas de saneamento visando um horizonte de 20 anos; e</w:t>
      </w:r>
    </w:p>
    <w:p w:rsidR="00ED3DCD" w:rsidRPr="00B575C4" w:rsidRDefault="00ED3DCD" w:rsidP="003C34C5">
      <w:pPr>
        <w:numPr>
          <w:ilvl w:val="0"/>
          <w:numId w:val="4"/>
        </w:numPr>
      </w:pPr>
      <w:r w:rsidRPr="00B575C4">
        <w:t xml:space="preserve"> O </w:t>
      </w:r>
      <w:r w:rsidRPr="00B575C4">
        <w:rPr>
          <w:b/>
          <w:bCs/>
        </w:rPr>
        <w:t xml:space="preserve">Cenário Normativo, </w:t>
      </w:r>
      <w:r w:rsidRPr="00B575C4">
        <w:t xml:space="preserve">o qual se configura a partir das alternativas que promoverá a compatibilização </w:t>
      </w:r>
      <w:proofErr w:type="spellStart"/>
      <w:r w:rsidRPr="00B575C4">
        <w:t>quali-quantitativa</w:t>
      </w:r>
      <w:proofErr w:type="spellEnd"/>
      <w:r w:rsidRPr="00B575C4">
        <w:t xml:space="preserve"> entre demandas e disponibilidade de serviços. </w:t>
      </w:r>
    </w:p>
    <w:p w:rsidR="00ED3DCD" w:rsidRPr="00B575C4" w:rsidRDefault="00ED3DCD" w:rsidP="003D7355">
      <w:pPr>
        <w:pStyle w:val="Ttulo3"/>
      </w:pPr>
      <w:bookmarkStart w:id="116" w:name="_Toc308189666"/>
      <w:bookmarkStart w:id="117" w:name="_Toc312171057"/>
      <w:r w:rsidRPr="00B575C4">
        <w:t>Cenário Tendencial</w:t>
      </w:r>
      <w:bookmarkEnd w:id="116"/>
      <w:bookmarkEnd w:id="117"/>
      <w:r w:rsidRPr="00B575C4">
        <w:t xml:space="preserve"> </w:t>
      </w:r>
    </w:p>
    <w:p w:rsidR="00ED3DCD" w:rsidRPr="00B575C4" w:rsidRDefault="00DF2392" w:rsidP="00C71F72">
      <w:r w:rsidRPr="00B575C4">
        <w:t xml:space="preserve">Este cenário caracteriza-se pela manutenção das condições atuais de cobertura dos serviços de saneamento básico acompanhando o crescimento vegetativo da população ao longo dos anos. Dessa forma, os índices de atendimento dos serviços são mantidos ao longo do horizonte do Plano, como apresentado no </w:t>
      </w:r>
      <w:fldSimple w:instr=" REF _Ref290618864 \h  \* MERGEFORMAT ">
        <w:r w:rsidR="00401178" w:rsidRPr="00B575C4">
          <w:t xml:space="preserve">Quadro </w:t>
        </w:r>
        <w:r w:rsidR="00401178">
          <w:rPr>
            <w:noProof/>
          </w:rPr>
          <w:t>2</w:t>
        </w:r>
      </w:fldSimple>
      <w:r w:rsidR="00ED3DCD" w:rsidRPr="00B575C4">
        <w:t>.</w:t>
      </w:r>
    </w:p>
    <w:tbl>
      <w:tblPr>
        <w:tblW w:w="5000" w:type="pct"/>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9"/>
        <w:gridCol w:w="6198"/>
      </w:tblGrid>
      <w:tr w:rsidR="00ED3DCD" w:rsidRPr="00B575C4" w:rsidTr="00A0527F">
        <w:trPr>
          <w:jc w:val="center"/>
        </w:trPr>
        <w:tc>
          <w:tcPr>
            <w:tcW w:w="1663" w:type="pct"/>
            <w:shd w:val="clear" w:color="auto" w:fill="B6DDE8"/>
            <w:vAlign w:val="center"/>
          </w:tcPr>
          <w:p w:rsidR="00ED3DCD" w:rsidRPr="00B575C4" w:rsidRDefault="00ED3DCD" w:rsidP="00C71F72">
            <w:pPr>
              <w:keepNext/>
              <w:spacing w:after="0" w:line="240" w:lineRule="auto"/>
              <w:jc w:val="center"/>
              <w:rPr>
                <w:b/>
                <w:bCs/>
                <w:sz w:val="20"/>
                <w:szCs w:val="20"/>
              </w:rPr>
            </w:pPr>
            <w:r w:rsidRPr="00B575C4">
              <w:rPr>
                <w:b/>
                <w:bCs/>
                <w:sz w:val="20"/>
                <w:szCs w:val="20"/>
              </w:rPr>
              <w:lastRenderedPageBreak/>
              <w:t>Tipo de Serviço</w:t>
            </w:r>
          </w:p>
        </w:tc>
        <w:tc>
          <w:tcPr>
            <w:tcW w:w="3337" w:type="pct"/>
            <w:shd w:val="clear" w:color="auto" w:fill="B6DDE8"/>
            <w:vAlign w:val="center"/>
          </w:tcPr>
          <w:p w:rsidR="00ED3DCD" w:rsidRPr="00B575C4" w:rsidRDefault="00ED3DCD" w:rsidP="00C71F72">
            <w:pPr>
              <w:keepNext/>
              <w:spacing w:after="0" w:line="240" w:lineRule="auto"/>
              <w:jc w:val="center"/>
              <w:rPr>
                <w:b/>
                <w:bCs/>
                <w:sz w:val="20"/>
                <w:szCs w:val="20"/>
              </w:rPr>
            </w:pPr>
            <w:r w:rsidRPr="00B575C4">
              <w:rPr>
                <w:b/>
                <w:bCs/>
                <w:sz w:val="20"/>
                <w:szCs w:val="20"/>
              </w:rPr>
              <w:t>Projeção para os sistemas de saneamento básico</w:t>
            </w:r>
          </w:p>
        </w:tc>
      </w:tr>
      <w:tr w:rsidR="00ED3DCD" w:rsidRPr="00B575C4" w:rsidTr="00A0527F">
        <w:trPr>
          <w:jc w:val="center"/>
        </w:trPr>
        <w:tc>
          <w:tcPr>
            <w:tcW w:w="1663" w:type="pct"/>
            <w:vAlign w:val="center"/>
          </w:tcPr>
          <w:p w:rsidR="00ED3DCD" w:rsidRPr="00B575C4" w:rsidRDefault="00ED3DCD" w:rsidP="00C71F72">
            <w:pPr>
              <w:keepNext/>
              <w:spacing w:after="0" w:line="240" w:lineRule="auto"/>
              <w:jc w:val="center"/>
              <w:rPr>
                <w:b/>
                <w:bCs/>
                <w:sz w:val="20"/>
                <w:szCs w:val="20"/>
              </w:rPr>
            </w:pPr>
            <w:r w:rsidRPr="00B575C4">
              <w:rPr>
                <w:b/>
                <w:bCs/>
                <w:sz w:val="20"/>
                <w:szCs w:val="20"/>
              </w:rPr>
              <w:t>Abastecimento de água</w:t>
            </w:r>
          </w:p>
        </w:tc>
        <w:tc>
          <w:tcPr>
            <w:tcW w:w="3337" w:type="pct"/>
            <w:vAlign w:val="center"/>
          </w:tcPr>
          <w:p w:rsidR="00ED3DCD" w:rsidRPr="00B575C4" w:rsidRDefault="00ED3DCD" w:rsidP="003C34C5">
            <w:pPr>
              <w:pStyle w:val="PargrafodaLista1"/>
              <w:keepNext/>
              <w:numPr>
                <w:ilvl w:val="0"/>
                <w:numId w:val="15"/>
              </w:numPr>
              <w:spacing w:after="0" w:line="240" w:lineRule="auto"/>
              <w:jc w:val="both"/>
              <w:rPr>
                <w:rFonts w:ascii="Arial" w:hAnsi="Arial" w:cs="Arial"/>
                <w:sz w:val="20"/>
                <w:szCs w:val="20"/>
              </w:rPr>
            </w:pPr>
            <w:r w:rsidRPr="00B575C4">
              <w:rPr>
                <w:rFonts w:ascii="Arial" w:hAnsi="Arial" w:cs="Arial"/>
                <w:sz w:val="20"/>
                <w:szCs w:val="20"/>
              </w:rPr>
              <w:t>Atendimento de 100% da área urbana;</w:t>
            </w:r>
          </w:p>
          <w:p w:rsidR="00ED3DCD" w:rsidRPr="00B575C4" w:rsidRDefault="00ED3DCD" w:rsidP="003C34C5">
            <w:pPr>
              <w:pStyle w:val="PargrafodaLista1"/>
              <w:keepNext/>
              <w:numPr>
                <w:ilvl w:val="0"/>
                <w:numId w:val="15"/>
              </w:numPr>
              <w:spacing w:after="0" w:line="240" w:lineRule="auto"/>
              <w:jc w:val="both"/>
              <w:rPr>
                <w:rFonts w:ascii="Arial" w:hAnsi="Arial" w:cs="Arial"/>
                <w:sz w:val="20"/>
                <w:szCs w:val="20"/>
              </w:rPr>
            </w:pPr>
            <w:r w:rsidRPr="00B575C4">
              <w:rPr>
                <w:rFonts w:ascii="Arial" w:hAnsi="Arial" w:cs="Arial"/>
                <w:sz w:val="20"/>
                <w:szCs w:val="20"/>
              </w:rPr>
              <w:t>Atendimento de 0% da área rural.</w:t>
            </w:r>
          </w:p>
        </w:tc>
      </w:tr>
      <w:tr w:rsidR="00ED3DCD" w:rsidRPr="00B575C4" w:rsidTr="00A0527F">
        <w:trPr>
          <w:jc w:val="center"/>
        </w:trPr>
        <w:tc>
          <w:tcPr>
            <w:tcW w:w="1663" w:type="pct"/>
            <w:vAlign w:val="center"/>
          </w:tcPr>
          <w:p w:rsidR="00ED3DCD" w:rsidRPr="00B575C4" w:rsidRDefault="00ED3DCD" w:rsidP="00C71F72">
            <w:pPr>
              <w:keepNext/>
              <w:spacing w:after="0" w:line="240" w:lineRule="auto"/>
              <w:jc w:val="center"/>
              <w:rPr>
                <w:b/>
                <w:bCs/>
                <w:sz w:val="20"/>
                <w:szCs w:val="20"/>
              </w:rPr>
            </w:pPr>
            <w:r w:rsidRPr="00B575C4">
              <w:rPr>
                <w:b/>
                <w:bCs/>
                <w:sz w:val="20"/>
                <w:szCs w:val="20"/>
              </w:rPr>
              <w:t>Esgotamento Sanitário</w:t>
            </w:r>
          </w:p>
        </w:tc>
        <w:tc>
          <w:tcPr>
            <w:tcW w:w="3337" w:type="pct"/>
            <w:vAlign w:val="center"/>
          </w:tcPr>
          <w:p w:rsidR="00ED3DCD" w:rsidRPr="00B575C4" w:rsidRDefault="00ED3DCD" w:rsidP="003C34C5">
            <w:pPr>
              <w:pStyle w:val="PargrafodaLista1"/>
              <w:keepNext/>
              <w:numPr>
                <w:ilvl w:val="0"/>
                <w:numId w:val="16"/>
              </w:numPr>
              <w:spacing w:after="0" w:line="240" w:lineRule="auto"/>
              <w:jc w:val="both"/>
              <w:rPr>
                <w:rFonts w:ascii="Arial" w:hAnsi="Arial" w:cs="Arial"/>
                <w:sz w:val="20"/>
                <w:szCs w:val="20"/>
              </w:rPr>
            </w:pPr>
            <w:r w:rsidRPr="00B575C4">
              <w:rPr>
                <w:rFonts w:ascii="Arial" w:hAnsi="Arial" w:cs="Arial"/>
                <w:sz w:val="20"/>
                <w:szCs w:val="20"/>
              </w:rPr>
              <w:t>Atendimento de 0% da área urbana;</w:t>
            </w:r>
          </w:p>
          <w:p w:rsidR="00ED3DCD" w:rsidRPr="00B575C4" w:rsidRDefault="00ED3DCD" w:rsidP="003C34C5">
            <w:pPr>
              <w:pStyle w:val="PargrafodaLista1"/>
              <w:keepNext/>
              <w:numPr>
                <w:ilvl w:val="0"/>
                <w:numId w:val="16"/>
              </w:numPr>
              <w:spacing w:after="0" w:line="240" w:lineRule="auto"/>
              <w:jc w:val="both"/>
              <w:rPr>
                <w:rFonts w:ascii="Arial" w:hAnsi="Arial" w:cs="Arial"/>
                <w:sz w:val="20"/>
                <w:szCs w:val="20"/>
              </w:rPr>
            </w:pPr>
            <w:r w:rsidRPr="00B575C4">
              <w:rPr>
                <w:rFonts w:ascii="Arial" w:hAnsi="Arial" w:cs="Arial"/>
                <w:sz w:val="20"/>
                <w:szCs w:val="20"/>
              </w:rPr>
              <w:t>Atendimento de 0% da área rural com sistema público;</w:t>
            </w:r>
          </w:p>
          <w:p w:rsidR="00ED3DCD" w:rsidRPr="00B575C4" w:rsidRDefault="00ED3DCD" w:rsidP="003C34C5">
            <w:pPr>
              <w:pStyle w:val="PargrafodaLista1"/>
              <w:keepNext/>
              <w:numPr>
                <w:ilvl w:val="0"/>
                <w:numId w:val="16"/>
              </w:numPr>
              <w:spacing w:after="0" w:line="240" w:lineRule="auto"/>
              <w:jc w:val="both"/>
              <w:rPr>
                <w:rFonts w:ascii="Arial" w:hAnsi="Arial" w:cs="Arial"/>
                <w:sz w:val="20"/>
                <w:szCs w:val="20"/>
              </w:rPr>
            </w:pPr>
            <w:r w:rsidRPr="00B575C4">
              <w:rPr>
                <w:rFonts w:ascii="Arial" w:hAnsi="Arial" w:cs="Arial"/>
                <w:sz w:val="20"/>
                <w:szCs w:val="20"/>
              </w:rPr>
              <w:t>6% de atendimento do sistema alternativo na área rural.</w:t>
            </w:r>
          </w:p>
        </w:tc>
      </w:tr>
      <w:tr w:rsidR="00ED3DCD" w:rsidRPr="00B575C4" w:rsidTr="00A0527F">
        <w:trPr>
          <w:jc w:val="center"/>
        </w:trPr>
        <w:tc>
          <w:tcPr>
            <w:tcW w:w="1663" w:type="pct"/>
            <w:vAlign w:val="center"/>
          </w:tcPr>
          <w:p w:rsidR="00ED3DCD" w:rsidRPr="00B575C4" w:rsidRDefault="00ED3DCD" w:rsidP="00C71F72">
            <w:pPr>
              <w:keepNext/>
              <w:spacing w:after="0" w:line="240" w:lineRule="auto"/>
              <w:jc w:val="center"/>
              <w:rPr>
                <w:b/>
                <w:bCs/>
                <w:sz w:val="20"/>
                <w:szCs w:val="20"/>
              </w:rPr>
            </w:pPr>
            <w:r w:rsidRPr="00B575C4">
              <w:rPr>
                <w:b/>
                <w:bCs/>
                <w:sz w:val="20"/>
                <w:szCs w:val="20"/>
              </w:rPr>
              <w:t>Resíduos Sólidos</w:t>
            </w:r>
          </w:p>
        </w:tc>
        <w:tc>
          <w:tcPr>
            <w:tcW w:w="3337" w:type="pct"/>
            <w:vAlign w:val="center"/>
          </w:tcPr>
          <w:p w:rsidR="00ED3DCD" w:rsidRPr="00B575C4" w:rsidRDefault="00ED3DCD" w:rsidP="003C34C5">
            <w:pPr>
              <w:pStyle w:val="PargrafodaLista1"/>
              <w:keepNext/>
              <w:numPr>
                <w:ilvl w:val="0"/>
                <w:numId w:val="14"/>
              </w:numPr>
              <w:spacing w:after="0" w:line="240" w:lineRule="auto"/>
              <w:jc w:val="both"/>
              <w:rPr>
                <w:rFonts w:ascii="Arial" w:hAnsi="Arial" w:cs="Arial"/>
                <w:sz w:val="20"/>
                <w:szCs w:val="20"/>
              </w:rPr>
            </w:pPr>
            <w:r w:rsidRPr="00B575C4">
              <w:rPr>
                <w:rFonts w:ascii="Arial" w:hAnsi="Arial" w:cs="Arial"/>
                <w:sz w:val="20"/>
                <w:szCs w:val="20"/>
              </w:rPr>
              <w:t>Atendimento de 100% da área urbana;</w:t>
            </w:r>
          </w:p>
          <w:p w:rsidR="00ED3DCD" w:rsidRPr="00B575C4" w:rsidRDefault="00ED3DCD" w:rsidP="003C34C5">
            <w:pPr>
              <w:pStyle w:val="PargrafodaLista1"/>
              <w:keepNext/>
              <w:numPr>
                <w:ilvl w:val="0"/>
                <w:numId w:val="14"/>
              </w:numPr>
              <w:spacing w:after="0" w:line="240" w:lineRule="auto"/>
              <w:jc w:val="both"/>
              <w:rPr>
                <w:rFonts w:ascii="Arial" w:hAnsi="Arial" w:cs="Arial"/>
                <w:sz w:val="20"/>
                <w:szCs w:val="20"/>
              </w:rPr>
            </w:pPr>
            <w:r w:rsidRPr="00B575C4">
              <w:rPr>
                <w:rFonts w:ascii="Arial" w:hAnsi="Arial" w:cs="Arial"/>
                <w:sz w:val="20"/>
                <w:szCs w:val="20"/>
              </w:rPr>
              <w:t>Atendimento de 0% área rural.</w:t>
            </w:r>
          </w:p>
        </w:tc>
      </w:tr>
      <w:tr w:rsidR="00ED3DCD" w:rsidRPr="00B575C4" w:rsidTr="00A0527F">
        <w:trPr>
          <w:jc w:val="center"/>
        </w:trPr>
        <w:tc>
          <w:tcPr>
            <w:tcW w:w="1663" w:type="pct"/>
            <w:vAlign w:val="center"/>
          </w:tcPr>
          <w:p w:rsidR="00ED3DCD" w:rsidRPr="00B575C4" w:rsidRDefault="00ED3DCD" w:rsidP="00C71F72">
            <w:pPr>
              <w:keepNext/>
              <w:spacing w:after="0" w:line="240" w:lineRule="auto"/>
              <w:jc w:val="center"/>
              <w:rPr>
                <w:b/>
                <w:bCs/>
                <w:sz w:val="20"/>
                <w:szCs w:val="20"/>
              </w:rPr>
            </w:pPr>
            <w:r w:rsidRPr="00B575C4">
              <w:rPr>
                <w:b/>
                <w:bCs/>
                <w:sz w:val="20"/>
                <w:szCs w:val="20"/>
              </w:rPr>
              <w:t>Drenagem Urbana</w:t>
            </w:r>
          </w:p>
        </w:tc>
        <w:tc>
          <w:tcPr>
            <w:tcW w:w="3337" w:type="pct"/>
            <w:vAlign w:val="center"/>
          </w:tcPr>
          <w:p w:rsidR="00ED3DCD" w:rsidRPr="00B575C4" w:rsidRDefault="00DF2392" w:rsidP="003C34C5">
            <w:pPr>
              <w:pStyle w:val="PargrafodaLista1"/>
              <w:keepNext/>
              <w:numPr>
                <w:ilvl w:val="0"/>
                <w:numId w:val="17"/>
              </w:numPr>
              <w:spacing w:after="0" w:line="240" w:lineRule="auto"/>
              <w:jc w:val="both"/>
              <w:rPr>
                <w:rFonts w:ascii="Arial" w:hAnsi="Arial" w:cs="Arial"/>
                <w:sz w:val="20"/>
                <w:szCs w:val="20"/>
              </w:rPr>
            </w:pPr>
            <w:r w:rsidRPr="00B575C4">
              <w:rPr>
                <w:rFonts w:ascii="Arial" w:hAnsi="Arial" w:cs="Arial"/>
                <w:sz w:val="20"/>
                <w:szCs w:val="20"/>
              </w:rPr>
              <w:t>Atendimento com drenagem em 35% das vias urbanas</w:t>
            </w:r>
            <w:r w:rsidR="00ED3DCD" w:rsidRPr="00B575C4">
              <w:rPr>
                <w:rFonts w:ascii="Arial" w:hAnsi="Arial" w:cs="Arial"/>
                <w:sz w:val="20"/>
                <w:szCs w:val="20"/>
              </w:rPr>
              <w:t>;</w:t>
            </w:r>
          </w:p>
        </w:tc>
      </w:tr>
    </w:tbl>
    <w:p w:rsidR="00ED3DCD" w:rsidRPr="00B575C4" w:rsidRDefault="00ED3DCD" w:rsidP="00A0527F">
      <w:pPr>
        <w:pStyle w:val="Legenda"/>
      </w:pPr>
      <w:bookmarkStart w:id="118" w:name="_Ref290618864"/>
      <w:bookmarkStart w:id="119" w:name="_Toc308189787"/>
      <w:bookmarkStart w:id="120" w:name="_Toc312170896"/>
      <w:r w:rsidRPr="00B575C4">
        <w:t xml:space="preserve">Quadro </w:t>
      </w:r>
      <w:r w:rsidR="00B158DE" w:rsidRPr="00B575C4">
        <w:fldChar w:fldCharType="begin"/>
      </w:r>
      <w:r w:rsidR="009864A3" w:rsidRPr="00B575C4">
        <w:instrText xml:space="preserve"> SEQ Quadro \* ARABIC </w:instrText>
      </w:r>
      <w:r w:rsidR="00B158DE" w:rsidRPr="00B575C4">
        <w:fldChar w:fldCharType="separate"/>
      </w:r>
      <w:r w:rsidR="00401178">
        <w:t>2</w:t>
      </w:r>
      <w:r w:rsidR="00B158DE" w:rsidRPr="00B575C4">
        <w:fldChar w:fldCharType="end"/>
      </w:r>
      <w:bookmarkEnd w:id="118"/>
      <w:r w:rsidRPr="00B575C4">
        <w:t>: Índice de atendimento no cenário tendencial</w:t>
      </w:r>
      <w:bookmarkEnd w:id="119"/>
      <w:bookmarkEnd w:id="120"/>
    </w:p>
    <w:p w:rsidR="00ED3DCD" w:rsidRPr="00B575C4" w:rsidRDefault="00ED3DCD" w:rsidP="00A0527F">
      <w:pPr>
        <w:pStyle w:val="Legenda"/>
      </w:pPr>
      <w:r w:rsidRPr="00B575C4">
        <w:t>Fonte: Consórcio SOTEPA/IGUATEMI/AR</w:t>
      </w:r>
    </w:p>
    <w:p w:rsidR="00ED3DCD" w:rsidRPr="00B575C4" w:rsidRDefault="00ED3DCD" w:rsidP="00C71F72">
      <w:pPr>
        <w:rPr>
          <w:lang w:eastAsia="pt-BR"/>
        </w:rPr>
      </w:pPr>
    </w:p>
    <w:p w:rsidR="00DF2392" w:rsidRPr="00B575C4" w:rsidRDefault="00ED3DCD" w:rsidP="00DF2392">
      <w:r w:rsidRPr="00B575C4">
        <w:t xml:space="preserve">Foram estimados os investimentos e as receitas para estes índices de atendimento no cenário tendencial no horizonte do Plano, considerando tanto as ações imediatas, </w:t>
      </w:r>
      <w:r w:rsidR="00DF2392" w:rsidRPr="00B575C4">
        <w:t>quanto as de curto, médio e longo prazo nos setores do saneamento básico (</w:t>
      </w:r>
      <w:fldSimple w:instr=" REF _Ref298917017 \h  \* MERGEFORMAT ">
        <w:r w:rsidR="00401178" w:rsidRPr="00B575C4">
          <w:t xml:space="preserve">Tabela </w:t>
        </w:r>
        <w:r w:rsidR="00401178">
          <w:rPr>
            <w:noProof/>
          </w:rPr>
          <w:t>12</w:t>
        </w:r>
      </w:fldSimple>
      <w:r w:rsidR="005E5268" w:rsidRPr="00B575C4">
        <w:t>)</w:t>
      </w:r>
      <w:r w:rsidR="00DF2392" w:rsidRPr="00B575C4">
        <w:t xml:space="preserve">. E o resultado final de investimentos e receitas por período está apresentado na </w:t>
      </w:r>
      <w:fldSimple w:instr=" REF _Ref297650488 \h  \* MERGEFORMAT ">
        <w:r w:rsidR="00401178" w:rsidRPr="00B575C4">
          <w:t xml:space="preserve">Tabela </w:t>
        </w:r>
        <w:r w:rsidR="00401178">
          <w:rPr>
            <w:noProof/>
          </w:rPr>
          <w:t>13</w:t>
        </w:r>
      </w:fldSimple>
      <w:r w:rsidR="00DF2392" w:rsidRPr="00B575C4">
        <w:t>.</w:t>
      </w:r>
    </w:p>
    <w:p w:rsidR="00DF2392" w:rsidRPr="00B575C4" w:rsidRDefault="00DF2392" w:rsidP="00DF2392"/>
    <w:p w:rsidR="00DF2392" w:rsidRPr="00B575C4" w:rsidRDefault="00DF2392" w:rsidP="00DF2392">
      <w:pPr>
        <w:sectPr w:rsidR="00DF2392" w:rsidRPr="00B575C4" w:rsidSect="001410C0">
          <w:type w:val="nextColumn"/>
          <w:pgSz w:w="11906" w:h="16838"/>
          <w:pgMar w:top="1701" w:right="1134" w:bottom="1134" w:left="1701" w:header="708" w:footer="708" w:gutter="0"/>
          <w:cols w:space="708"/>
          <w:docGrid w:linePitch="360"/>
        </w:sectPr>
      </w:pPr>
    </w:p>
    <w:p w:rsidR="00DF2392" w:rsidRPr="00B575C4" w:rsidRDefault="00DF2392" w:rsidP="00A0527F">
      <w:pPr>
        <w:pStyle w:val="tabelasuperior"/>
      </w:pPr>
      <w:bookmarkStart w:id="121" w:name="_Ref298917017"/>
      <w:bookmarkStart w:id="122" w:name="_Toc298428413"/>
      <w:bookmarkStart w:id="123" w:name="_Toc308189766"/>
      <w:bookmarkStart w:id="124" w:name="_Toc312170871"/>
      <w:r w:rsidRPr="00B575C4">
        <w:lastRenderedPageBreak/>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12</w:t>
      </w:r>
      <w:r w:rsidR="00B158DE" w:rsidRPr="00B575C4">
        <w:fldChar w:fldCharType="end"/>
      </w:r>
      <w:bookmarkEnd w:id="121"/>
      <w:r w:rsidRPr="00B575C4">
        <w:t>: Investimentos e receitas no cenário tendencial</w:t>
      </w:r>
      <w:bookmarkEnd w:id="122"/>
      <w:bookmarkEnd w:id="123"/>
      <w:bookmarkEnd w:id="124"/>
    </w:p>
    <w:tbl>
      <w:tblPr>
        <w:tblW w:w="5000" w:type="pct"/>
        <w:jc w:val="center"/>
        <w:tblBorders>
          <w:top w:val="single" w:sz="8" w:space="0" w:color="auto"/>
          <w:bottom w:val="single" w:sz="8" w:space="0" w:color="auto"/>
          <w:insideH w:val="single" w:sz="8" w:space="0" w:color="auto"/>
          <w:insideV w:val="single" w:sz="8" w:space="0" w:color="auto"/>
        </w:tblBorders>
        <w:tblCellMar>
          <w:left w:w="70" w:type="dxa"/>
          <w:right w:w="70" w:type="dxa"/>
        </w:tblCellMar>
        <w:tblLook w:val="04A0"/>
      </w:tblPr>
      <w:tblGrid>
        <w:gridCol w:w="1794"/>
        <w:gridCol w:w="1534"/>
        <w:gridCol w:w="1531"/>
        <w:gridCol w:w="1579"/>
        <w:gridCol w:w="1579"/>
        <w:gridCol w:w="1530"/>
        <w:gridCol w:w="1655"/>
        <w:gridCol w:w="1414"/>
        <w:gridCol w:w="1527"/>
      </w:tblGrid>
      <w:tr w:rsidR="00DF2392" w:rsidRPr="00B575C4" w:rsidTr="006653B0">
        <w:trPr>
          <w:trHeight w:val="1290"/>
          <w:jc w:val="center"/>
        </w:trPr>
        <w:tc>
          <w:tcPr>
            <w:tcW w:w="634" w:type="pct"/>
            <w:shd w:val="clear" w:color="auto" w:fill="95B3D7"/>
            <w:vAlign w:val="center"/>
            <w:hideMark/>
          </w:tcPr>
          <w:p w:rsidR="00DF2392" w:rsidRPr="00B575C4" w:rsidRDefault="00DF2392" w:rsidP="00DF2392">
            <w:pPr>
              <w:spacing w:after="0" w:line="240" w:lineRule="auto"/>
              <w:jc w:val="center"/>
              <w:rPr>
                <w:b/>
                <w:bCs/>
                <w:sz w:val="20"/>
                <w:szCs w:val="20"/>
                <w:lang w:eastAsia="pt-BR"/>
              </w:rPr>
            </w:pPr>
            <w:r w:rsidRPr="00B575C4">
              <w:rPr>
                <w:b/>
                <w:bCs/>
                <w:sz w:val="20"/>
                <w:szCs w:val="20"/>
                <w:lang w:eastAsia="pt-BR"/>
              </w:rPr>
              <w:t>Período</w:t>
            </w:r>
          </w:p>
        </w:tc>
        <w:tc>
          <w:tcPr>
            <w:tcW w:w="542" w:type="pct"/>
            <w:shd w:val="clear" w:color="auto" w:fill="95B3D7"/>
            <w:vAlign w:val="center"/>
            <w:hideMark/>
          </w:tcPr>
          <w:p w:rsidR="00DF2392" w:rsidRPr="00B575C4" w:rsidRDefault="00DF2392" w:rsidP="00DF2392">
            <w:pPr>
              <w:spacing w:after="0" w:line="240" w:lineRule="auto"/>
              <w:jc w:val="center"/>
              <w:rPr>
                <w:b/>
                <w:bCs/>
                <w:sz w:val="20"/>
                <w:szCs w:val="20"/>
                <w:lang w:eastAsia="pt-BR"/>
              </w:rPr>
            </w:pPr>
            <w:r w:rsidRPr="00B575C4">
              <w:rPr>
                <w:b/>
                <w:bCs/>
                <w:sz w:val="20"/>
                <w:szCs w:val="20"/>
                <w:lang w:eastAsia="pt-BR"/>
              </w:rPr>
              <w:t>Investimento em Água (R$)</w:t>
            </w:r>
          </w:p>
        </w:tc>
        <w:tc>
          <w:tcPr>
            <w:tcW w:w="541" w:type="pct"/>
            <w:shd w:val="clear" w:color="auto" w:fill="95B3D7"/>
            <w:vAlign w:val="center"/>
            <w:hideMark/>
          </w:tcPr>
          <w:p w:rsidR="00DF2392" w:rsidRPr="00B575C4" w:rsidRDefault="00DF2392" w:rsidP="00DF2392">
            <w:pPr>
              <w:spacing w:after="0" w:line="240" w:lineRule="auto"/>
              <w:jc w:val="center"/>
              <w:rPr>
                <w:b/>
                <w:bCs/>
                <w:sz w:val="20"/>
                <w:szCs w:val="20"/>
                <w:lang w:eastAsia="pt-BR"/>
              </w:rPr>
            </w:pPr>
            <w:r w:rsidRPr="00B575C4">
              <w:rPr>
                <w:b/>
                <w:bCs/>
                <w:sz w:val="20"/>
                <w:szCs w:val="20"/>
                <w:lang w:eastAsia="pt-BR"/>
              </w:rPr>
              <w:t>Investimento em Esgoto (R$)</w:t>
            </w:r>
          </w:p>
        </w:tc>
        <w:tc>
          <w:tcPr>
            <w:tcW w:w="558" w:type="pct"/>
            <w:shd w:val="clear" w:color="auto" w:fill="95B3D7"/>
            <w:vAlign w:val="center"/>
            <w:hideMark/>
          </w:tcPr>
          <w:p w:rsidR="00DF2392" w:rsidRPr="00B575C4" w:rsidRDefault="00DF2392" w:rsidP="00DF2392">
            <w:pPr>
              <w:spacing w:after="0" w:line="240" w:lineRule="auto"/>
              <w:jc w:val="center"/>
              <w:rPr>
                <w:b/>
                <w:bCs/>
                <w:sz w:val="20"/>
                <w:szCs w:val="20"/>
                <w:lang w:eastAsia="pt-BR"/>
              </w:rPr>
            </w:pPr>
            <w:r w:rsidRPr="00B575C4">
              <w:rPr>
                <w:b/>
                <w:bCs/>
                <w:sz w:val="20"/>
                <w:szCs w:val="20"/>
                <w:lang w:eastAsia="pt-BR"/>
              </w:rPr>
              <w:t xml:space="preserve"> Operação e Manutenção - Água e Esgoto</w:t>
            </w:r>
            <w:proofErr w:type="gramStart"/>
            <w:r w:rsidRPr="00B575C4">
              <w:rPr>
                <w:b/>
                <w:bCs/>
                <w:sz w:val="20"/>
                <w:szCs w:val="20"/>
                <w:lang w:eastAsia="pt-BR"/>
              </w:rPr>
              <w:t xml:space="preserve">  </w:t>
            </w:r>
            <w:proofErr w:type="gramEnd"/>
            <w:r w:rsidRPr="00B575C4">
              <w:rPr>
                <w:b/>
                <w:bCs/>
                <w:sz w:val="20"/>
                <w:szCs w:val="20"/>
                <w:lang w:eastAsia="pt-BR"/>
              </w:rPr>
              <w:t>(R$)</w:t>
            </w:r>
          </w:p>
        </w:tc>
        <w:tc>
          <w:tcPr>
            <w:tcW w:w="558" w:type="pct"/>
            <w:shd w:val="clear" w:color="auto" w:fill="95B3D7"/>
            <w:vAlign w:val="center"/>
            <w:hideMark/>
          </w:tcPr>
          <w:p w:rsidR="00DF2392" w:rsidRPr="00B575C4" w:rsidRDefault="00DF2392" w:rsidP="00DF2392">
            <w:pPr>
              <w:spacing w:after="0" w:line="240" w:lineRule="auto"/>
              <w:jc w:val="center"/>
              <w:rPr>
                <w:b/>
                <w:bCs/>
                <w:sz w:val="20"/>
                <w:szCs w:val="20"/>
                <w:lang w:eastAsia="pt-BR"/>
              </w:rPr>
            </w:pPr>
            <w:r w:rsidRPr="00B575C4">
              <w:rPr>
                <w:b/>
                <w:bCs/>
                <w:sz w:val="20"/>
                <w:szCs w:val="20"/>
                <w:lang w:eastAsia="pt-BR"/>
              </w:rPr>
              <w:t>Total de Gastos com Água e Esgoto</w:t>
            </w:r>
            <w:proofErr w:type="gramStart"/>
            <w:r w:rsidRPr="00B575C4">
              <w:rPr>
                <w:b/>
                <w:bCs/>
                <w:sz w:val="20"/>
                <w:szCs w:val="20"/>
                <w:lang w:eastAsia="pt-BR"/>
              </w:rPr>
              <w:t xml:space="preserve">    </w:t>
            </w:r>
            <w:proofErr w:type="gramEnd"/>
            <w:r w:rsidRPr="00B575C4">
              <w:rPr>
                <w:b/>
                <w:bCs/>
                <w:sz w:val="20"/>
                <w:szCs w:val="20"/>
                <w:lang w:eastAsia="pt-BR"/>
              </w:rPr>
              <w:t>(R$)</w:t>
            </w:r>
          </w:p>
        </w:tc>
        <w:tc>
          <w:tcPr>
            <w:tcW w:w="541" w:type="pct"/>
            <w:shd w:val="clear" w:color="auto" w:fill="95B3D7"/>
            <w:vAlign w:val="center"/>
            <w:hideMark/>
          </w:tcPr>
          <w:p w:rsidR="00DF2392" w:rsidRPr="00B575C4" w:rsidRDefault="00DF2392" w:rsidP="00DF2392">
            <w:pPr>
              <w:spacing w:after="0" w:line="240" w:lineRule="auto"/>
              <w:jc w:val="center"/>
              <w:rPr>
                <w:b/>
                <w:bCs/>
                <w:sz w:val="20"/>
                <w:szCs w:val="20"/>
                <w:lang w:eastAsia="pt-BR"/>
              </w:rPr>
            </w:pPr>
            <w:r w:rsidRPr="00B575C4">
              <w:rPr>
                <w:b/>
                <w:bCs/>
                <w:sz w:val="20"/>
                <w:szCs w:val="20"/>
                <w:lang w:eastAsia="pt-BR"/>
              </w:rPr>
              <w:t>Receitas Água/Esgoto (R$)</w:t>
            </w:r>
          </w:p>
        </w:tc>
        <w:tc>
          <w:tcPr>
            <w:tcW w:w="585" w:type="pct"/>
            <w:shd w:val="clear" w:color="auto" w:fill="95B3D7"/>
            <w:vAlign w:val="center"/>
            <w:hideMark/>
          </w:tcPr>
          <w:p w:rsidR="00DF2392" w:rsidRPr="00B575C4" w:rsidRDefault="00DF2392" w:rsidP="00DF2392">
            <w:pPr>
              <w:spacing w:after="0" w:line="240" w:lineRule="auto"/>
              <w:jc w:val="center"/>
              <w:rPr>
                <w:b/>
                <w:bCs/>
                <w:sz w:val="20"/>
                <w:szCs w:val="20"/>
                <w:lang w:eastAsia="pt-BR"/>
              </w:rPr>
            </w:pPr>
            <w:r w:rsidRPr="00B575C4">
              <w:rPr>
                <w:b/>
                <w:bCs/>
                <w:sz w:val="20"/>
                <w:szCs w:val="20"/>
                <w:lang w:eastAsia="pt-BR"/>
              </w:rPr>
              <w:t>Investimentos Resíduos</w:t>
            </w:r>
            <w:proofErr w:type="gramStart"/>
            <w:r w:rsidRPr="00B575C4">
              <w:rPr>
                <w:b/>
                <w:bCs/>
                <w:sz w:val="20"/>
                <w:szCs w:val="20"/>
                <w:lang w:eastAsia="pt-BR"/>
              </w:rPr>
              <w:t xml:space="preserve">  </w:t>
            </w:r>
            <w:proofErr w:type="gramEnd"/>
            <w:r w:rsidRPr="00B575C4">
              <w:rPr>
                <w:b/>
                <w:bCs/>
                <w:sz w:val="20"/>
                <w:szCs w:val="20"/>
                <w:lang w:eastAsia="pt-BR"/>
              </w:rPr>
              <w:t>(R$)</w:t>
            </w:r>
          </w:p>
        </w:tc>
        <w:tc>
          <w:tcPr>
            <w:tcW w:w="500" w:type="pct"/>
            <w:shd w:val="clear" w:color="auto" w:fill="95B3D7"/>
            <w:vAlign w:val="center"/>
            <w:hideMark/>
          </w:tcPr>
          <w:p w:rsidR="00DF2392" w:rsidRPr="00B575C4" w:rsidRDefault="00DF2392" w:rsidP="00DF2392">
            <w:pPr>
              <w:spacing w:after="0" w:line="240" w:lineRule="auto"/>
              <w:jc w:val="center"/>
              <w:rPr>
                <w:b/>
                <w:bCs/>
                <w:sz w:val="20"/>
                <w:szCs w:val="20"/>
                <w:lang w:eastAsia="pt-BR"/>
              </w:rPr>
            </w:pPr>
            <w:proofErr w:type="gramStart"/>
            <w:r w:rsidRPr="00B575C4">
              <w:rPr>
                <w:b/>
                <w:bCs/>
                <w:sz w:val="20"/>
                <w:szCs w:val="20"/>
                <w:lang w:eastAsia="pt-BR"/>
              </w:rPr>
              <w:t>Receitas Resíduos</w:t>
            </w:r>
            <w:proofErr w:type="gramEnd"/>
            <w:r w:rsidRPr="00B575C4">
              <w:rPr>
                <w:b/>
                <w:bCs/>
                <w:sz w:val="20"/>
                <w:szCs w:val="20"/>
                <w:lang w:eastAsia="pt-BR"/>
              </w:rPr>
              <w:t xml:space="preserve"> (R$)</w:t>
            </w:r>
          </w:p>
        </w:tc>
        <w:tc>
          <w:tcPr>
            <w:tcW w:w="540" w:type="pct"/>
            <w:shd w:val="clear" w:color="auto" w:fill="95B3D7"/>
            <w:vAlign w:val="center"/>
            <w:hideMark/>
          </w:tcPr>
          <w:p w:rsidR="00DF2392" w:rsidRPr="00B575C4" w:rsidRDefault="00DF2392" w:rsidP="00DF2392">
            <w:pPr>
              <w:spacing w:after="0" w:line="240" w:lineRule="auto"/>
              <w:jc w:val="center"/>
              <w:rPr>
                <w:b/>
                <w:bCs/>
                <w:sz w:val="20"/>
                <w:szCs w:val="20"/>
                <w:lang w:eastAsia="pt-BR"/>
              </w:rPr>
            </w:pPr>
            <w:r w:rsidRPr="00B575C4">
              <w:rPr>
                <w:b/>
                <w:bCs/>
                <w:sz w:val="20"/>
                <w:szCs w:val="20"/>
                <w:lang w:eastAsia="pt-BR"/>
              </w:rPr>
              <w:t>Investimento Drenagem Pluvial</w:t>
            </w:r>
            <w:proofErr w:type="gramStart"/>
            <w:r w:rsidRPr="00B575C4">
              <w:rPr>
                <w:b/>
                <w:bCs/>
                <w:sz w:val="20"/>
                <w:szCs w:val="20"/>
                <w:lang w:eastAsia="pt-BR"/>
              </w:rPr>
              <w:t xml:space="preserve">    </w:t>
            </w:r>
            <w:proofErr w:type="gramEnd"/>
            <w:r w:rsidRPr="00B575C4">
              <w:rPr>
                <w:b/>
                <w:bCs/>
                <w:sz w:val="20"/>
                <w:szCs w:val="20"/>
                <w:lang w:eastAsia="pt-BR"/>
              </w:rPr>
              <w:t>(R$)</w:t>
            </w:r>
          </w:p>
        </w:tc>
      </w:tr>
      <w:tr w:rsidR="006653B0" w:rsidRPr="00B575C4" w:rsidTr="006653B0">
        <w:trPr>
          <w:trHeight w:val="330"/>
          <w:jc w:val="center"/>
        </w:trPr>
        <w:tc>
          <w:tcPr>
            <w:tcW w:w="634" w:type="pct"/>
            <w:shd w:val="clear" w:color="auto" w:fill="auto"/>
            <w:noWrap/>
            <w:vAlign w:val="bottom"/>
            <w:hideMark/>
          </w:tcPr>
          <w:p w:rsidR="006653B0" w:rsidRPr="00B575C4" w:rsidRDefault="006653B0" w:rsidP="00DF2392">
            <w:pPr>
              <w:spacing w:after="0" w:line="240" w:lineRule="auto"/>
              <w:jc w:val="center"/>
              <w:rPr>
                <w:b/>
                <w:color w:val="000000"/>
                <w:sz w:val="20"/>
                <w:szCs w:val="20"/>
                <w:lang w:eastAsia="pt-BR"/>
              </w:rPr>
            </w:pPr>
            <w:r w:rsidRPr="00B575C4">
              <w:rPr>
                <w:b/>
                <w:color w:val="000000"/>
                <w:sz w:val="20"/>
                <w:szCs w:val="20"/>
                <w:lang w:eastAsia="pt-BR"/>
              </w:rPr>
              <w:t>Imediato</w:t>
            </w:r>
          </w:p>
        </w:tc>
        <w:tc>
          <w:tcPr>
            <w:tcW w:w="542" w:type="pct"/>
            <w:shd w:val="clear" w:color="auto" w:fill="auto"/>
            <w:noWrap/>
            <w:vAlign w:val="bottom"/>
            <w:hideMark/>
          </w:tcPr>
          <w:p w:rsidR="006653B0" w:rsidRPr="00B575C4" w:rsidRDefault="006653B0" w:rsidP="00DF2392">
            <w:pPr>
              <w:spacing w:after="0" w:line="240" w:lineRule="auto"/>
              <w:jc w:val="center"/>
              <w:rPr>
                <w:color w:val="000000"/>
                <w:sz w:val="20"/>
                <w:szCs w:val="20"/>
                <w:lang w:eastAsia="pt-BR"/>
              </w:rPr>
            </w:pPr>
            <w:r w:rsidRPr="00B575C4">
              <w:rPr>
                <w:color w:val="000000"/>
                <w:sz w:val="20"/>
                <w:szCs w:val="20"/>
                <w:lang w:eastAsia="pt-BR"/>
              </w:rPr>
              <w:t xml:space="preserve">16.874,21 </w:t>
            </w:r>
          </w:p>
        </w:tc>
        <w:tc>
          <w:tcPr>
            <w:tcW w:w="541" w:type="pct"/>
            <w:shd w:val="clear" w:color="auto" w:fill="auto"/>
            <w:noWrap/>
            <w:vAlign w:val="bottom"/>
          </w:tcPr>
          <w:p w:rsidR="006653B0" w:rsidRPr="00B575C4" w:rsidRDefault="006653B0" w:rsidP="00DF2392">
            <w:pPr>
              <w:spacing w:after="0" w:line="240" w:lineRule="auto"/>
              <w:jc w:val="center"/>
              <w:rPr>
                <w:color w:val="000000"/>
                <w:sz w:val="20"/>
                <w:szCs w:val="20"/>
                <w:lang w:eastAsia="pt-BR"/>
              </w:rPr>
            </w:pPr>
            <w:r w:rsidRPr="00B575C4">
              <w:rPr>
                <w:color w:val="000000"/>
                <w:sz w:val="20"/>
                <w:szCs w:val="20"/>
                <w:lang w:eastAsia="pt-BR"/>
              </w:rPr>
              <w:t>-</w:t>
            </w:r>
          </w:p>
        </w:tc>
        <w:tc>
          <w:tcPr>
            <w:tcW w:w="558" w:type="pct"/>
            <w:shd w:val="clear" w:color="auto" w:fill="auto"/>
            <w:noWrap/>
            <w:vAlign w:val="bottom"/>
            <w:hideMark/>
          </w:tcPr>
          <w:p w:rsidR="006653B0" w:rsidRPr="00B575C4" w:rsidRDefault="006653B0" w:rsidP="00F92525">
            <w:pPr>
              <w:spacing w:after="0" w:line="240" w:lineRule="auto"/>
              <w:jc w:val="center"/>
              <w:rPr>
                <w:color w:val="000000"/>
                <w:sz w:val="20"/>
                <w:szCs w:val="20"/>
                <w:lang w:eastAsia="pt-BR"/>
              </w:rPr>
            </w:pPr>
            <w:r w:rsidRPr="00B575C4">
              <w:rPr>
                <w:color w:val="000000"/>
                <w:sz w:val="20"/>
                <w:szCs w:val="20"/>
                <w:lang w:eastAsia="pt-BR"/>
              </w:rPr>
              <w:t>1.903.350,68</w:t>
            </w:r>
          </w:p>
        </w:tc>
        <w:tc>
          <w:tcPr>
            <w:tcW w:w="558" w:type="pct"/>
            <w:shd w:val="clear" w:color="auto" w:fill="auto"/>
            <w:noWrap/>
            <w:vAlign w:val="bottom"/>
            <w:hideMark/>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1.920.224,90</w:t>
            </w:r>
          </w:p>
        </w:tc>
        <w:tc>
          <w:tcPr>
            <w:tcW w:w="541" w:type="pct"/>
            <w:shd w:val="clear" w:color="auto" w:fill="auto"/>
            <w:vAlign w:val="bottom"/>
            <w:hideMark/>
          </w:tcPr>
          <w:p w:rsidR="006653B0" w:rsidRPr="00B575C4" w:rsidRDefault="006653B0" w:rsidP="00E26389">
            <w:pPr>
              <w:spacing w:after="0" w:line="240" w:lineRule="auto"/>
              <w:jc w:val="center"/>
              <w:rPr>
                <w:color w:val="000000"/>
                <w:sz w:val="20"/>
                <w:szCs w:val="20"/>
                <w:lang w:eastAsia="pt-BR"/>
              </w:rPr>
            </w:pPr>
            <w:r w:rsidRPr="00B575C4">
              <w:rPr>
                <w:color w:val="000000"/>
                <w:sz w:val="20"/>
                <w:szCs w:val="20"/>
                <w:lang w:eastAsia="pt-BR"/>
              </w:rPr>
              <w:t>2.003.527,04</w:t>
            </w:r>
          </w:p>
        </w:tc>
        <w:tc>
          <w:tcPr>
            <w:tcW w:w="585" w:type="pct"/>
            <w:shd w:val="clear" w:color="auto" w:fill="auto"/>
            <w:noWrap/>
            <w:vAlign w:val="bottom"/>
            <w:hideMark/>
          </w:tcPr>
          <w:p w:rsidR="006653B0" w:rsidRPr="00B575C4" w:rsidRDefault="006653B0" w:rsidP="005E5268">
            <w:pPr>
              <w:spacing w:after="0" w:line="240" w:lineRule="auto"/>
              <w:jc w:val="center"/>
              <w:rPr>
                <w:color w:val="000000"/>
                <w:sz w:val="20"/>
                <w:szCs w:val="20"/>
                <w:lang w:eastAsia="pt-BR"/>
              </w:rPr>
            </w:pPr>
            <w:r w:rsidRPr="00B575C4">
              <w:rPr>
                <w:color w:val="000000"/>
                <w:sz w:val="20"/>
                <w:szCs w:val="20"/>
                <w:lang w:eastAsia="pt-BR"/>
              </w:rPr>
              <w:t>591.708,74</w:t>
            </w:r>
          </w:p>
        </w:tc>
        <w:tc>
          <w:tcPr>
            <w:tcW w:w="500" w:type="pct"/>
            <w:shd w:val="clear" w:color="auto" w:fill="auto"/>
            <w:vAlign w:val="bottom"/>
            <w:hideMark/>
          </w:tcPr>
          <w:p w:rsidR="006653B0" w:rsidRPr="00B575C4" w:rsidRDefault="006653B0" w:rsidP="005E5268">
            <w:pPr>
              <w:spacing w:after="0" w:line="240" w:lineRule="auto"/>
              <w:jc w:val="center"/>
              <w:rPr>
                <w:color w:val="000000"/>
                <w:sz w:val="20"/>
                <w:szCs w:val="20"/>
                <w:lang w:eastAsia="pt-BR"/>
              </w:rPr>
            </w:pPr>
            <w:r w:rsidRPr="00B575C4">
              <w:rPr>
                <w:color w:val="000000"/>
                <w:sz w:val="20"/>
                <w:szCs w:val="20"/>
                <w:lang w:eastAsia="pt-BR"/>
              </w:rPr>
              <w:t>295.330,60</w:t>
            </w:r>
          </w:p>
        </w:tc>
        <w:tc>
          <w:tcPr>
            <w:tcW w:w="540" w:type="pct"/>
            <w:shd w:val="clear" w:color="auto" w:fill="auto"/>
            <w:noWrap/>
            <w:vAlign w:val="bottom"/>
            <w:hideMark/>
          </w:tcPr>
          <w:p w:rsidR="006653B0" w:rsidRPr="00B575C4" w:rsidRDefault="006653B0" w:rsidP="005E5268">
            <w:pPr>
              <w:spacing w:after="0" w:line="240" w:lineRule="auto"/>
              <w:jc w:val="center"/>
              <w:rPr>
                <w:color w:val="000000"/>
                <w:sz w:val="20"/>
                <w:szCs w:val="20"/>
                <w:lang w:eastAsia="pt-BR"/>
              </w:rPr>
            </w:pPr>
            <w:r w:rsidRPr="00B575C4">
              <w:rPr>
                <w:color w:val="000000"/>
                <w:sz w:val="20"/>
                <w:szCs w:val="20"/>
                <w:lang w:eastAsia="pt-BR"/>
              </w:rPr>
              <w:t>71.822,98</w:t>
            </w:r>
          </w:p>
        </w:tc>
      </w:tr>
      <w:tr w:rsidR="006653B0" w:rsidRPr="00B575C4" w:rsidTr="006653B0">
        <w:trPr>
          <w:trHeight w:val="330"/>
          <w:jc w:val="center"/>
        </w:trPr>
        <w:tc>
          <w:tcPr>
            <w:tcW w:w="634" w:type="pct"/>
            <w:shd w:val="clear" w:color="auto" w:fill="auto"/>
            <w:noWrap/>
            <w:vAlign w:val="bottom"/>
            <w:hideMark/>
          </w:tcPr>
          <w:p w:rsidR="006653B0" w:rsidRPr="00B575C4" w:rsidRDefault="006653B0" w:rsidP="00DF2392">
            <w:pPr>
              <w:spacing w:after="0" w:line="240" w:lineRule="auto"/>
              <w:jc w:val="center"/>
              <w:rPr>
                <w:b/>
                <w:color w:val="000000"/>
                <w:sz w:val="20"/>
                <w:szCs w:val="20"/>
                <w:lang w:eastAsia="pt-BR"/>
              </w:rPr>
            </w:pPr>
            <w:r w:rsidRPr="00B575C4">
              <w:rPr>
                <w:b/>
                <w:color w:val="000000"/>
                <w:sz w:val="20"/>
                <w:szCs w:val="20"/>
                <w:lang w:eastAsia="pt-BR"/>
              </w:rPr>
              <w:t>Curto Prazo</w:t>
            </w:r>
          </w:p>
        </w:tc>
        <w:tc>
          <w:tcPr>
            <w:tcW w:w="542" w:type="pct"/>
            <w:shd w:val="clear" w:color="auto" w:fill="auto"/>
            <w:noWrap/>
            <w:vAlign w:val="bottom"/>
            <w:hideMark/>
          </w:tcPr>
          <w:p w:rsidR="006653B0" w:rsidRPr="00B575C4" w:rsidRDefault="006653B0" w:rsidP="00DF2392">
            <w:pPr>
              <w:spacing w:after="0" w:line="240" w:lineRule="auto"/>
              <w:jc w:val="center"/>
              <w:rPr>
                <w:color w:val="000000"/>
                <w:sz w:val="20"/>
                <w:szCs w:val="20"/>
                <w:lang w:eastAsia="pt-BR"/>
              </w:rPr>
            </w:pPr>
            <w:r w:rsidRPr="00B575C4">
              <w:rPr>
                <w:color w:val="000000"/>
                <w:sz w:val="20"/>
                <w:szCs w:val="20"/>
                <w:lang w:eastAsia="pt-BR"/>
              </w:rPr>
              <w:t xml:space="preserve">37.656,50 </w:t>
            </w:r>
          </w:p>
        </w:tc>
        <w:tc>
          <w:tcPr>
            <w:tcW w:w="541" w:type="pct"/>
            <w:shd w:val="clear" w:color="auto" w:fill="auto"/>
            <w:noWrap/>
            <w:vAlign w:val="bottom"/>
          </w:tcPr>
          <w:p w:rsidR="006653B0" w:rsidRPr="00B575C4" w:rsidRDefault="006653B0" w:rsidP="00DF2392">
            <w:pPr>
              <w:spacing w:after="0" w:line="240" w:lineRule="auto"/>
              <w:jc w:val="center"/>
              <w:rPr>
                <w:color w:val="000000"/>
                <w:sz w:val="20"/>
                <w:szCs w:val="20"/>
                <w:lang w:eastAsia="pt-BR"/>
              </w:rPr>
            </w:pPr>
            <w:r w:rsidRPr="00B575C4">
              <w:rPr>
                <w:color w:val="000000"/>
                <w:sz w:val="20"/>
                <w:szCs w:val="20"/>
                <w:lang w:eastAsia="pt-BR"/>
              </w:rPr>
              <w:t>-</w:t>
            </w:r>
          </w:p>
        </w:tc>
        <w:tc>
          <w:tcPr>
            <w:tcW w:w="558" w:type="pct"/>
            <w:shd w:val="clear" w:color="auto" w:fill="auto"/>
            <w:noWrap/>
            <w:vAlign w:val="bottom"/>
            <w:hideMark/>
          </w:tcPr>
          <w:p w:rsidR="006653B0" w:rsidRPr="00B575C4" w:rsidRDefault="006653B0" w:rsidP="00E26389">
            <w:pPr>
              <w:spacing w:after="0" w:line="240" w:lineRule="auto"/>
              <w:jc w:val="center"/>
              <w:rPr>
                <w:color w:val="000000"/>
                <w:sz w:val="20"/>
                <w:szCs w:val="20"/>
                <w:lang w:eastAsia="pt-BR"/>
              </w:rPr>
            </w:pPr>
            <w:r w:rsidRPr="00B575C4">
              <w:rPr>
                <w:color w:val="000000"/>
                <w:sz w:val="20"/>
                <w:szCs w:val="20"/>
                <w:lang w:eastAsia="pt-BR"/>
              </w:rPr>
              <w:t>3.846.208,46</w:t>
            </w:r>
          </w:p>
        </w:tc>
        <w:tc>
          <w:tcPr>
            <w:tcW w:w="558" w:type="pct"/>
            <w:shd w:val="clear" w:color="auto" w:fill="auto"/>
            <w:noWrap/>
            <w:vAlign w:val="bottom"/>
            <w:hideMark/>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3.883.864,96</w:t>
            </w:r>
          </w:p>
        </w:tc>
        <w:tc>
          <w:tcPr>
            <w:tcW w:w="541" w:type="pct"/>
            <w:shd w:val="clear" w:color="auto" w:fill="auto"/>
            <w:vAlign w:val="bottom"/>
            <w:hideMark/>
          </w:tcPr>
          <w:p w:rsidR="006653B0" w:rsidRPr="00B575C4" w:rsidRDefault="006653B0" w:rsidP="00E26389">
            <w:pPr>
              <w:spacing w:after="0" w:line="240" w:lineRule="auto"/>
              <w:jc w:val="center"/>
              <w:rPr>
                <w:color w:val="000000"/>
                <w:sz w:val="20"/>
                <w:szCs w:val="20"/>
                <w:lang w:eastAsia="pt-BR"/>
              </w:rPr>
            </w:pPr>
            <w:r w:rsidRPr="00B575C4">
              <w:rPr>
                <w:color w:val="000000"/>
                <w:sz w:val="20"/>
                <w:szCs w:val="20"/>
                <w:lang w:eastAsia="pt-BR"/>
              </w:rPr>
              <w:t>4.048.640,48</w:t>
            </w:r>
          </w:p>
        </w:tc>
        <w:tc>
          <w:tcPr>
            <w:tcW w:w="585" w:type="pct"/>
            <w:shd w:val="clear" w:color="auto" w:fill="auto"/>
            <w:noWrap/>
            <w:vAlign w:val="bottom"/>
            <w:hideMark/>
          </w:tcPr>
          <w:p w:rsidR="006653B0" w:rsidRPr="00B575C4" w:rsidRDefault="006653B0" w:rsidP="005E5268">
            <w:pPr>
              <w:spacing w:after="0" w:line="240" w:lineRule="auto"/>
              <w:jc w:val="center"/>
              <w:rPr>
                <w:color w:val="000000"/>
                <w:sz w:val="20"/>
                <w:szCs w:val="20"/>
                <w:lang w:eastAsia="pt-BR"/>
              </w:rPr>
            </w:pPr>
            <w:r w:rsidRPr="00B575C4">
              <w:rPr>
                <w:color w:val="000000"/>
                <w:sz w:val="20"/>
                <w:szCs w:val="20"/>
                <w:lang w:eastAsia="pt-BR"/>
              </w:rPr>
              <w:t>1.195.699,35</w:t>
            </w:r>
          </w:p>
        </w:tc>
        <w:tc>
          <w:tcPr>
            <w:tcW w:w="500" w:type="pct"/>
            <w:shd w:val="clear" w:color="auto" w:fill="auto"/>
            <w:vAlign w:val="bottom"/>
            <w:hideMark/>
          </w:tcPr>
          <w:p w:rsidR="006653B0" w:rsidRPr="00B575C4" w:rsidRDefault="006653B0" w:rsidP="005E5268">
            <w:pPr>
              <w:spacing w:after="0" w:line="240" w:lineRule="auto"/>
              <w:jc w:val="center"/>
              <w:rPr>
                <w:color w:val="000000"/>
                <w:sz w:val="20"/>
                <w:szCs w:val="20"/>
                <w:lang w:eastAsia="pt-BR"/>
              </w:rPr>
            </w:pPr>
            <w:r w:rsidRPr="00B575C4">
              <w:rPr>
                <w:color w:val="000000"/>
                <w:sz w:val="20"/>
                <w:szCs w:val="20"/>
                <w:lang w:eastAsia="pt-BR"/>
              </w:rPr>
              <w:t>629.881,50</w:t>
            </w:r>
          </w:p>
        </w:tc>
        <w:tc>
          <w:tcPr>
            <w:tcW w:w="540" w:type="pct"/>
            <w:shd w:val="clear" w:color="auto" w:fill="auto"/>
            <w:noWrap/>
            <w:vAlign w:val="bottom"/>
            <w:hideMark/>
          </w:tcPr>
          <w:p w:rsidR="006653B0" w:rsidRPr="00B575C4" w:rsidRDefault="006653B0" w:rsidP="005E5268">
            <w:pPr>
              <w:spacing w:after="0" w:line="240" w:lineRule="auto"/>
              <w:jc w:val="center"/>
              <w:rPr>
                <w:color w:val="000000"/>
                <w:sz w:val="20"/>
                <w:szCs w:val="20"/>
                <w:lang w:eastAsia="pt-BR"/>
              </w:rPr>
            </w:pPr>
            <w:r w:rsidRPr="00B575C4">
              <w:rPr>
                <w:color w:val="000000"/>
                <w:sz w:val="20"/>
                <w:szCs w:val="20"/>
                <w:lang w:eastAsia="pt-BR"/>
              </w:rPr>
              <w:t>154.008,45</w:t>
            </w:r>
          </w:p>
        </w:tc>
      </w:tr>
      <w:tr w:rsidR="006653B0" w:rsidRPr="00B575C4" w:rsidTr="006653B0">
        <w:trPr>
          <w:trHeight w:val="330"/>
          <w:jc w:val="center"/>
        </w:trPr>
        <w:tc>
          <w:tcPr>
            <w:tcW w:w="634" w:type="pct"/>
            <w:shd w:val="clear" w:color="auto" w:fill="auto"/>
            <w:noWrap/>
            <w:vAlign w:val="bottom"/>
            <w:hideMark/>
          </w:tcPr>
          <w:p w:rsidR="006653B0" w:rsidRPr="00B575C4" w:rsidRDefault="006653B0" w:rsidP="00DF2392">
            <w:pPr>
              <w:spacing w:after="0" w:line="240" w:lineRule="auto"/>
              <w:jc w:val="center"/>
              <w:rPr>
                <w:b/>
                <w:color w:val="000000"/>
                <w:sz w:val="20"/>
                <w:szCs w:val="20"/>
                <w:lang w:eastAsia="pt-BR"/>
              </w:rPr>
            </w:pPr>
            <w:r w:rsidRPr="00B575C4">
              <w:rPr>
                <w:b/>
                <w:color w:val="000000"/>
                <w:sz w:val="20"/>
                <w:szCs w:val="20"/>
                <w:lang w:eastAsia="pt-BR"/>
              </w:rPr>
              <w:t>Médio Prazo</w:t>
            </w:r>
          </w:p>
        </w:tc>
        <w:tc>
          <w:tcPr>
            <w:tcW w:w="542" w:type="pct"/>
            <w:shd w:val="clear" w:color="auto" w:fill="auto"/>
            <w:noWrap/>
            <w:vAlign w:val="bottom"/>
            <w:hideMark/>
          </w:tcPr>
          <w:p w:rsidR="006653B0" w:rsidRPr="00B575C4" w:rsidRDefault="006653B0" w:rsidP="00DF2392">
            <w:pPr>
              <w:spacing w:after="0" w:line="240" w:lineRule="auto"/>
              <w:jc w:val="center"/>
              <w:rPr>
                <w:color w:val="000000"/>
                <w:sz w:val="20"/>
                <w:szCs w:val="20"/>
                <w:lang w:eastAsia="pt-BR"/>
              </w:rPr>
            </w:pPr>
            <w:r w:rsidRPr="00B575C4">
              <w:rPr>
                <w:color w:val="000000"/>
                <w:sz w:val="20"/>
                <w:szCs w:val="20"/>
                <w:lang w:eastAsia="pt-BR"/>
              </w:rPr>
              <w:t xml:space="preserve">26.868,91 </w:t>
            </w:r>
          </w:p>
        </w:tc>
        <w:tc>
          <w:tcPr>
            <w:tcW w:w="541" w:type="pct"/>
            <w:shd w:val="clear" w:color="auto" w:fill="auto"/>
            <w:noWrap/>
            <w:vAlign w:val="bottom"/>
          </w:tcPr>
          <w:p w:rsidR="006653B0" w:rsidRPr="00B575C4" w:rsidRDefault="006653B0" w:rsidP="00DF2392">
            <w:pPr>
              <w:spacing w:after="0" w:line="240" w:lineRule="auto"/>
              <w:jc w:val="center"/>
              <w:rPr>
                <w:color w:val="000000"/>
                <w:sz w:val="20"/>
                <w:szCs w:val="20"/>
                <w:lang w:eastAsia="pt-BR"/>
              </w:rPr>
            </w:pPr>
            <w:r w:rsidRPr="00B575C4">
              <w:rPr>
                <w:color w:val="000000"/>
                <w:sz w:val="20"/>
                <w:szCs w:val="20"/>
                <w:lang w:eastAsia="pt-BR"/>
              </w:rPr>
              <w:t>-</w:t>
            </w:r>
          </w:p>
        </w:tc>
        <w:tc>
          <w:tcPr>
            <w:tcW w:w="558" w:type="pct"/>
            <w:shd w:val="clear" w:color="auto" w:fill="auto"/>
            <w:noWrap/>
            <w:vAlign w:val="bottom"/>
            <w:hideMark/>
          </w:tcPr>
          <w:p w:rsidR="006653B0" w:rsidRPr="00B575C4" w:rsidRDefault="006653B0" w:rsidP="00E26389">
            <w:pPr>
              <w:spacing w:after="0" w:line="240" w:lineRule="auto"/>
              <w:jc w:val="center"/>
              <w:rPr>
                <w:color w:val="000000"/>
                <w:sz w:val="20"/>
                <w:szCs w:val="20"/>
                <w:lang w:eastAsia="pt-BR"/>
              </w:rPr>
            </w:pPr>
            <w:r w:rsidRPr="00B575C4">
              <w:rPr>
                <w:color w:val="000000"/>
                <w:sz w:val="20"/>
                <w:szCs w:val="20"/>
                <w:lang w:eastAsia="pt-BR"/>
              </w:rPr>
              <w:t>3.884.839,10</w:t>
            </w:r>
          </w:p>
        </w:tc>
        <w:tc>
          <w:tcPr>
            <w:tcW w:w="558" w:type="pct"/>
            <w:shd w:val="clear" w:color="auto" w:fill="auto"/>
            <w:noWrap/>
            <w:vAlign w:val="bottom"/>
            <w:hideMark/>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3.911.708,01</w:t>
            </w:r>
          </w:p>
        </w:tc>
        <w:tc>
          <w:tcPr>
            <w:tcW w:w="541" w:type="pct"/>
            <w:shd w:val="clear" w:color="auto" w:fill="auto"/>
            <w:vAlign w:val="bottom"/>
            <w:hideMark/>
          </w:tcPr>
          <w:p w:rsidR="006653B0" w:rsidRPr="00B575C4" w:rsidRDefault="006653B0" w:rsidP="00E26389">
            <w:pPr>
              <w:spacing w:after="0" w:line="240" w:lineRule="auto"/>
              <w:jc w:val="center"/>
              <w:rPr>
                <w:color w:val="000000"/>
                <w:sz w:val="20"/>
                <w:szCs w:val="20"/>
                <w:lang w:eastAsia="pt-BR"/>
              </w:rPr>
            </w:pPr>
            <w:r w:rsidRPr="00B575C4">
              <w:rPr>
                <w:color w:val="000000"/>
                <w:sz w:val="20"/>
                <w:szCs w:val="20"/>
                <w:lang w:eastAsia="pt-BR"/>
              </w:rPr>
              <w:t>4.089.304,32</w:t>
            </w:r>
          </w:p>
        </w:tc>
        <w:tc>
          <w:tcPr>
            <w:tcW w:w="585" w:type="pct"/>
            <w:shd w:val="clear" w:color="auto" w:fill="auto"/>
            <w:noWrap/>
            <w:vAlign w:val="bottom"/>
            <w:hideMark/>
          </w:tcPr>
          <w:p w:rsidR="006653B0" w:rsidRPr="00B575C4" w:rsidRDefault="006653B0" w:rsidP="005E5268">
            <w:pPr>
              <w:spacing w:after="0" w:line="240" w:lineRule="auto"/>
              <w:jc w:val="center"/>
              <w:rPr>
                <w:color w:val="000000"/>
                <w:sz w:val="20"/>
                <w:szCs w:val="20"/>
                <w:lang w:eastAsia="pt-BR"/>
              </w:rPr>
            </w:pPr>
            <w:r w:rsidRPr="00B575C4">
              <w:rPr>
                <w:color w:val="000000"/>
                <w:sz w:val="20"/>
                <w:szCs w:val="20"/>
                <w:lang w:eastAsia="pt-BR"/>
              </w:rPr>
              <w:t>1.207.708,74</w:t>
            </w:r>
          </w:p>
        </w:tc>
        <w:tc>
          <w:tcPr>
            <w:tcW w:w="500" w:type="pct"/>
            <w:shd w:val="clear" w:color="auto" w:fill="auto"/>
            <w:vAlign w:val="bottom"/>
            <w:hideMark/>
          </w:tcPr>
          <w:p w:rsidR="006653B0" w:rsidRPr="00B575C4" w:rsidRDefault="006653B0" w:rsidP="005E5268">
            <w:pPr>
              <w:spacing w:after="0" w:line="240" w:lineRule="auto"/>
              <w:jc w:val="center"/>
              <w:rPr>
                <w:color w:val="000000"/>
                <w:sz w:val="20"/>
                <w:szCs w:val="20"/>
                <w:lang w:eastAsia="pt-BR"/>
              </w:rPr>
            </w:pPr>
            <w:r w:rsidRPr="00B575C4">
              <w:rPr>
                <w:color w:val="000000"/>
                <w:sz w:val="20"/>
                <w:szCs w:val="20"/>
                <w:lang w:eastAsia="pt-BR"/>
              </w:rPr>
              <w:t>636.207,92</w:t>
            </w:r>
          </w:p>
        </w:tc>
        <w:tc>
          <w:tcPr>
            <w:tcW w:w="540" w:type="pct"/>
            <w:shd w:val="clear" w:color="auto" w:fill="auto"/>
            <w:noWrap/>
            <w:vAlign w:val="bottom"/>
            <w:hideMark/>
          </w:tcPr>
          <w:p w:rsidR="006653B0" w:rsidRPr="00B575C4" w:rsidRDefault="006653B0" w:rsidP="005E5268">
            <w:pPr>
              <w:spacing w:after="0" w:line="240" w:lineRule="auto"/>
              <w:jc w:val="center"/>
              <w:rPr>
                <w:color w:val="000000"/>
                <w:sz w:val="20"/>
                <w:szCs w:val="20"/>
                <w:lang w:eastAsia="pt-BR"/>
              </w:rPr>
            </w:pPr>
            <w:r w:rsidRPr="00B575C4">
              <w:rPr>
                <w:color w:val="000000"/>
                <w:sz w:val="20"/>
                <w:szCs w:val="20"/>
                <w:lang w:eastAsia="pt-BR"/>
              </w:rPr>
              <w:t>133.991,93</w:t>
            </w:r>
          </w:p>
        </w:tc>
      </w:tr>
      <w:tr w:rsidR="006653B0" w:rsidRPr="00B575C4" w:rsidTr="006653B0">
        <w:trPr>
          <w:trHeight w:val="330"/>
          <w:jc w:val="center"/>
        </w:trPr>
        <w:tc>
          <w:tcPr>
            <w:tcW w:w="634" w:type="pct"/>
            <w:shd w:val="clear" w:color="auto" w:fill="auto"/>
            <w:noWrap/>
            <w:vAlign w:val="bottom"/>
            <w:hideMark/>
          </w:tcPr>
          <w:p w:rsidR="006653B0" w:rsidRPr="00B575C4" w:rsidRDefault="006653B0" w:rsidP="00DF2392">
            <w:pPr>
              <w:spacing w:after="0" w:line="240" w:lineRule="auto"/>
              <w:jc w:val="center"/>
              <w:rPr>
                <w:b/>
                <w:color w:val="000000"/>
                <w:sz w:val="20"/>
                <w:szCs w:val="20"/>
                <w:lang w:eastAsia="pt-BR"/>
              </w:rPr>
            </w:pPr>
            <w:r w:rsidRPr="00B575C4">
              <w:rPr>
                <w:b/>
                <w:color w:val="000000"/>
                <w:sz w:val="20"/>
                <w:szCs w:val="20"/>
                <w:lang w:eastAsia="pt-BR"/>
              </w:rPr>
              <w:t>Longo Prazo</w:t>
            </w:r>
          </w:p>
        </w:tc>
        <w:tc>
          <w:tcPr>
            <w:tcW w:w="542" w:type="pct"/>
            <w:shd w:val="clear" w:color="auto" w:fill="auto"/>
            <w:noWrap/>
            <w:vAlign w:val="bottom"/>
            <w:hideMark/>
          </w:tcPr>
          <w:p w:rsidR="006653B0" w:rsidRPr="00B575C4" w:rsidRDefault="006653B0" w:rsidP="00DF2392">
            <w:pPr>
              <w:spacing w:after="0" w:line="240" w:lineRule="auto"/>
              <w:jc w:val="center"/>
              <w:rPr>
                <w:color w:val="000000"/>
                <w:sz w:val="20"/>
                <w:szCs w:val="20"/>
                <w:lang w:eastAsia="pt-BR"/>
              </w:rPr>
            </w:pPr>
            <w:r w:rsidRPr="00B575C4">
              <w:rPr>
                <w:color w:val="000000"/>
                <w:sz w:val="20"/>
                <w:szCs w:val="20"/>
                <w:lang w:eastAsia="pt-BR"/>
              </w:rPr>
              <w:t xml:space="preserve">17.773,79 </w:t>
            </w:r>
          </w:p>
        </w:tc>
        <w:tc>
          <w:tcPr>
            <w:tcW w:w="541" w:type="pct"/>
            <w:shd w:val="clear" w:color="auto" w:fill="auto"/>
            <w:noWrap/>
            <w:vAlign w:val="bottom"/>
          </w:tcPr>
          <w:p w:rsidR="006653B0" w:rsidRPr="00B575C4" w:rsidRDefault="006653B0" w:rsidP="00DF2392">
            <w:pPr>
              <w:spacing w:after="0" w:line="240" w:lineRule="auto"/>
              <w:jc w:val="center"/>
              <w:rPr>
                <w:color w:val="000000"/>
                <w:sz w:val="20"/>
                <w:szCs w:val="20"/>
                <w:lang w:eastAsia="pt-BR"/>
              </w:rPr>
            </w:pPr>
            <w:r w:rsidRPr="00B575C4">
              <w:rPr>
                <w:color w:val="000000"/>
                <w:sz w:val="20"/>
                <w:szCs w:val="20"/>
                <w:lang w:eastAsia="pt-BR"/>
              </w:rPr>
              <w:t>-</w:t>
            </w:r>
          </w:p>
        </w:tc>
        <w:tc>
          <w:tcPr>
            <w:tcW w:w="558" w:type="pct"/>
            <w:shd w:val="clear" w:color="auto" w:fill="auto"/>
            <w:noWrap/>
            <w:vAlign w:val="bottom"/>
            <w:hideMark/>
          </w:tcPr>
          <w:p w:rsidR="006653B0" w:rsidRPr="00B575C4" w:rsidRDefault="006653B0" w:rsidP="00E26389">
            <w:pPr>
              <w:spacing w:after="0" w:line="240" w:lineRule="auto"/>
              <w:jc w:val="center"/>
              <w:rPr>
                <w:color w:val="000000"/>
                <w:sz w:val="20"/>
                <w:szCs w:val="20"/>
                <w:lang w:eastAsia="pt-BR"/>
              </w:rPr>
            </w:pPr>
            <w:r w:rsidRPr="00B575C4">
              <w:rPr>
                <w:color w:val="000000"/>
                <w:sz w:val="20"/>
                <w:szCs w:val="20"/>
                <w:lang w:eastAsia="pt-BR"/>
              </w:rPr>
              <w:t>3.259.883,05</w:t>
            </w:r>
          </w:p>
        </w:tc>
        <w:tc>
          <w:tcPr>
            <w:tcW w:w="558" w:type="pct"/>
            <w:shd w:val="clear" w:color="auto" w:fill="auto"/>
            <w:noWrap/>
            <w:vAlign w:val="bottom"/>
            <w:hideMark/>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3.277.656,84</w:t>
            </w:r>
          </w:p>
        </w:tc>
        <w:tc>
          <w:tcPr>
            <w:tcW w:w="541" w:type="pct"/>
            <w:shd w:val="clear" w:color="auto" w:fill="auto"/>
            <w:vAlign w:val="bottom"/>
            <w:hideMark/>
          </w:tcPr>
          <w:p w:rsidR="006653B0" w:rsidRPr="00B575C4" w:rsidRDefault="006653B0" w:rsidP="00E26389">
            <w:pPr>
              <w:spacing w:after="0" w:line="240" w:lineRule="auto"/>
              <w:jc w:val="center"/>
              <w:rPr>
                <w:color w:val="000000"/>
                <w:sz w:val="20"/>
                <w:szCs w:val="20"/>
                <w:lang w:eastAsia="pt-BR"/>
              </w:rPr>
            </w:pPr>
            <w:r w:rsidRPr="00B575C4">
              <w:rPr>
                <w:color w:val="000000"/>
                <w:sz w:val="20"/>
                <w:szCs w:val="20"/>
                <w:lang w:eastAsia="pt-BR"/>
              </w:rPr>
              <w:t>3.431.455,84</w:t>
            </w:r>
          </w:p>
        </w:tc>
        <w:tc>
          <w:tcPr>
            <w:tcW w:w="585" w:type="pct"/>
            <w:shd w:val="clear" w:color="auto" w:fill="auto"/>
            <w:noWrap/>
            <w:vAlign w:val="bottom"/>
            <w:hideMark/>
          </w:tcPr>
          <w:p w:rsidR="006653B0" w:rsidRPr="00B575C4" w:rsidRDefault="006653B0" w:rsidP="005E5268">
            <w:pPr>
              <w:spacing w:after="0" w:line="240" w:lineRule="auto"/>
              <w:jc w:val="center"/>
              <w:rPr>
                <w:color w:val="000000"/>
                <w:sz w:val="20"/>
                <w:szCs w:val="20"/>
                <w:lang w:eastAsia="pt-BR"/>
              </w:rPr>
            </w:pPr>
            <w:r w:rsidRPr="00B575C4">
              <w:rPr>
                <w:color w:val="000000"/>
                <w:sz w:val="20"/>
                <w:szCs w:val="20"/>
                <w:lang w:eastAsia="pt-BR"/>
              </w:rPr>
              <w:t>1.013.424,02</w:t>
            </w:r>
          </w:p>
        </w:tc>
        <w:tc>
          <w:tcPr>
            <w:tcW w:w="500" w:type="pct"/>
            <w:shd w:val="clear" w:color="auto" w:fill="auto"/>
            <w:vAlign w:val="bottom"/>
            <w:hideMark/>
          </w:tcPr>
          <w:p w:rsidR="006653B0" w:rsidRPr="00B575C4" w:rsidRDefault="006653B0" w:rsidP="005E5268">
            <w:pPr>
              <w:spacing w:after="0" w:line="240" w:lineRule="auto"/>
              <w:jc w:val="center"/>
              <w:rPr>
                <w:color w:val="000000"/>
                <w:sz w:val="20"/>
                <w:szCs w:val="20"/>
                <w:lang w:eastAsia="pt-BR"/>
              </w:rPr>
            </w:pPr>
            <w:r w:rsidRPr="00B575C4">
              <w:rPr>
                <w:color w:val="000000"/>
                <w:sz w:val="20"/>
                <w:szCs w:val="20"/>
                <w:lang w:eastAsia="pt-BR"/>
              </w:rPr>
              <w:t>533.860,83</w:t>
            </w:r>
          </w:p>
        </w:tc>
        <w:tc>
          <w:tcPr>
            <w:tcW w:w="540" w:type="pct"/>
            <w:shd w:val="clear" w:color="auto" w:fill="auto"/>
            <w:noWrap/>
            <w:vAlign w:val="bottom"/>
            <w:hideMark/>
          </w:tcPr>
          <w:p w:rsidR="006653B0" w:rsidRPr="00B575C4" w:rsidRDefault="006653B0" w:rsidP="005E5268">
            <w:pPr>
              <w:spacing w:after="0" w:line="240" w:lineRule="auto"/>
              <w:jc w:val="center"/>
              <w:rPr>
                <w:color w:val="000000"/>
                <w:sz w:val="20"/>
                <w:szCs w:val="20"/>
                <w:lang w:eastAsia="pt-BR"/>
              </w:rPr>
            </w:pPr>
            <w:r w:rsidRPr="00B575C4">
              <w:rPr>
                <w:color w:val="000000"/>
                <w:sz w:val="20"/>
                <w:szCs w:val="20"/>
                <w:lang w:eastAsia="pt-BR"/>
              </w:rPr>
              <w:t>103.385,01</w:t>
            </w:r>
          </w:p>
        </w:tc>
      </w:tr>
      <w:tr w:rsidR="006653B0" w:rsidRPr="00B575C4" w:rsidTr="006653B0">
        <w:trPr>
          <w:trHeight w:val="330"/>
          <w:jc w:val="center"/>
        </w:trPr>
        <w:tc>
          <w:tcPr>
            <w:tcW w:w="634" w:type="pct"/>
            <w:shd w:val="clear" w:color="auto" w:fill="auto"/>
            <w:noWrap/>
            <w:vAlign w:val="bottom"/>
            <w:hideMark/>
          </w:tcPr>
          <w:p w:rsidR="006653B0" w:rsidRPr="00B575C4" w:rsidRDefault="006653B0" w:rsidP="00DF2392">
            <w:pPr>
              <w:spacing w:after="0" w:line="240" w:lineRule="auto"/>
              <w:jc w:val="center"/>
              <w:rPr>
                <w:b/>
                <w:color w:val="000000"/>
                <w:sz w:val="20"/>
                <w:szCs w:val="20"/>
                <w:lang w:eastAsia="pt-BR"/>
              </w:rPr>
            </w:pPr>
            <w:r w:rsidRPr="00B575C4">
              <w:rPr>
                <w:b/>
                <w:color w:val="000000"/>
                <w:sz w:val="20"/>
                <w:szCs w:val="20"/>
                <w:lang w:eastAsia="pt-BR"/>
              </w:rPr>
              <w:t>Total</w:t>
            </w:r>
          </w:p>
        </w:tc>
        <w:tc>
          <w:tcPr>
            <w:tcW w:w="542" w:type="pct"/>
            <w:shd w:val="clear" w:color="auto" w:fill="auto"/>
            <w:noWrap/>
            <w:vAlign w:val="bottom"/>
            <w:hideMark/>
          </w:tcPr>
          <w:p w:rsidR="006653B0" w:rsidRPr="00B575C4" w:rsidRDefault="006653B0" w:rsidP="00DF2392">
            <w:pPr>
              <w:spacing w:after="0" w:line="240" w:lineRule="auto"/>
              <w:jc w:val="center"/>
              <w:rPr>
                <w:b/>
                <w:color w:val="000000"/>
                <w:sz w:val="20"/>
                <w:szCs w:val="20"/>
                <w:lang w:eastAsia="pt-BR"/>
              </w:rPr>
            </w:pPr>
            <w:r w:rsidRPr="00B575C4">
              <w:rPr>
                <w:b/>
                <w:color w:val="000000"/>
                <w:sz w:val="20"/>
                <w:szCs w:val="20"/>
                <w:lang w:eastAsia="pt-BR"/>
              </w:rPr>
              <w:t xml:space="preserve">99.173,42 </w:t>
            </w:r>
          </w:p>
        </w:tc>
        <w:tc>
          <w:tcPr>
            <w:tcW w:w="541" w:type="pct"/>
            <w:shd w:val="clear" w:color="auto" w:fill="auto"/>
            <w:noWrap/>
            <w:vAlign w:val="bottom"/>
          </w:tcPr>
          <w:p w:rsidR="006653B0" w:rsidRPr="00B575C4" w:rsidRDefault="006653B0" w:rsidP="00DF2392">
            <w:pPr>
              <w:spacing w:after="0" w:line="240" w:lineRule="auto"/>
              <w:jc w:val="center"/>
              <w:rPr>
                <w:b/>
                <w:color w:val="000000"/>
                <w:sz w:val="20"/>
                <w:szCs w:val="20"/>
                <w:lang w:eastAsia="pt-BR"/>
              </w:rPr>
            </w:pPr>
            <w:r w:rsidRPr="00B575C4">
              <w:rPr>
                <w:b/>
                <w:color w:val="000000"/>
                <w:sz w:val="20"/>
                <w:szCs w:val="20"/>
                <w:lang w:eastAsia="pt-BR"/>
              </w:rPr>
              <w:t>-</w:t>
            </w:r>
          </w:p>
        </w:tc>
        <w:tc>
          <w:tcPr>
            <w:tcW w:w="558" w:type="pct"/>
            <w:shd w:val="clear" w:color="auto" w:fill="auto"/>
            <w:noWrap/>
            <w:vAlign w:val="bottom"/>
            <w:hideMark/>
          </w:tcPr>
          <w:p w:rsidR="006653B0" w:rsidRPr="00B575C4" w:rsidRDefault="006653B0" w:rsidP="00E26389">
            <w:pPr>
              <w:spacing w:after="0" w:line="240" w:lineRule="auto"/>
              <w:jc w:val="center"/>
              <w:rPr>
                <w:b/>
                <w:color w:val="000000"/>
                <w:sz w:val="20"/>
                <w:szCs w:val="20"/>
                <w:lang w:eastAsia="pt-BR"/>
              </w:rPr>
            </w:pPr>
            <w:r w:rsidRPr="00B575C4">
              <w:rPr>
                <w:b/>
                <w:color w:val="000000"/>
                <w:sz w:val="20"/>
                <w:szCs w:val="20"/>
                <w:lang w:eastAsia="pt-BR"/>
              </w:rPr>
              <w:t>12.894.281,30</w:t>
            </w:r>
          </w:p>
        </w:tc>
        <w:tc>
          <w:tcPr>
            <w:tcW w:w="558" w:type="pct"/>
            <w:shd w:val="clear" w:color="auto" w:fill="auto"/>
            <w:noWrap/>
            <w:vAlign w:val="bottom"/>
            <w:hideMark/>
          </w:tcPr>
          <w:p w:rsidR="006653B0" w:rsidRPr="00B575C4" w:rsidRDefault="006653B0" w:rsidP="006653B0">
            <w:pPr>
              <w:spacing w:after="0" w:line="240" w:lineRule="auto"/>
              <w:jc w:val="center"/>
              <w:rPr>
                <w:b/>
                <w:color w:val="000000"/>
                <w:sz w:val="20"/>
                <w:szCs w:val="20"/>
                <w:lang w:eastAsia="pt-BR"/>
              </w:rPr>
            </w:pPr>
            <w:r w:rsidRPr="00B575C4">
              <w:rPr>
                <w:b/>
                <w:color w:val="000000"/>
                <w:sz w:val="20"/>
                <w:szCs w:val="20"/>
                <w:lang w:eastAsia="pt-BR"/>
              </w:rPr>
              <w:t>12.993.454,71</w:t>
            </w:r>
          </w:p>
        </w:tc>
        <w:tc>
          <w:tcPr>
            <w:tcW w:w="541" w:type="pct"/>
            <w:shd w:val="clear" w:color="auto" w:fill="auto"/>
            <w:vAlign w:val="bottom"/>
            <w:hideMark/>
          </w:tcPr>
          <w:p w:rsidR="006653B0" w:rsidRPr="00B575C4" w:rsidRDefault="006653B0" w:rsidP="00E26389">
            <w:pPr>
              <w:spacing w:after="0" w:line="240" w:lineRule="auto"/>
              <w:jc w:val="center"/>
              <w:rPr>
                <w:b/>
                <w:color w:val="000000"/>
                <w:sz w:val="20"/>
                <w:szCs w:val="20"/>
                <w:lang w:eastAsia="pt-BR"/>
              </w:rPr>
            </w:pPr>
            <w:r w:rsidRPr="00B575C4">
              <w:rPr>
                <w:b/>
                <w:color w:val="000000"/>
                <w:sz w:val="20"/>
                <w:szCs w:val="20"/>
                <w:lang w:eastAsia="pt-BR"/>
              </w:rPr>
              <w:t>13.572.927,68</w:t>
            </w:r>
          </w:p>
        </w:tc>
        <w:tc>
          <w:tcPr>
            <w:tcW w:w="585" w:type="pct"/>
            <w:shd w:val="clear" w:color="auto" w:fill="auto"/>
            <w:noWrap/>
            <w:vAlign w:val="bottom"/>
            <w:hideMark/>
          </w:tcPr>
          <w:p w:rsidR="006653B0" w:rsidRPr="00B575C4" w:rsidRDefault="006653B0" w:rsidP="005E5268">
            <w:pPr>
              <w:spacing w:after="0" w:line="240" w:lineRule="auto"/>
              <w:jc w:val="center"/>
              <w:rPr>
                <w:b/>
                <w:color w:val="000000"/>
                <w:sz w:val="20"/>
                <w:szCs w:val="20"/>
                <w:lang w:eastAsia="pt-BR"/>
              </w:rPr>
            </w:pPr>
            <w:r w:rsidRPr="00B575C4">
              <w:rPr>
                <w:b/>
                <w:color w:val="000000"/>
                <w:sz w:val="20"/>
                <w:szCs w:val="20"/>
                <w:lang w:eastAsia="pt-BR"/>
              </w:rPr>
              <w:t>4.008.540,85</w:t>
            </w:r>
          </w:p>
        </w:tc>
        <w:tc>
          <w:tcPr>
            <w:tcW w:w="500" w:type="pct"/>
            <w:shd w:val="clear" w:color="auto" w:fill="auto"/>
            <w:vAlign w:val="bottom"/>
            <w:hideMark/>
          </w:tcPr>
          <w:p w:rsidR="006653B0" w:rsidRPr="00B575C4" w:rsidRDefault="006653B0" w:rsidP="005E5268">
            <w:pPr>
              <w:spacing w:after="0" w:line="240" w:lineRule="auto"/>
              <w:jc w:val="center"/>
              <w:rPr>
                <w:b/>
                <w:color w:val="000000"/>
                <w:sz w:val="20"/>
                <w:szCs w:val="20"/>
                <w:lang w:eastAsia="pt-BR"/>
              </w:rPr>
            </w:pPr>
            <w:r w:rsidRPr="00B575C4">
              <w:rPr>
                <w:b/>
                <w:color w:val="000000"/>
                <w:sz w:val="20"/>
                <w:szCs w:val="20"/>
                <w:lang w:eastAsia="pt-BR"/>
              </w:rPr>
              <w:t>2.095.280,85</w:t>
            </w:r>
          </w:p>
        </w:tc>
        <w:tc>
          <w:tcPr>
            <w:tcW w:w="540" w:type="pct"/>
            <w:shd w:val="clear" w:color="auto" w:fill="auto"/>
            <w:noWrap/>
            <w:vAlign w:val="bottom"/>
            <w:hideMark/>
          </w:tcPr>
          <w:p w:rsidR="006653B0" w:rsidRPr="00B575C4" w:rsidRDefault="006653B0" w:rsidP="005E5268">
            <w:pPr>
              <w:spacing w:after="0" w:line="240" w:lineRule="auto"/>
              <w:jc w:val="center"/>
              <w:rPr>
                <w:b/>
                <w:color w:val="000000"/>
                <w:sz w:val="20"/>
                <w:szCs w:val="20"/>
                <w:lang w:eastAsia="pt-BR"/>
              </w:rPr>
            </w:pPr>
            <w:r w:rsidRPr="00B575C4">
              <w:rPr>
                <w:b/>
                <w:color w:val="000000"/>
                <w:sz w:val="20"/>
                <w:szCs w:val="20"/>
                <w:lang w:eastAsia="pt-BR"/>
              </w:rPr>
              <w:t>463.208,38</w:t>
            </w:r>
          </w:p>
        </w:tc>
      </w:tr>
    </w:tbl>
    <w:p w:rsidR="00DF2392" w:rsidRPr="00B575C4" w:rsidRDefault="00DF2392" w:rsidP="00A0527F">
      <w:pPr>
        <w:pStyle w:val="tabelainferior"/>
      </w:pPr>
      <w:r w:rsidRPr="00B575C4">
        <w:rPr>
          <w:lang w:eastAsia="pt-BR"/>
        </w:rPr>
        <w:t>Fonte: Consórcio SOTEPA/IGU</w:t>
      </w:r>
      <w:r w:rsidRPr="00B575C4">
        <w:t>ATEMI/AR</w:t>
      </w:r>
    </w:p>
    <w:p w:rsidR="00DF2392" w:rsidRPr="00B575C4" w:rsidRDefault="00DF2392" w:rsidP="00DF2392">
      <w:pPr>
        <w:rPr>
          <w:lang w:eastAsia="pt-BR"/>
        </w:rPr>
      </w:pPr>
    </w:p>
    <w:p w:rsidR="00DF2392" w:rsidRPr="00B575C4" w:rsidRDefault="00DF2392" w:rsidP="002E503B">
      <w:pPr>
        <w:pStyle w:val="tabelasuperior"/>
      </w:pPr>
      <w:bookmarkStart w:id="125" w:name="_Ref297650488"/>
      <w:bookmarkStart w:id="126" w:name="_Toc298428414"/>
      <w:bookmarkStart w:id="127" w:name="_Toc308189767"/>
      <w:bookmarkStart w:id="128" w:name="_Toc312170872"/>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13</w:t>
      </w:r>
      <w:r w:rsidR="00B158DE" w:rsidRPr="00B575C4">
        <w:fldChar w:fldCharType="end"/>
      </w:r>
      <w:bookmarkEnd w:id="125"/>
      <w:r w:rsidRPr="00B575C4">
        <w:t>: Resultado financeiro entre investimentos e receitas no cenário tendencial</w:t>
      </w:r>
      <w:bookmarkEnd w:id="126"/>
      <w:bookmarkEnd w:id="127"/>
      <w:bookmarkEnd w:id="128"/>
    </w:p>
    <w:tbl>
      <w:tblPr>
        <w:tblW w:w="3168" w:type="pct"/>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1353"/>
        <w:gridCol w:w="2398"/>
        <w:gridCol w:w="2606"/>
        <w:gridCol w:w="2604"/>
      </w:tblGrid>
      <w:tr w:rsidR="00DF2392" w:rsidRPr="00B575C4" w:rsidTr="006653B0">
        <w:trPr>
          <w:trHeight w:val="411"/>
          <w:jc w:val="center"/>
        </w:trPr>
        <w:tc>
          <w:tcPr>
            <w:tcW w:w="755" w:type="pct"/>
            <w:shd w:val="clear" w:color="auto" w:fill="95B3D7"/>
            <w:vAlign w:val="center"/>
            <w:hideMark/>
          </w:tcPr>
          <w:p w:rsidR="00DF2392" w:rsidRPr="00B575C4" w:rsidRDefault="00DF2392" w:rsidP="006653B0">
            <w:pPr>
              <w:spacing w:after="0" w:line="240" w:lineRule="auto"/>
              <w:jc w:val="center"/>
              <w:rPr>
                <w:b/>
                <w:bCs/>
                <w:sz w:val="20"/>
                <w:szCs w:val="20"/>
                <w:lang w:eastAsia="pt-BR"/>
              </w:rPr>
            </w:pPr>
            <w:r w:rsidRPr="00B575C4">
              <w:rPr>
                <w:b/>
                <w:bCs/>
                <w:sz w:val="20"/>
                <w:szCs w:val="20"/>
                <w:lang w:eastAsia="pt-BR"/>
              </w:rPr>
              <w:t>Período</w:t>
            </w:r>
          </w:p>
        </w:tc>
        <w:tc>
          <w:tcPr>
            <w:tcW w:w="1338" w:type="pct"/>
            <w:shd w:val="clear" w:color="auto" w:fill="95B3D7"/>
            <w:vAlign w:val="center"/>
            <w:hideMark/>
          </w:tcPr>
          <w:p w:rsidR="00DF2392" w:rsidRPr="00B575C4" w:rsidRDefault="00DF2392" w:rsidP="006653B0">
            <w:pPr>
              <w:spacing w:after="0" w:line="240" w:lineRule="auto"/>
              <w:jc w:val="center"/>
              <w:rPr>
                <w:b/>
                <w:bCs/>
                <w:sz w:val="20"/>
                <w:szCs w:val="20"/>
                <w:lang w:eastAsia="pt-BR"/>
              </w:rPr>
            </w:pPr>
            <w:r w:rsidRPr="00B575C4">
              <w:rPr>
                <w:b/>
                <w:bCs/>
                <w:sz w:val="20"/>
                <w:szCs w:val="20"/>
                <w:lang w:eastAsia="pt-BR"/>
              </w:rPr>
              <w:t>Total de Investimentos em Serviços de Saneamento Básico</w:t>
            </w:r>
          </w:p>
          <w:p w:rsidR="00DF2392" w:rsidRPr="00B575C4" w:rsidRDefault="00DF2392" w:rsidP="006653B0">
            <w:pPr>
              <w:spacing w:after="0" w:line="240" w:lineRule="auto"/>
              <w:jc w:val="center"/>
              <w:rPr>
                <w:b/>
                <w:bCs/>
                <w:sz w:val="20"/>
                <w:szCs w:val="20"/>
                <w:lang w:eastAsia="pt-BR"/>
              </w:rPr>
            </w:pPr>
            <w:r w:rsidRPr="00B575C4">
              <w:rPr>
                <w:b/>
                <w:bCs/>
                <w:sz w:val="20"/>
                <w:szCs w:val="20"/>
                <w:lang w:eastAsia="pt-BR"/>
              </w:rPr>
              <w:t>(R$)</w:t>
            </w:r>
          </w:p>
        </w:tc>
        <w:tc>
          <w:tcPr>
            <w:tcW w:w="1454" w:type="pct"/>
            <w:shd w:val="clear" w:color="auto" w:fill="95B3D7"/>
            <w:vAlign w:val="center"/>
          </w:tcPr>
          <w:p w:rsidR="00DF2392" w:rsidRPr="00B575C4" w:rsidRDefault="00DF2392" w:rsidP="006653B0">
            <w:pPr>
              <w:spacing w:after="0" w:line="240" w:lineRule="auto"/>
              <w:jc w:val="center"/>
              <w:rPr>
                <w:b/>
                <w:bCs/>
                <w:sz w:val="20"/>
                <w:szCs w:val="20"/>
                <w:lang w:eastAsia="pt-BR"/>
              </w:rPr>
            </w:pPr>
            <w:r w:rsidRPr="00B575C4">
              <w:rPr>
                <w:b/>
                <w:bCs/>
                <w:sz w:val="20"/>
                <w:szCs w:val="20"/>
                <w:lang w:eastAsia="pt-BR"/>
              </w:rPr>
              <w:t>Total de Receitas em Serviços de Saneamento Básico</w:t>
            </w:r>
          </w:p>
          <w:p w:rsidR="00DF2392" w:rsidRPr="00B575C4" w:rsidRDefault="00DF2392" w:rsidP="006653B0">
            <w:pPr>
              <w:spacing w:after="0" w:line="240" w:lineRule="auto"/>
              <w:jc w:val="center"/>
              <w:rPr>
                <w:b/>
                <w:bCs/>
                <w:sz w:val="20"/>
                <w:szCs w:val="20"/>
                <w:lang w:eastAsia="pt-BR"/>
              </w:rPr>
            </w:pPr>
            <w:r w:rsidRPr="00B575C4">
              <w:rPr>
                <w:b/>
                <w:bCs/>
                <w:sz w:val="20"/>
                <w:szCs w:val="20"/>
                <w:lang w:eastAsia="pt-BR"/>
              </w:rPr>
              <w:t>(R$)</w:t>
            </w:r>
          </w:p>
        </w:tc>
        <w:tc>
          <w:tcPr>
            <w:tcW w:w="1453" w:type="pct"/>
            <w:shd w:val="clear" w:color="auto" w:fill="95B3D7"/>
            <w:vAlign w:val="center"/>
            <w:hideMark/>
          </w:tcPr>
          <w:p w:rsidR="00DF2392" w:rsidRPr="00B575C4" w:rsidRDefault="00DF2392" w:rsidP="006653B0">
            <w:pPr>
              <w:spacing w:after="0" w:line="240" w:lineRule="auto"/>
              <w:jc w:val="center"/>
              <w:rPr>
                <w:b/>
                <w:bCs/>
                <w:sz w:val="20"/>
                <w:szCs w:val="20"/>
                <w:lang w:eastAsia="pt-BR"/>
              </w:rPr>
            </w:pPr>
            <w:r w:rsidRPr="00B575C4">
              <w:rPr>
                <w:b/>
                <w:bCs/>
                <w:sz w:val="20"/>
                <w:szCs w:val="20"/>
                <w:lang w:eastAsia="pt-BR"/>
              </w:rPr>
              <w:t>Resultado Final por Período</w:t>
            </w:r>
          </w:p>
          <w:p w:rsidR="00DF2392" w:rsidRPr="00B575C4" w:rsidRDefault="00DF2392" w:rsidP="006653B0">
            <w:pPr>
              <w:spacing w:after="0" w:line="240" w:lineRule="auto"/>
              <w:jc w:val="center"/>
              <w:rPr>
                <w:b/>
                <w:bCs/>
                <w:sz w:val="20"/>
                <w:szCs w:val="20"/>
                <w:lang w:eastAsia="pt-BR"/>
              </w:rPr>
            </w:pPr>
            <w:r w:rsidRPr="00B575C4">
              <w:rPr>
                <w:b/>
                <w:bCs/>
                <w:sz w:val="20"/>
                <w:szCs w:val="20"/>
                <w:lang w:eastAsia="pt-BR"/>
              </w:rPr>
              <w:t>(R$)</w:t>
            </w:r>
          </w:p>
        </w:tc>
      </w:tr>
      <w:tr w:rsidR="006653B0" w:rsidRPr="00B575C4" w:rsidTr="006653B0">
        <w:trPr>
          <w:trHeight w:val="330"/>
          <w:jc w:val="center"/>
        </w:trPr>
        <w:tc>
          <w:tcPr>
            <w:tcW w:w="755" w:type="pct"/>
            <w:shd w:val="clear" w:color="auto" w:fill="auto"/>
            <w:noWrap/>
            <w:vAlign w:val="bottom"/>
            <w:hideMark/>
          </w:tcPr>
          <w:p w:rsidR="006653B0" w:rsidRPr="00B575C4" w:rsidRDefault="006653B0" w:rsidP="006653B0">
            <w:pPr>
              <w:spacing w:after="0" w:line="240" w:lineRule="auto"/>
              <w:jc w:val="center"/>
              <w:rPr>
                <w:b/>
                <w:bCs/>
                <w:color w:val="000000"/>
                <w:sz w:val="20"/>
                <w:szCs w:val="20"/>
                <w:lang w:eastAsia="pt-BR"/>
              </w:rPr>
            </w:pPr>
            <w:r w:rsidRPr="00B575C4">
              <w:rPr>
                <w:b/>
                <w:bCs/>
                <w:color w:val="000000"/>
                <w:sz w:val="20"/>
                <w:szCs w:val="20"/>
                <w:lang w:eastAsia="pt-BR"/>
              </w:rPr>
              <w:t>Imediato</w:t>
            </w:r>
          </w:p>
        </w:tc>
        <w:tc>
          <w:tcPr>
            <w:tcW w:w="1338" w:type="pct"/>
            <w:shd w:val="clear" w:color="auto" w:fill="auto"/>
            <w:noWrap/>
            <w:vAlign w:val="bottom"/>
            <w:hideMark/>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2.583.756,62</w:t>
            </w:r>
          </w:p>
        </w:tc>
        <w:tc>
          <w:tcPr>
            <w:tcW w:w="1454" w:type="pct"/>
            <w:vAlign w:val="bottom"/>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2.298.857,63</w:t>
            </w:r>
          </w:p>
        </w:tc>
        <w:tc>
          <w:tcPr>
            <w:tcW w:w="1453" w:type="pct"/>
            <w:shd w:val="clear" w:color="auto" w:fill="auto"/>
            <w:noWrap/>
            <w:vAlign w:val="bottom"/>
            <w:hideMark/>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          284.898,99</w:t>
            </w:r>
          </w:p>
        </w:tc>
      </w:tr>
      <w:tr w:rsidR="006653B0" w:rsidRPr="00B575C4" w:rsidTr="006653B0">
        <w:trPr>
          <w:trHeight w:val="330"/>
          <w:jc w:val="center"/>
        </w:trPr>
        <w:tc>
          <w:tcPr>
            <w:tcW w:w="755" w:type="pct"/>
            <w:shd w:val="clear" w:color="auto" w:fill="auto"/>
            <w:noWrap/>
            <w:vAlign w:val="bottom"/>
            <w:hideMark/>
          </w:tcPr>
          <w:p w:rsidR="006653B0" w:rsidRPr="00B575C4" w:rsidRDefault="006653B0" w:rsidP="006653B0">
            <w:pPr>
              <w:spacing w:after="0" w:line="240" w:lineRule="auto"/>
              <w:jc w:val="center"/>
              <w:rPr>
                <w:b/>
                <w:bCs/>
                <w:color w:val="000000"/>
                <w:sz w:val="20"/>
                <w:szCs w:val="20"/>
                <w:lang w:eastAsia="pt-BR"/>
              </w:rPr>
            </w:pPr>
            <w:r w:rsidRPr="00B575C4">
              <w:rPr>
                <w:b/>
                <w:bCs/>
                <w:color w:val="000000"/>
                <w:sz w:val="20"/>
                <w:szCs w:val="20"/>
                <w:lang w:eastAsia="pt-BR"/>
              </w:rPr>
              <w:t>Curto Prazo</w:t>
            </w:r>
          </w:p>
        </w:tc>
        <w:tc>
          <w:tcPr>
            <w:tcW w:w="1338" w:type="pct"/>
            <w:shd w:val="clear" w:color="auto" w:fill="auto"/>
            <w:noWrap/>
            <w:vAlign w:val="bottom"/>
            <w:hideMark/>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5.233.572,76</w:t>
            </w:r>
          </w:p>
        </w:tc>
        <w:tc>
          <w:tcPr>
            <w:tcW w:w="1454" w:type="pct"/>
            <w:vAlign w:val="bottom"/>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4.678.521,99</w:t>
            </w:r>
          </w:p>
        </w:tc>
        <w:tc>
          <w:tcPr>
            <w:tcW w:w="1453" w:type="pct"/>
            <w:shd w:val="clear" w:color="auto" w:fill="auto"/>
            <w:noWrap/>
            <w:vAlign w:val="bottom"/>
            <w:hideMark/>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          555.050,78</w:t>
            </w:r>
          </w:p>
        </w:tc>
      </w:tr>
      <w:tr w:rsidR="006653B0" w:rsidRPr="00B575C4" w:rsidTr="006653B0">
        <w:trPr>
          <w:trHeight w:val="330"/>
          <w:jc w:val="center"/>
        </w:trPr>
        <w:tc>
          <w:tcPr>
            <w:tcW w:w="755" w:type="pct"/>
            <w:shd w:val="clear" w:color="auto" w:fill="auto"/>
            <w:noWrap/>
            <w:vAlign w:val="bottom"/>
            <w:hideMark/>
          </w:tcPr>
          <w:p w:rsidR="006653B0" w:rsidRPr="00B575C4" w:rsidRDefault="006653B0" w:rsidP="006653B0">
            <w:pPr>
              <w:spacing w:after="0" w:line="240" w:lineRule="auto"/>
              <w:jc w:val="center"/>
              <w:rPr>
                <w:b/>
                <w:bCs/>
                <w:color w:val="000000"/>
                <w:sz w:val="20"/>
                <w:szCs w:val="20"/>
                <w:lang w:eastAsia="pt-BR"/>
              </w:rPr>
            </w:pPr>
            <w:r w:rsidRPr="00B575C4">
              <w:rPr>
                <w:b/>
                <w:bCs/>
                <w:color w:val="000000"/>
                <w:sz w:val="20"/>
                <w:szCs w:val="20"/>
                <w:lang w:eastAsia="pt-BR"/>
              </w:rPr>
              <w:t>Médio Prazo</w:t>
            </w:r>
          </w:p>
        </w:tc>
        <w:tc>
          <w:tcPr>
            <w:tcW w:w="1338" w:type="pct"/>
            <w:shd w:val="clear" w:color="auto" w:fill="auto"/>
            <w:noWrap/>
            <w:vAlign w:val="bottom"/>
            <w:hideMark/>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5.253.408,69</w:t>
            </w:r>
          </w:p>
        </w:tc>
        <w:tc>
          <w:tcPr>
            <w:tcW w:w="1454" w:type="pct"/>
            <w:vAlign w:val="bottom"/>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4.725.512,24</w:t>
            </w:r>
          </w:p>
        </w:tc>
        <w:tc>
          <w:tcPr>
            <w:tcW w:w="1453" w:type="pct"/>
            <w:shd w:val="clear" w:color="auto" w:fill="auto"/>
            <w:noWrap/>
            <w:vAlign w:val="bottom"/>
            <w:hideMark/>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          527.896,45</w:t>
            </w:r>
          </w:p>
        </w:tc>
      </w:tr>
      <w:tr w:rsidR="006653B0" w:rsidRPr="00B575C4" w:rsidTr="006653B0">
        <w:trPr>
          <w:trHeight w:val="330"/>
          <w:jc w:val="center"/>
        </w:trPr>
        <w:tc>
          <w:tcPr>
            <w:tcW w:w="755" w:type="pct"/>
            <w:shd w:val="clear" w:color="auto" w:fill="auto"/>
            <w:noWrap/>
            <w:vAlign w:val="bottom"/>
            <w:hideMark/>
          </w:tcPr>
          <w:p w:rsidR="006653B0" w:rsidRPr="00B575C4" w:rsidRDefault="006653B0" w:rsidP="006653B0">
            <w:pPr>
              <w:spacing w:after="0" w:line="240" w:lineRule="auto"/>
              <w:jc w:val="center"/>
              <w:rPr>
                <w:b/>
                <w:bCs/>
                <w:color w:val="000000"/>
                <w:sz w:val="20"/>
                <w:szCs w:val="20"/>
                <w:lang w:eastAsia="pt-BR"/>
              </w:rPr>
            </w:pPr>
            <w:r w:rsidRPr="00B575C4">
              <w:rPr>
                <w:b/>
                <w:bCs/>
                <w:color w:val="000000"/>
                <w:sz w:val="20"/>
                <w:szCs w:val="20"/>
                <w:lang w:eastAsia="pt-BR"/>
              </w:rPr>
              <w:t>Longo Prazo</w:t>
            </w:r>
          </w:p>
        </w:tc>
        <w:tc>
          <w:tcPr>
            <w:tcW w:w="1338" w:type="pct"/>
            <w:shd w:val="clear" w:color="auto" w:fill="auto"/>
            <w:noWrap/>
            <w:vAlign w:val="bottom"/>
            <w:hideMark/>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4.394.465,87</w:t>
            </w:r>
          </w:p>
        </w:tc>
        <w:tc>
          <w:tcPr>
            <w:tcW w:w="1454" w:type="pct"/>
            <w:vAlign w:val="bottom"/>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3.965.316,67</w:t>
            </w:r>
          </w:p>
        </w:tc>
        <w:tc>
          <w:tcPr>
            <w:tcW w:w="1453" w:type="pct"/>
            <w:shd w:val="clear" w:color="auto" w:fill="auto"/>
            <w:noWrap/>
            <w:vAlign w:val="bottom"/>
            <w:hideMark/>
          </w:tcPr>
          <w:p w:rsidR="006653B0" w:rsidRPr="00B575C4" w:rsidRDefault="006653B0" w:rsidP="006653B0">
            <w:pPr>
              <w:spacing w:after="0" w:line="240" w:lineRule="auto"/>
              <w:jc w:val="center"/>
              <w:rPr>
                <w:color w:val="000000"/>
                <w:sz w:val="20"/>
                <w:szCs w:val="20"/>
                <w:lang w:eastAsia="pt-BR"/>
              </w:rPr>
            </w:pPr>
            <w:r w:rsidRPr="00B575C4">
              <w:rPr>
                <w:color w:val="000000"/>
                <w:sz w:val="20"/>
                <w:szCs w:val="20"/>
                <w:lang w:eastAsia="pt-BR"/>
              </w:rPr>
              <w:t>-          429.149,20</w:t>
            </w:r>
          </w:p>
        </w:tc>
      </w:tr>
      <w:tr w:rsidR="006653B0" w:rsidRPr="00B575C4" w:rsidTr="006653B0">
        <w:trPr>
          <w:trHeight w:val="330"/>
          <w:jc w:val="center"/>
        </w:trPr>
        <w:tc>
          <w:tcPr>
            <w:tcW w:w="755" w:type="pct"/>
            <w:shd w:val="clear" w:color="auto" w:fill="auto"/>
            <w:noWrap/>
            <w:vAlign w:val="bottom"/>
            <w:hideMark/>
          </w:tcPr>
          <w:p w:rsidR="006653B0" w:rsidRPr="00B575C4" w:rsidRDefault="006653B0" w:rsidP="006653B0">
            <w:pPr>
              <w:spacing w:after="0" w:line="240" w:lineRule="auto"/>
              <w:jc w:val="center"/>
              <w:rPr>
                <w:b/>
                <w:bCs/>
                <w:color w:val="000000"/>
                <w:sz w:val="20"/>
                <w:szCs w:val="20"/>
                <w:lang w:eastAsia="pt-BR"/>
              </w:rPr>
            </w:pPr>
            <w:r w:rsidRPr="00B575C4">
              <w:rPr>
                <w:b/>
                <w:bCs/>
                <w:color w:val="000000"/>
                <w:sz w:val="20"/>
                <w:szCs w:val="20"/>
                <w:lang w:eastAsia="pt-BR"/>
              </w:rPr>
              <w:t>Total</w:t>
            </w:r>
          </w:p>
        </w:tc>
        <w:tc>
          <w:tcPr>
            <w:tcW w:w="1338" w:type="pct"/>
            <w:shd w:val="clear" w:color="auto" w:fill="auto"/>
            <w:noWrap/>
            <w:vAlign w:val="bottom"/>
            <w:hideMark/>
          </w:tcPr>
          <w:p w:rsidR="006653B0" w:rsidRPr="00B575C4" w:rsidRDefault="006653B0" w:rsidP="006653B0">
            <w:pPr>
              <w:spacing w:after="0" w:line="240" w:lineRule="auto"/>
              <w:jc w:val="center"/>
              <w:rPr>
                <w:b/>
                <w:color w:val="000000"/>
                <w:sz w:val="20"/>
                <w:szCs w:val="20"/>
                <w:lang w:eastAsia="pt-BR"/>
              </w:rPr>
            </w:pPr>
            <w:r w:rsidRPr="00B575C4">
              <w:rPr>
                <w:b/>
                <w:color w:val="000000"/>
                <w:sz w:val="20"/>
                <w:szCs w:val="20"/>
                <w:lang w:eastAsia="pt-BR"/>
              </w:rPr>
              <w:t>17.465.203,94</w:t>
            </w:r>
          </w:p>
        </w:tc>
        <w:tc>
          <w:tcPr>
            <w:tcW w:w="1454" w:type="pct"/>
            <w:vAlign w:val="bottom"/>
          </w:tcPr>
          <w:p w:rsidR="006653B0" w:rsidRPr="00B575C4" w:rsidRDefault="006653B0" w:rsidP="006653B0">
            <w:pPr>
              <w:spacing w:after="0" w:line="240" w:lineRule="auto"/>
              <w:jc w:val="center"/>
              <w:rPr>
                <w:b/>
                <w:color w:val="000000"/>
                <w:sz w:val="20"/>
                <w:szCs w:val="20"/>
                <w:lang w:eastAsia="pt-BR"/>
              </w:rPr>
            </w:pPr>
            <w:r w:rsidRPr="00B575C4">
              <w:rPr>
                <w:b/>
                <w:color w:val="000000"/>
                <w:sz w:val="20"/>
                <w:szCs w:val="20"/>
                <w:lang w:eastAsia="pt-BR"/>
              </w:rPr>
              <w:t>15.668.208,53</w:t>
            </w:r>
          </w:p>
        </w:tc>
        <w:tc>
          <w:tcPr>
            <w:tcW w:w="1453" w:type="pct"/>
            <w:shd w:val="clear" w:color="auto" w:fill="auto"/>
            <w:noWrap/>
            <w:vAlign w:val="bottom"/>
            <w:hideMark/>
          </w:tcPr>
          <w:p w:rsidR="006653B0" w:rsidRPr="00B575C4" w:rsidRDefault="006653B0" w:rsidP="006653B0">
            <w:pPr>
              <w:spacing w:after="0" w:line="240" w:lineRule="auto"/>
              <w:jc w:val="center"/>
              <w:rPr>
                <w:b/>
                <w:color w:val="000000"/>
                <w:sz w:val="20"/>
                <w:szCs w:val="20"/>
                <w:lang w:eastAsia="pt-BR"/>
              </w:rPr>
            </w:pPr>
            <w:r w:rsidRPr="00B575C4">
              <w:rPr>
                <w:b/>
                <w:color w:val="000000"/>
                <w:sz w:val="20"/>
                <w:szCs w:val="20"/>
                <w:lang w:eastAsia="pt-BR"/>
              </w:rPr>
              <w:t>-       1.796.995,41</w:t>
            </w:r>
          </w:p>
        </w:tc>
      </w:tr>
    </w:tbl>
    <w:p w:rsidR="00DF2392" w:rsidRPr="00B575C4" w:rsidRDefault="00DF2392" w:rsidP="002E503B">
      <w:pPr>
        <w:pStyle w:val="tabelainferior"/>
      </w:pPr>
      <w:r w:rsidRPr="00B575C4">
        <w:t>Fonte: Consórcio SOTEPA/IGUATEMI/AR</w:t>
      </w:r>
    </w:p>
    <w:p w:rsidR="008A1511" w:rsidRPr="00B575C4" w:rsidRDefault="008A1511">
      <w:pPr>
        <w:spacing w:after="0" w:line="240" w:lineRule="auto"/>
        <w:jc w:val="left"/>
      </w:pPr>
      <w:r w:rsidRPr="00B575C4">
        <w:br w:type="page"/>
      </w:r>
    </w:p>
    <w:p w:rsidR="008A1511" w:rsidRPr="00B575C4" w:rsidRDefault="008A1511">
      <w:pPr>
        <w:spacing w:after="0" w:line="240" w:lineRule="auto"/>
        <w:jc w:val="left"/>
      </w:pPr>
      <w:r w:rsidRPr="00B575C4">
        <w:lastRenderedPageBreak/>
        <w:br w:type="page"/>
      </w:r>
    </w:p>
    <w:p w:rsidR="00DF2392" w:rsidRPr="00B575C4" w:rsidRDefault="00DF2392" w:rsidP="00C71F72">
      <w:pPr>
        <w:sectPr w:rsidR="00DF2392" w:rsidRPr="00B575C4" w:rsidSect="001410C0">
          <w:type w:val="nextColumn"/>
          <w:pgSz w:w="16838" w:h="11906" w:orient="landscape"/>
          <w:pgMar w:top="1701" w:right="1134" w:bottom="1134" w:left="1701" w:header="709" w:footer="709" w:gutter="0"/>
          <w:cols w:space="708"/>
          <w:docGrid w:linePitch="360"/>
        </w:sectPr>
      </w:pPr>
    </w:p>
    <w:p w:rsidR="00ED3DCD" w:rsidRPr="00B575C4" w:rsidRDefault="005E5268" w:rsidP="00C71F72">
      <w:r w:rsidRPr="00B575C4">
        <w:lastRenderedPageBreak/>
        <w:t>Cabe ressaltar que neste cenário são mantidas as condições atuais de atendimento</w:t>
      </w:r>
      <w:r w:rsidR="00ED3DCD" w:rsidRPr="00B575C4">
        <w:t>, de acordo com as demandas observadas na fase de Diagnóstico. Neste caso, supõe-se que os equipamentos e infraestruturas existentes recebam apenas as manutenções usuais realizadas ao longo do período do Plano para que estes sistemas não entrem em colapso.</w:t>
      </w:r>
    </w:p>
    <w:p w:rsidR="00ED3DCD" w:rsidRPr="00B575C4" w:rsidRDefault="00ED3DCD" w:rsidP="00C71F72">
      <w:r w:rsidRPr="00B575C4">
        <w:t>O mesmo acontece com os projetos que atualmente estão em processo de elaboração, considerando-se que os mesmos não sejam implantados e que as demandas atuais não sejam atendidas.</w:t>
      </w:r>
    </w:p>
    <w:p w:rsidR="005E5268" w:rsidRPr="00B575C4" w:rsidRDefault="005E5268" w:rsidP="005E5268">
      <w:r w:rsidRPr="00B575C4">
        <w:t xml:space="preserve">Considera-se, também, que os índices de perdas no sistema de abastecimento de água sejam mantidos ao longo do período de planejamento. A Tarifa considerada foi àquela apresentada no diagnóstico, considerada ao longo de todo o período. </w:t>
      </w:r>
    </w:p>
    <w:p w:rsidR="005E5268" w:rsidRPr="00B575C4" w:rsidRDefault="005E5268" w:rsidP="005E5268">
      <w:r w:rsidRPr="00B575C4">
        <w:t xml:space="preserve">Foi considerado que não será implantado o sistema de esgotamento sanitário no município, o que sustentaria a condição de ligações irregulares de esgoto sanitário na rede de drenagem urbana ou diretamente em corpos d’água, acarretando sérios problemas aos recursos hídricos próximos a área urbana. </w:t>
      </w:r>
    </w:p>
    <w:p w:rsidR="00ED3DCD" w:rsidRPr="00B575C4" w:rsidRDefault="00ED3DCD" w:rsidP="00C71F72">
      <w:r w:rsidRPr="00B575C4">
        <w:t>A mesma situação repete-se com o sistema de manejo dos resíduos sólidos, considerando-se que o índice de atendimento atual não sofra alteração e que não seja realizada a coleta seletiva no município.</w:t>
      </w:r>
    </w:p>
    <w:p w:rsidR="00ED3DCD" w:rsidRPr="00B575C4" w:rsidRDefault="00ED3DCD" w:rsidP="00C71F72">
      <w:r w:rsidRPr="00B575C4">
        <w:t>Observa-se também, que não foram considerados nestes cálculos os custos advindos da falta de manutenção da infraestrutura existente e os custos com a remediação e recuperação das áreas degradadas por resíduos dispostos de forma inadequada. Neste sentido, os custos advindos do cenário tendencial são insuficientes para uma gestão eficiente dos sistemas de saneamento básico.</w:t>
      </w:r>
    </w:p>
    <w:p w:rsidR="00ED3DCD" w:rsidRPr="00B575C4" w:rsidRDefault="00ED3DCD" w:rsidP="003D7355">
      <w:pPr>
        <w:pStyle w:val="Ttulo3"/>
      </w:pPr>
      <w:bookmarkStart w:id="129" w:name="_Toc308189667"/>
      <w:bookmarkStart w:id="130" w:name="_Toc312171058"/>
      <w:r w:rsidRPr="00B575C4">
        <w:t>Cenário de Universalização ou Desejável</w:t>
      </w:r>
      <w:bookmarkEnd w:id="129"/>
      <w:bookmarkEnd w:id="130"/>
      <w:r w:rsidRPr="00B575C4">
        <w:t xml:space="preserve"> </w:t>
      </w:r>
    </w:p>
    <w:p w:rsidR="00ED3DCD" w:rsidRPr="00B575C4" w:rsidRDefault="00ED3DCD" w:rsidP="00C71F72">
      <w:r w:rsidRPr="00B575C4">
        <w:t xml:space="preserve">O Cenário de Universalização ou Desejável considera a universalização e adequação dos sistemas de saneamento visando o horizonte do Plano. Portanto, neste cenário os índices de atendimento dos serviços de saneamento básico são universalizados ao longo do período de planejamento, como apresentado no </w:t>
      </w:r>
      <w:fldSimple w:instr=" REF _Ref290619079 \h  \* MERGEFORMAT ">
        <w:r w:rsidR="00401178" w:rsidRPr="00B575C4">
          <w:t xml:space="preserve">Quadro </w:t>
        </w:r>
        <w:r w:rsidR="00401178">
          <w:rPr>
            <w:noProof/>
          </w:rPr>
          <w:t>3</w:t>
        </w:r>
      </w:fldSimple>
      <w:r w:rsidRPr="00B575C4">
        <w:t>.</w:t>
      </w:r>
    </w:p>
    <w:tbl>
      <w:tblPr>
        <w:tblW w:w="4942" w:type="pct"/>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2"/>
        <w:gridCol w:w="6297"/>
      </w:tblGrid>
      <w:tr w:rsidR="00ED3DCD" w:rsidRPr="00B575C4" w:rsidTr="00A0527F">
        <w:trPr>
          <w:jc w:val="center"/>
        </w:trPr>
        <w:tc>
          <w:tcPr>
            <w:tcW w:w="1570" w:type="pct"/>
            <w:shd w:val="clear" w:color="auto" w:fill="B6DDE8"/>
            <w:vAlign w:val="center"/>
          </w:tcPr>
          <w:p w:rsidR="00ED3DCD" w:rsidRPr="00B575C4" w:rsidRDefault="00ED3DCD" w:rsidP="00C71F72">
            <w:pPr>
              <w:keepNext/>
              <w:spacing w:after="0" w:line="240" w:lineRule="auto"/>
              <w:jc w:val="center"/>
              <w:rPr>
                <w:b/>
                <w:bCs/>
                <w:sz w:val="20"/>
                <w:szCs w:val="20"/>
              </w:rPr>
            </w:pPr>
            <w:r w:rsidRPr="00B575C4">
              <w:rPr>
                <w:b/>
                <w:bCs/>
                <w:sz w:val="20"/>
                <w:szCs w:val="20"/>
              </w:rPr>
              <w:lastRenderedPageBreak/>
              <w:t>Tipo de Serviço</w:t>
            </w:r>
          </w:p>
        </w:tc>
        <w:tc>
          <w:tcPr>
            <w:tcW w:w="3430" w:type="pct"/>
            <w:shd w:val="clear" w:color="auto" w:fill="B6DDE8"/>
            <w:vAlign w:val="center"/>
          </w:tcPr>
          <w:p w:rsidR="00ED3DCD" w:rsidRPr="00B575C4" w:rsidRDefault="00ED3DCD" w:rsidP="00C71F72">
            <w:pPr>
              <w:keepNext/>
              <w:spacing w:after="0" w:line="240" w:lineRule="auto"/>
              <w:jc w:val="center"/>
              <w:rPr>
                <w:b/>
                <w:bCs/>
                <w:sz w:val="20"/>
                <w:szCs w:val="20"/>
              </w:rPr>
            </w:pPr>
            <w:r w:rsidRPr="00B575C4">
              <w:rPr>
                <w:b/>
                <w:bCs/>
                <w:sz w:val="20"/>
                <w:szCs w:val="20"/>
              </w:rPr>
              <w:t>Projeção para os sistemas de saneamento básico</w:t>
            </w:r>
          </w:p>
        </w:tc>
      </w:tr>
      <w:tr w:rsidR="00F15E08" w:rsidRPr="00B575C4" w:rsidTr="00A0527F">
        <w:trPr>
          <w:jc w:val="center"/>
        </w:trPr>
        <w:tc>
          <w:tcPr>
            <w:tcW w:w="1570" w:type="pct"/>
            <w:vAlign w:val="center"/>
          </w:tcPr>
          <w:p w:rsidR="00F15E08" w:rsidRPr="00B575C4" w:rsidRDefault="00F15E08" w:rsidP="00C71F72">
            <w:pPr>
              <w:keepNext/>
              <w:spacing w:after="0" w:line="240" w:lineRule="auto"/>
              <w:jc w:val="center"/>
              <w:rPr>
                <w:b/>
                <w:bCs/>
                <w:sz w:val="20"/>
                <w:szCs w:val="20"/>
              </w:rPr>
            </w:pPr>
            <w:r w:rsidRPr="00B575C4">
              <w:rPr>
                <w:b/>
                <w:bCs/>
                <w:sz w:val="20"/>
                <w:szCs w:val="20"/>
              </w:rPr>
              <w:t>Abastecimento de água</w:t>
            </w:r>
          </w:p>
        </w:tc>
        <w:tc>
          <w:tcPr>
            <w:tcW w:w="3430" w:type="pct"/>
            <w:vAlign w:val="center"/>
          </w:tcPr>
          <w:p w:rsidR="00F15E08" w:rsidRPr="00B575C4" w:rsidRDefault="00F15E08" w:rsidP="003C34C5">
            <w:pPr>
              <w:pStyle w:val="PargrafodaLista1"/>
              <w:keepNext/>
              <w:numPr>
                <w:ilvl w:val="0"/>
                <w:numId w:val="15"/>
              </w:numPr>
              <w:spacing w:after="0" w:line="240" w:lineRule="auto"/>
              <w:jc w:val="both"/>
              <w:rPr>
                <w:rFonts w:ascii="Arial" w:hAnsi="Arial" w:cs="Arial"/>
                <w:sz w:val="20"/>
                <w:szCs w:val="20"/>
              </w:rPr>
            </w:pPr>
            <w:r w:rsidRPr="00B575C4">
              <w:rPr>
                <w:rFonts w:ascii="Arial" w:hAnsi="Arial" w:cs="Arial"/>
                <w:sz w:val="20"/>
                <w:szCs w:val="20"/>
              </w:rPr>
              <w:t>Atendimento de 100% da área urbana com sistema público adequado;</w:t>
            </w:r>
          </w:p>
          <w:p w:rsidR="00F15E08" w:rsidRPr="00B575C4" w:rsidRDefault="00F15E08" w:rsidP="003C34C5">
            <w:pPr>
              <w:pStyle w:val="PargrafodaLista1"/>
              <w:keepNext/>
              <w:numPr>
                <w:ilvl w:val="0"/>
                <w:numId w:val="15"/>
              </w:numPr>
              <w:spacing w:after="0" w:line="240" w:lineRule="auto"/>
              <w:jc w:val="both"/>
              <w:rPr>
                <w:rFonts w:ascii="Arial" w:hAnsi="Arial" w:cs="Arial"/>
                <w:sz w:val="20"/>
                <w:szCs w:val="20"/>
              </w:rPr>
            </w:pPr>
            <w:r w:rsidRPr="00B575C4">
              <w:rPr>
                <w:rFonts w:ascii="Arial" w:hAnsi="Arial" w:cs="Arial"/>
                <w:sz w:val="20"/>
                <w:szCs w:val="20"/>
              </w:rPr>
              <w:t>Atendimento de 100% área rural com sistema público ou sistemas alternativos adequados.</w:t>
            </w:r>
          </w:p>
        </w:tc>
      </w:tr>
      <w:tr w:rsidR="00F15E08" w:rsidRPr="00B575C4" w:rsidTr="00A0527F">
        <w:trPr>
          <w:jc w:val="center"/>
        </w:trPr>
        <w:tc>
          <w:tcPr>
            <w:tcW w:w="1570" w:type="pct"/>
            <w:vAlign w:val="center"/>
          </w:tcPr>
          <w:p w:rsidR="00F15E08" w:rsidRPr="00B575C4" w:rsidRDefault="00F15E08" w:rsidP="00C71F72">
            <w:pPr>
              <w:keepNext/>
              <w:spacing w:after="0" w:line="240" w:lineRule="auto"/>
              <w:jc w:val="center"/>
              <w:rPr>
                <w:b/>
                <w:bCs/>
                <w:sz w:val="20"/>
                <w:szCs w:val="20"/>
              </w:rPr>
            </w:pPr>
            <w:r w:rsidRPr="00B575C4">
              <w:rPr>
                <w:b/>
                <w:bCs/>
                <w:sz w:val="20"/>
                <w:szCs w:val="20"/>
              </w:rPr>
              <w:t>Esgotamento Sanitário</w:t>
            </w:r>
          </w:p>
        </w:tc>
        <w:tc>
          <w:tcPr>
            <w:tcW w:w="3430" w:type="pct"/>
            <w:vAlign w:val="center"/>
          </w:tcPr>
          <w:p w:rsidR="00F15E08" w:rsidRPr="00B575C4" w:rsidRDefault="00F15E08" w:rsidP="003C34C5">
            <w:pPr>
              <w:pStyle w:val="PargrafodaLista1"/>
              <w:keepNext/>
              <w:numPr>
                <w:ilvl w:val="0"/>
                <w:numId w:val="16"/>
              </w:numPr>
              <w:spacing w:after="0" w:line="240" w:lineRule="auto"/>
              <w:jc w:val="both"/>
              <w:rPr>
                <w:rFonts w:ascii="Arial" w:hAnsi="Arial" w:cs="Arial"/>
                <w:sz w:val="20"/>
                <w:szCs w:val="20"/>
              </w:rPr>
            </w:pPr>
            <w:r w:rsidRPr="00B575C4">
              <w:rPr>
                <w:rFonts w:ascii="Arial" w:hAnsi="Arial" w:cs="Arial"/>
                <w:sz w:val="20"/>
                <w:szCs w:val="20"/>
              </w:rPr>
              <w:t>Atendimento de 100% da área urbana com sistema público adequado;</w:t>
            </w:r>
          </w:p>
          <w:p w:rsidR="00F15E08" w:rsidRPr="00B575C4" w:rsidRDefault="00F15E08" w:rsidP="003C34C5">
            <w:pPr>
              <w:pStyle w:val="PargrafodaLista1"/>
              <w:keepNext/>
              <w:numPr>
                <w:ilvl w:val="0"/>
                <w:numId w:val="16"/>
              </w:numPr>
              <w:spacing w:after="0" w:line="240" w:lineRule="auto"/>
              <w:jc w:val="both"/>
              <w:rPr>
                <w:rFonts w:ascii="Arial" w:hAnsi="Arial" w:cs="Arial"/>
                <w:sz w:val="20"/>
                <w:szCs w:val="20"/>
              </w:rPr>
            </w:pPr>
            <w:r w:rsidRPr="00B575C4">
              <w:rPr>
                <w:rFonts w:ascii="Arial" w:hAnsi="Arial" w:cs="Arial"/>
                <w:sz w:val="20"/>
                <w:szCs w:val="20"/>
              </w:rPr>
              <w:t>100% atendimento com sistema alternativo na área rural.</w:t>
            </w:r>
          </w:p>
        </w:tc>
      </w:tr>
      <w:tr w:rsidR="00F15E08" w:rsidRPr="00B575C4" w:rsidTr="00A0527F">
        <w:trPr>
          <w:jc w:val="center"/>
        </w:trPr>
        <w:tc>
          <w:tcPr>
            <w:tcW w:w="1570" w:type="pct"/>
            <w:vAlign w:val="center"/>
          </w:tcPr>
          <w:p w:rsidR="00F15E08" w:rsidRPr="00B575C4" w:rsidRDefault="00F15E08" w:rsidP="00C71F72">
            <w:pPr>
              <w:keepNext/>
              <w:spacing w:after="0" w:line="240" w:lineRule="auto"/>
              <w:jc w:val="center"/>
              <w:rPr>
                <w:b/>
                <w:bCs/>
                <w:sz w:val="20"/>
                <w:szCs w:val="20"/>
              </w:rPr>
            </w:pPr>
            <w:r w:rsidRPr="00B575C4">
              <w:rPr>
                <w:b/>
                <w:bCs/>
                <w:sz w:val="20"/>
                <w:szCs w:val="20"/>
              </w:rPr>
              <w:t>Resíduos Sólidos</w:t>
            </w:r>
          </w:p>
        </w:tc>
        <w:tc>
          <w:tcPr>
            <w:tcW w:w="3430" w:type="pct"/>
            <w:vAlign w:val="center"/>
          </w:tcPr>
          <w:p w:rsidR="00F15E08" w:rsidRPr="00B575C4" w:rsidRDefault="00F15E08" w:rsidP="003C34C5">
            <w:pPr>
              <w:pStyle w:val="PargrafodaLista1"/>
              <w:keepNext/>
              <w:numPr>
                <w:ilvl w:val="0"/>
                <w:numId w:val="14"/>
              </w:numPr>
              <w:spacing w:after="0" w:line="240" w:lineRule="auto"/>
              <w:jc w:val="both"/>
              <w:rPr>
                <w:rFonts w:ascii="Arial" w:hAnsi="Arial" w:cs="Arial"/>
                <w:sz w:val="20"/>
                <w:szCs w:val="20"/>
              </w:rPr>
            </w:pPr>
            <w:r w:rsidRPr="00B575C4">
              <w:rPr>
                <w:rFonts w:ascii="Arial" w:hAnsi="Arial" w:cs="Arial"/>
                <w:sz w:val="20"/>
                <w:szCs w:val="20"/>
              </w:rPr>
              <w:t>Atendimento de 100% da área urbana;</w:t>
            </w:r>
          </w:p>
          <w:p w:rsidR="00F15E08" w:rsidRPr="00B575C4" w:rsidRDefault="00F15E08" w:rsidP="003C34C5">
            <w:pPr>
              <w:pStyle w:val="PargrafodaLista1"/>
              <w:keepNext/>
              <w:numPr>
                <w:ilvl w:val="0"/>
                <w:numId w:val="14"/>
              </w:numPr>
              <w:spacing w:after="0" w:line="240" w:lineRule="auto"/>
              <w:jc w:val="both"/>
              <w:rPr>
                <w:rFonts w:ascii="Arial" w:hAnsi="Arial" w:cs="Arial"/>
                <w:sz w:val="20"/>
                <w:szCs w:val="20"/>
              </w:rPr>
            </w:pPr>
            <w:r w:rsidRPr="00B575C4">
              <w:rPr>
                <w:rFonts w:ascii="Arial" w:hAnsi="Arial" w:cs="Arial"/>
                <w:sz w:val="20"/>
                <w:szCs w:val="20"/>
              </w:rPr>
              <w:t xml:space="preserve">Atendimento de 100% da área rural com sistema público ou sistemas alternativos adequados. </w:t>
            </w:r>
          </w:p>
        </w:tc>
      </w:tr>
      <w:tr w:rsidR="00F15E08" w:rsidRPr="00B575C4" w:rsidTr="00A0527F">
        <w:trPr>
          <w:jc w:val="center"/>
        </w:trPr>
        <w:tc>
          <w:tcPr>
            <w:tcW w:w="1570" w:type="pct"/>
            <w:vAlign w:val="center"/>
          </w:tcPr>
          <w:p w:rsidR="00F15E08" w:rsidRPr="00B575C4" w:rsidRDefault="00F15E08" w:rsidP="00C71F72">
            <w:pPr>
              <w:keepNext/>
              <w:spacing w:after="0" w:line="240" w:lineRule="auto"/>
              <w:jc w:val="center"/>
              <w:rPr>
                <w:b/>
                <w:bCs/>
                <w:sz w:val="20"/>
                <w:szCs w:val="20"/>
              </w:rPr>
            </w:pPr>
            <w:r w:rsidRPr="00B575C4">
              <w:rPr>
                <w:b/>
                <w:bCs/>
                <w:sz w:val="20"/>
                <w:szCs w:val="20"/>
              </w:rPr>
              <w:t>Drenagem Urbana</w:t>
            </w:r>
          </w:p>
        </w:tc>
        <w:tc>
          <w:tcPr>
            <w:tcW w:w="3430" w:type="pct"/>
            <w:vAlign w:val="center"/>
          </w:tcPr>
          <w:p w:rsidR="00F15E08" w:rsidRPr="00B575C4" w:rsidRDefault="00F15E08" w:rsidP="003C34C5">
            <w:pPr>
              <w:pStyle w:val="PargrafodaLista1"/>
              <w:keepNext/>
              <w:numPr>
                <w:ilvl w:val="0"/>
                <w:numId w:val="17"/>
              </w:numPr>
              <w:spacing w:after="0" w:line="240" w:lineRule="auto"/>
              <w:jc w:val="both"/>
              <w:rPr>
                <w:rFonts w:ascii="Arial" w:hAnsi="Arial" w:cs="Arial"/>
                <w:sz w:val="20"/>
                <w:szCs w:val="20"/>
              </w:rPr>
            </w:pPr>
            <w:r w:rsidRPr="00B575C4">
              <w:rPr>
                <w:rFonts w:ascii="Arial" w:hAnsi="Arial" w:cs="Arial"/>
                <w:sz w:val="20"/>
                <w:szCs w:val="20"/>
              </w:rPr>
              <w:t>Pavimentação com rede de drenagem em 100% das vias urbanas;</w:t>
            </w:r>
          </w:p>
        </w:tc>
      </w:tr>
    </w:tbl>
    <w:p w:rsidR="00ED3DCD" w:rsidRPr="00B575C4" w:rsidRDefault="00ED3DCD" w:rsidP="00A0527F">
      <w:pPr>
        <w:pStyle w:val="Legenda"/>
      </w:pPr>
      <w:bookmarkStart w:id="131" w:name="_Ref290619079"/>
      <w:bookmarkStart w:id="132" w:name="_Toc308189788"/>
      <w:bookmarkStart w:id="133" w:name="_Toc312170897"/>
      <w:r w:rsidRPr="00B575C4">
        <w:t xml:space="preserve">Quadro </w:t>
      </w:r>
      <w:r w:rsidR="00B158DE" w:rsidRPr="00B575C4">
        <w:fldChar w:fldCharType="begin"/>
      </w:r>
      <w:r w:rsidR="009864A3" w:rsidRPr="00B575C4">
        <w:instrText xml:space="preserve"> SEQ Quadro \* ARABIC </w:instrText>
      </w:r>
      <w:r w:rsidR="00B158DE" w:rsidRPr="00B575C4">
        <w:fldChar w:fldCharType="separate"/>
      </w:r>
      <w:r w:rsidR="00401178">
        <w:t>3</w:t>
      </w:r>
      <w:r w:rsidR="00B158DE" w:rsidRPr="00B575C4">
        <w:fldChar w:fldCharType="end"/>
      </w:r>
      <w:bookmarkEnd w:id="131"/>
      <w:r w:rsidRPr="00B575C4">
        <w:t>: Índice de atendimento no Cenário de Universalização ou Desejável</w:t>
      </w:r>
      <w:bookmarkEnd w:id="132"/>
      <w:bookmarkEnd w:id="133"/>
    </w:p>
    <w:p w:rsidR="00ED3DCD" w:rsidRPr="00B575C4" w:rsidRDefault="00ED3DCD" w:rsidP="00A0527F">
      <w:pPr>
        <w:pStyle w:val="Legenda"/>
      </w:pPr>
      <w:r w:rsidRPr="00B575C4">
        <w:t>Fonte: Consórcio SOTEPA/IGUATEMI/AR</w:t>
      </w:r>
    </w:p>
    <w:p w:rsidR="00ED3DCD" w:rsidRPr="00B575C4" w:rsidRDefault="00ED3DCD" w:rsidP="00C71F72">
      <w:pPr>
        <w:rPr>
          <w:lang w:eastAsia="pt-BR"/>
        </w:rPr>
      </w:pPr>
    </w:p>
    <w:p w:rsidR="00F15E08" w:rsidRPr="00B575C4" w:rsidRDefault="00F15E08" w:rsidP="00F15E08">
      <w:r w:rsidRPr="00B575C4">
        <w:t>Foram estimados os investimentos e as receitas considerando-se estes índices de atendimento neste cenário em todo o horizonte do Plano, considerando tanto as ações imediatas, quanto as de curto, médio e longo prazo nos setores do saneamento básico (</w:t>
      </w:r>
      <w:fldSimple w:instr=" REF _Ref290619128 \h  \* MERGEFORMAT ">
        <w:r w:rsidR="00401178" w:rsidRPr="00B575C4">
          <w:t xml:space="preserve">Tabela </w:t>
        </w:r>
        <w:r w:rsidR="00401178">
          <w:rPr>
            <w:noProof/>
          </w:rPr>
          <w:t>14</w:t>
        </w:r>
      </w:fldSimple>
      <w:r w:rsidRPr="00B575C4">
        <w:t xml:space="preserve">). E o resultado final de investimentos e receitas por período está apresentado na </w:t>
      </w:r>
      <w:fldSimple w:instr=" REF _Ref292780815 \h  \* MERGEFORMAT ">
        <w:r w:rsidR="00401178" w:rsidRPr="00B575C4">
          <w:t xml:space="preserve">Tabela </w:t>
        </w:r>
        <w:r w:rsidR="00401178">
          <w:t>17</w:t>
        </w:r>
      </w:fldSimple>
      <w:r w:rsidRPr="00B575C4">
        <w:t>.</w:t>
      </w:r>
    </w:p>
    <w:p w:rsidR="00F15E08" w:rsidRPr="00B575C4" w:rsidRDefault="00F15E08" w:rsidP="00F15E08">
      <w:pPr>
        <w:sectPr w:rsidR="00F15E08" w:rsidRPr="00B575C4" w:rsidSect="001410C0">
          <w:type w:val="nextColumn"/>
          <w:pgSz w:w="11906" w:h="16838"/>
          <w:pgMar w:top="1701" w:right="1134" w:bottom="1134" w:left="1701" w:header="708" w:footer="708" w:gutter="0"/>
          <w:cols w:space="708"/>
          <w:docGrid w:linePitch="360"/>
        </w:sectPr>
      </w:pPr>
    </w:p>
    <w:p w:rsidR="00F15E08" w:rsidRPr="00B575C4" w:rsidRDefault="00F15E08" w:rsidP="00A0527F">
      <w:pPr>
        <w:pStyle w:val="tabelasuperior"/>
      </w:pPr>
      <w:bookmarkStart w:id="134" w:name="_Ref290619128"/>
      <w:bookmarkStart w:id="135" w:name="_Toc298428415"/>
      <w:bookmarkStart w:id="136" w:name="_Toc308189768"/>
      <w:bookmarkStart w:id="137" w:name="_Toc312170873"/>
      <w:r w:rsidRPr="00B575C4">
        <w:lastRenderedPageBreak/>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14</w:t>
      </w:r>
      <w:r w:rsidR="00B158DE" w:rsidRPr="00B575C4">
        <w:fldChar w:fldCharType="end"/>
      </w:r>
      <w:bookmarkEnd w:id="134"/>
      <w:r w:rsidRPr="00B575C4">
        <w:t>: Resultado financeiro entre investimentos e receitas no cenário de Universalização ou Desejável</w:t>
      </w:r>
      <w:bookmarkEnd w:id="135"/>
      <w:bookmarkEnd w:id="136"/>
      <w:bookmarkEnd w:id="137"/>
    </w:p>
    <w:tbl>
      <w:tblPr>
        <w:tblW w:w="5000" w:type="pct"/>
        <w:jc w:val="center"/>
        <w:tblBorders>
          <w:top w:val="single" w:sz="8" w:space="0" w:color="auto"/>
          <w:bottom w:val="single" w:sz="8" w:space="0" w:color="auto"/>
          <w:insideH w:val="single" w:sz="8" w:space="0" w:color="auto"/>
          <w:insideV w:val="single" w:sz="8" w:space="0" w:color="auto"/>
        </w:tblBorders>
        <w:tblLayout w:type="fixed"/>
        <w:tblCellMar>
          <w:left w:w="70" w:type="dxa"/>
          <w:right w:w="70" w:type="dxa"/>
        </w:tblCellMar>
        <w:tblLook w:val="04A0"/>
      </w:tblPr>
      <w:tblGrid>
        <w:gridCol w:w="1634"/>
        <w:gridCol w:w="1547"/>
        <w:gridCol w:w="1471"/>
        <w:gridCol w:w="1655"/>
        <w:gridCol w:w="1700"/>
        <w:gridCol w:w="1561"/>
        <w:gridCol w:w="1559"/>
        <w:gridCol w:w="1559"/>
        <w:gridCol w:w="1457"/>
      </w:tblGrid>
      <w:tr w:rsidR="00F15E08" w:rsidRPr="00B575C4" w:rsidTr="008B0216">
        <w:trPr>
          <w:trHeight w:val="1290"/>
          <w:jc w:val="center"/>
        </w:trPr>
        <w:tc>
          <w:tcPr>
            <w:tcW w:w="578" w:type="pct"/>
            <w:shd w:val="clear" w:color="auto" w:fill="95B3D7"/>
            <w:vAlign w:val="center"/>
            <w:hideMark/>
          </w:tcPr>
          <w:p w:rsidR="00F15E08" w:rsidRPr="00B575C4" w:rsidRDefault="00F15E08" w:rsidP="00F15E08">
            <w:pPr>
              <w:spacing w:after="0" w:line="240" w:lineRule="auto"/>
              <w:jc w:val="center"/>
              <w:rPr>
                <w:b/>
                <w:bCs/>
                <w:sz w:val="20"/>
                <w:szCs w:val="20"/>
                <w:lang w:eastAsia="pt-BR"/>
              </w:rPr>
            </w:pPr>
            <w:r w:rsidRPr="00B575C4">
              <w:rPr>
                <w:b/>
                <w:bCs/>
                <w:sz w:val="20"/>
                <w:szCs w:val="20"/>
                <w:lang w:eastAsia="pt-BR"/>
              </w:rPr>
              <w:t>Período</w:t>
            </w:r>
          </w:p>
        </w:tc>
        <w:tc>
          <w:tcPr>
            <w:tcW w:w="547" w:type="pct"/>
            <w:shd w:val="clear" w:color="auto" w:fill="95B3D7"/>
            <w:vAlign w:val="center"/>
            <w:hideMark/>
          </w:tcPr>
          <w:p w:rsidR="00F15E08" w:rsidRPr="00B575C4" w:rsidRDefault="00F15E08" w:rsidP="00F15E08">
            <w:pPr>
              <w:spacing w:after="0" w:line="240" w:lineRule="auto"/>
              <w:jc w:val="center"/>
              <w:rPr>
                <w:b/>
                <w:bCs/>
                <w:sz w:val="20"/>
                <w:szCs w:val="20"/>
                <w:lang w:eastAsia="pt-BR"/>
              </w:rPr>
            </w:pPr>
            <w:r w:rsidRPr="00B575C4">
              <w:rPr>
                <w:b/>
                <w:bCs/>
                <w:sz w:val="20"/>
                <w:szCs w:val="20"/>
                <w:lang w:eastAsia="pt-BR"/>
              </w:rPr>
              <w:t>Investimento em Água (R$)</w:t>
            </w:r>
          </w:p>
        </w:tc>
        <w:tc>
          <w:tcPr>
            <w:tcW w:w="520" w:type="pct"/>
            <w:shd w:val="clear" w:color="auto" w:fill="95B3D7"/>
            <w:vAlign w:val="center"/>
            <w:hideMark/>
          </w:tcPr>
          <w:p w:rsidR="00F15E08" w:rsidRPr="00B575C4" w:rsidRDefault="00F15E08" w:rsidP="00F15E08">
            <w:pPr>
              <w:spacing w:after="0" w:line="240" w:lineRule="auto"/>
              <w:jc w:val="center"/>
              <w:rPr>
                <w:b/>
                <w:bCs/>
                <w:sz w:val="20"/>
                <w:szCs w:val="20"/>
                <w:lang w:eastAsia="pt-BR"/>
              </w:rPr>
            </w:pPr>
            <w:r w:rsidRPr="00B575C4">
              <w:rPr>
                <w:b/>
                <w:bCs/>
                <w:sz w:val="20"/>
                <w:szCs w:val="20"/>
                <w:lang w:eastAsia="pt-BR"/>
              </w:rPr>
              <w:t>Investimento em Esgoto (R$)</w:t>
            </w:r>
          </w:p>
        </w:tc>
        <w:tc>
          <w:tcPr>
            <w:tcW w:w="585" w:type="pct"/>
            <w:shd w:val="clear" w:color="auto" w:fill="95B3D7"/>
            <w:vAlign w:val="center"/>
            <w:hideMark/>
          </w:tcPr>
          <w:p w:rsidR="00F15E08" w:rsidRPr="00B575C4" w:rsidRDefault="00F15E08" w:rsidP="00F15E08">
            <w:pPr>
              <w:spacing w:after="0" w:line="240" w:lineRule="auto"/>
              <w:jc w:val="center"/>
              <w:rPr>
                <w:b/>
                <w:bCs/>
                <w:sz w:val="20"/>
                <w:szCs w:val="20"/>
                <w:lang w:eastAsia="pt-BR"/>
              </w:rPr>
            </w:pPr>
            <w:r w:rsidRPr="00B575C4">
              <w:rPr>
                <w:b/>
                <w:bCs/>
                <w:sz w:val="20"/>
                <w:szCs w:val="20"/>
                <w:lang w:eastAsia="pt-BR"/>
              </w:rPr>
              <w:t xml:space="preserve"> Operação e Manutenção - Água e Esgoto</w:t>
            </w:r>
            <w:proofErr w:type="gramStart"/>
            <w:r w:rsidRPr="00B575C4">
              <w:rPr>
                <w:b/>
                <w:bCs/>
                <w:sz w:val="20"/>
                <w:szCs w:val="20"/>
                <w:lang w:eastAsia="pt-BR"/>
              </w:rPr>
              <w:t xml:space="preserve">  </w:t>
            </w:r>
            <w:proofErr w:type="gramEnd"/>
            <w:r w:rsidRPr="00B575C4">
              <w:rPr>
                <w:b/>
                <w:bCs/>
                <w:sz w:val="20"/>
                <w:szCs w:val="20"/>
                <w:lang w:eastAsia="pt-BR"/>
              </w:rPr>
              <w:t>(R$)</w:t>
            </w:r>
          </w:p>
        </w:tc>
        <w:tc>
          <w:tcPr>
            <w:tcW w:w="601" w:type="pct"/>
            <w:shd w:val="clear" w:color="auto" w:fill="95B3D7"/>
            <w:vAlign w:val="center"/>
            <w:hideMark/>
          </w:tcPr>
          <w:p w:rsidR="00F15E08" w:rsidRPr="00B575C4" w:rsidRDefault="00F15E08" w:rsidP="00F15E08">
            <w:pPr>
              <w:spacing w:after="0" w:line="240" w:lineRule="auto"/>
              <w:jc w:val="center"/>
              <w:rPr>
                <w:b/>
                <w:bCs/>
                <w:sz w:val="20"/>
                <w:szCs w:val="20"/>
                <w:lang w:eastAsia="pt-BR"/>
              </w:rPr>
            </w:pPr>
            <w:r w:rsidRPr="00B575C4">
              <w:rPr>
                <w:b/>
                <w:bCs/>
                <w:sz w:val="20"/>
                <w:szCs w:val="20"/>
                <w:lang w:eastAsia="pt-BR"/>
              </w:rPr>
              <w:t>Total de Gastos com Água e Esgoto</w:t>
            </w:r>
            <w:proofErr w:type="gramStart"/>
            <w:r w:rsidRPr="00B575C4">
              <w:rPr>
                <w:b/>
                <w:bCs/>
                <w:sz w:val="20"/>
                <w:szCs w:val="20"/>
                <w:lang w:eastAsia="pt-BR"/>
              </w:rPr>
              <w:t xml:space="preserve">    </w:t>
            </w:r>
            <w:proofErr w:type="gramEnd"/>
            <w:r w:rsidRPr="00B575C4">
              <w:rPr>
                <w:b/>
                <w:bCs/>
                <w:sz w:val="20"/>
                <w:szCs w:val="20"/>
                <w:lang w:eastAsia="pt-BR"/>
              </w:rPr>
              <w:t>(R$)</w:t>
            </w:r>
          </w:p>
        </w:tc>
        <w:tc>
          <w:tcPr>
            <w:tcW w:w="552" w:type="pct"/>
            <w:shd w:val="clear" w:color="auto" w:fill="95B3D7"/>
            <w:vAlign w:val="center"/>
            <w:hideMark/>
          </w:tcPr>
          <w:p w:rsidR="00F15E08" w:rsidRPr="00B575C4" w:rsidRDefault="00F15E08" w:rsidP="00F15E08">
            <w:pPr>
              <w:spacing w:after="0" w:line="240" w:lineRule="auto"/>
              <w:jc w:val="center"/>
              <w:rPr>
                <w:b/>
                <w:bCs/>
                <w:sz w:val="20"/>
                <w:szCs w:val="20"/>
                <w:lang w:eastAsia="pt-BR"/>
              </w:rPr>
            </w:pPr>
            <w:r w:rsidRPr="00B575C4">
              <w:rPr>
                <w:b/>
                <w:bCs/>
                <w:sz w:val="20"/>
                <w:szCs w:val="20"/>
                <w:lang w:eastAsia="pt-BR"/>
              </w:rPr>
              <w:t>Receitas Água/Esgoto (R$)</w:t>
            </w:r>
          </w:p>
        </w:tc>
        <w:tc>
          <w:tcPr>
            <w:tcW w:w="551" w:type="pct"/>
            <w:shd w:val="clear" w:color="auto" w:fill="95B3D7"/>
            <w:vAlign w:val="center"/>
            <w:hideMark/>
          </w:tcPr>
          <w:p w:rsidR="00F15E08" w:rsidRPr="00B575C4" w:rsidRDefault="00F15E08" w:rsidP="00F15E08">
            <w:pPr>
              <w:spacing w:after="0" w:line="240" w:lineRule="auto"/>
              <w:jc w:val="center"/>
              <w:rPr>
                <w:b/>
                <w:bCs/>
                <w:sz w:val="20"/>
                <w:szCs w:val="20"/>
                <w:lang w:eastAsia="pt-BR"/>
              </w:rPr>
            </w:pPr>
            <w:r w:rsidRPr="00B575C4">
              <w:rPr>
                <w:b/>
                <w:bCs/>
                <w:sz w:val="20"/>
                <w:szCs w:val="20"/>
                <w:lang w:eastAsia="pt-BR"/>
              </w:rPr>
              <w:t>Investimentos Resíduos</w:t>
            </w:r>
            <w:proofErr w:type="gramStart"/>
            <w:r w:rsidRPr="00B575C4">
              <w:rPr>
                <w:b/>
                <w:bCs/>
                <w:sz w:val="20"/>
                <w:szCs w:val="20"/>
                <w:lang w:eastAsia="pt-BR"/>
              </w:rPr>
              <w:t xml:space="preserve">  </w:t>
            </w:r>
            <w:proofErr w:type="gramEnd"/>
            <w:r w:rsidRPr="00B575C4">
              <w:rPr>
                <w:b/>
                <w:bCs/>
                <w:sz w:val="20"/>
                <w:szCs w:val="20"/>
                <w:lang w:eastAsia="pt-BR"/>
              </w:rPr>
              <w:t>(R$)</w:t>
            </w:r>
          </w:p>
        </w:tc>
        <w:tc>
          <w:tcPr>
            <w:tcW w:w="551" w:type="pct"/>
            <w:shd w:val="clear" w:color="auto" w:fill="95B3D7"/>
            <w:vAlign w:val="center"/>
            <w:hideMark/>
          </w:tcPr>
          <w:p w:rsidR="00F15E08" w:rsidRPr="00B575C4" w:rsidRDefault="00F15E08" w:rsidP="00F15E08">
            <w:pPr>
              <w:spacing w:after="0" w:line="240" w:lineRule="auto"/>
              <w:jc w:val="center"/>
              <w:rPr>
                <w:b/>
                <w:bCs/>
                <w:sz w:val="20"/>
                <w:szCs w:val="20"/>
                <w:lang w:eastAsia="pt-BR"/>
              </w:rPr>
            </w:pPr>
            <w:proofErr w:type="gramStart"/>
            <w:r w:rsidRPr="00B575C4">
              <w:rPr>
                <w:b/>
                <w:bCs/>
                <w:sz w:val="20"/>
                <w:szCs w:val="20"/>
                <w:lang w:eastAsia="pt-BR"/>
              </w:rPr>
              <w:t>Receitas Resíduos</w:t>
            </w:r>
            <w:proofErr w:type="gramEnd"/>
            <w:r w:rsidRPr="00B575C4">
              <w:rPr>
                <w:b/>
                <w:bCs/>
                <w:sz w:val="20"/>
                <w:szCs w:val="20"/>
                <w:lang w:eastAsia="pt-BR"/>
              </w:rPr>
              <w:t xml:space="preserve"> (R$)</w:t>
            </w:r>
          </w:p>
        </w:tc>
        <w:tc>
          <w:tcPr>
            <w:tcW w:w="515" w:type="pct"/>
            <w:shd w:val="clear" w:color="auto" w:fill="95B3D7"/>
            <w:vAlign w:val="center"/>
            <w:hideMark/>
          </w:tcPr>
          <w:p w:rsidR="00F15E08" w:rsidRPr="00B575C4" w:rsidRDefault="00F15E08" w:rsidP="00F15E08">
            <w:pPr>
              <w:spacing w:after="0" w:line="240" w:lineRule="auto"/>
              <w:jc w:val="center"/>
              <w:rPr>
                <w:b/>
                <w:bCs/>
                <w:sz w:val="20"/>
                <w:szCs w:val="20"/>
                <w:lang w:eastAsia="pt-BR"/>
              </w:rPr>
            </w:pPr>
            <w:r w:rsidRPr="00B575C4">
              <w:rPr>
                <w:b/>
                <w:bCs/>
                <w:sz w:val="20"/>
                <w:szCs w:val="20"/>
                <w:lang w:eastAsia="pt-BR"/>
              </w:rPr>
              <w:t>Investimento Drenagem Pluvial</w:t>
            </w:r>
            <w:proofErr w:type="gramStart"/>
            <w:r w:rsidRPr="00B575C4">
              <w:rPr>
                <w:b/>
                <w:bCs/>
                <w:sz w:val="20"/>
                <w:szCs w:val="20"/>
                <w:lang w:eastAsia="pt-BR"/>
              </w:rPr>
              <w:t xml:space="preserve">    </w:t>
            </w:r>
            <w:proofErr w:type="gramEnd"/>
            <w:r w:rsidRPr="00B575C4">
              <w:rPr>
                <w:b/>
                <w:bCs/>
                <w:sz w:val="20"/>
                <w:szCs w:val="20"/>
                <w:lang w:eastAsia="pt-BR"/>
              </w:rPr>
              <w:t>(R$)</w:t>
            </w:r>
          </w:p>
        </w:tc>
      </w:tr>
      <w:tr w:rsidR="008B0216" w:rsidRPr="00B575C4" w:rsidTr="00FC6710">
        <w:trPr>
          <w:trHeight w:val="330"/>
          <w:jc w:val="center"/>
        </w:trPr>
        <w:tc>
          <w:tcPr>
            <w:tcW w:w="578" w:type="pct"/>
            <w:shd w:val="clear" w:color="auto" w:fill="auto"/>
            <w:noWrap/>
            <w:vAlign w:val="bottom"/>
            <w:hideMark/>
          </w:tcPr>
          <w:p w:rsidR="008B0216" w:rsidRPr="00B575C4" w:rsidRDefault="008B0216" w:rsidP="00F15E08">
            <w:pPr>
              <w:spacing w:after="0" w:line="240" w:lineRule="auto"/>
              <w:jc w:val="center"/>
              <w:rPr>
                <w:b/>
                <w:bCs/>
                <w:color w:val="000000"/>
                <w:sz w:val="20"/>
                <w:szCs w:val="20"/>
                <w:lang w:eastAsia="pt-BR"/>
              </w:rPr>
            </w:pPr>
            <w:r w:rsidRPr="00B575C4">
              <w:rPr>
                <w:b/>
                <w:bCs/>
                <w:color w:val="000000"/>
                <w:sz w:val="20"/>
                <w:szCs w:val="20"/>
                <w:lang w:eastAsia="pt-BR"/>
              </w:rPr>
              <w:t>Imediato</w:t>
            </w:r>
          </w:p>
        </w:tc>
        <w:tc>
          <w:tcPr>
            <w:tcW w:w="547"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818.494,90</w:t>
            </w:r>
          </w:p>
        </w:tc>
        <w:tc>
          <w:tcPr>
            <w:tcW w:w="520"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3.875.181,67</w:t>
            </w:r>
          </w:p>
        </w:tc>
        <w:tc>
          <w:tcPr>
            <w:tcW w:w="585"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2.292.091,67</w:t>
            </w:r>
          </w:p>
        </w:tc>
        <w:tc>
          <w:tcPr>
            <w:tcW w:w="601"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6.985.768,24</w:t>
            </w:r>
          </w:p>
        </w:tc>
        <w:tc>
          <w:tcPr>
            <w:tcW w:w="552" w:type="pct"/>
            <w:shd w:val="clear" w:color="auto" w:fill="auto"/>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2.412.728,08</w:t>
            </w:r>
          </w:p>
        </w:tc>
        <w:tc>
          <w:tcPr>
            <w:tcW w:w="551"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814.764,35</w:t>
            </w:r>
          </w:p>
        </w:tc>
        <w:tc>
          <w:tcPr>
            <w:tcW w:w="551" w:type="pct"/>
            <w:shd w:val="clear" w:color="auto" w:fill="auto"/>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295.330,60</w:t>
            </w:r>
          </w:p>
        </w:tc>
        <w:tc>
          <w:tcPr>
            <w:tcW w:w="515" w:type="pct"/>
            <w:shd w:val="clear" w:color="auto" w:fill="auto"/>
            <w:noWrap/>
            <w:vAlign w:val="bottom"/>
            <w:hideMark/>
          </w:tcPr>
          <w:p w:rsidR="008B0216" w:rsidRPr="00B575C4" w:rsidRDefault="008B0216" w:rsidP="008B0216">
            <w:pPr>
              <w:spacing w:after="0" w:line="240" w:lineRule="auto"/>
              <w:jc w:val="center"/>
              <w:rPr>
                <w:color w:val="000000"/>
                <w:sz w:val="20"/>
                <w:szCs w:val="20"/>
              </w:rPr>
            </w:pPr>
            <w:r w:rsidRPr="00B575C4">
              <w:rPr>
                <w:color w:val="000000"/>
                <w:sz w:val="20"/>
                <w:szCs w:val="20"/>
              </w:rPr>
              <w:t>792.351,58</w:t>
            </w:r>
          </w:p>
        </w:tc>
      </w:tr>
      <w:tr w:rsidR="008B0216" w:rsidRPr="00B575C4" w:rsidTr="00FC6710">
        <w:trPr>
          <w:trHeight w:val="330"/>
          <w:jc w:val="center"/>
        </w:trPr>
        <w:tc>
          <w:tcPr>
            <w:tcW w:w="578" w:type="pct"/>
            <w:shd w:val="clear" w:color="auto" w:fill="auto"/>
            <w:noWrap/>
            <w:vAlign w:val="bottom"/>
            <w:hideMark/>
          </w:tcPr>
          <w:p w:rsidR="008B0216" w:rsidRPr="00B575C4" w:rsidRDefault="008B0216" w:rsidP="00F15E08">
            <w:pPr>
              <w:spacing w:after="0" w:line="240" w:lineRule="auto"/>
              <w:jc w:val="center"/>
              <w:rPr>
                <w:b/>
                <w:bCs/>
                <w:color w:val="000000"/>
                <w:sz w:val="20"/>
                <w:szCs w:val="20"/>
                <w:lang w:eastAsia="pt-BR"/>
              </w:rPr>
            </w:pPr>
            <w:r w:rsidRPr="00B575C4">
              <w:rPr>
                <w:b/>
                <w:bCs/>
                <w:color w:val="000000"/>
                <w:sz w:val="20"/>
                <w:szCs w:val="20"/>
                <w:lang w:eastAsia="pt-BR"/>
              </w:rPr>
              <w:t>Curto Prazo</w:t>
            </w:r>
          </w:p>
        </w:tc>
        <w:tc>
          <w:tcPr>
            <w:tcW w:w="547"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594.876,99</w:t>
            </w:r>
          </w:p>
        </w:tc>
        <w:tc>
          <w:tcPr>
            <w:tcW w:w="520"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4.526.402,05</w:t>
            </w:r>
          </w:p>
        </w:tc>
        <w:tc>
          <w:tcPr>
            <w:tcW w:w="585"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6.510.445,07</w:t>
            </w:r>
          </w:p>
        </w:tc>
        <w:tc>
          <w:tcPr>
            <w:tcW w:w="601"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11.631.724,11</w:t>
            </w:r>
          </w:p>
        </w:tc>
        <w:tc>
          <w:tcPr>
            <w:tcW w:w="552" w:type="pct"/>
            <w:shd w:val="clear" w:color="auto" w:fill="auto"/>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7.623.471,98</w:t>
            </w:r>
          </w:p>
        </w:tc>
        <w:tc>
          <w:tcPr>
            <w:tcW w:w="551"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1.229.249,47</w:t>
            </w:r>
          </w:p>
        </w:tc>
        <w:tc>
          <w:tcPr>
            <w:tcW w:w="551" w:type="pct"/>
            <w:shd w:val="clear" w:color="auto" w:fill="auto"/>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629.881,50</w:t>
            </w:r>
          </w:p>
        </w:tc>
        <w:tc>
          <w:tcPr>
            <w:tcW w:w="515" w:type="pct"/>
            <w:shd w:val="clear" w:color="auto" w:fill="auto"/>
            <w:noWrap/>
            <w:vAlign w:val="bottom"/>
            <w:hideMark/>
          </w:tcPr>
          <w:p w:rsidR="008B0216" w:rsidRPr="00B575C4" w:rsidRDefault="008B0216" w:rsidP="008B0216">
            <w:pPr>
              <w:spacing w:after="0" w:line="240" w:lineRule="auto"/>
              <w:jc w:val="center"/>
              <w:rPr>
                <w:color w:val="000000"/>
                <w:sz w:val="20"/>
                <w:szCs w:val="20"/>
              </w:rPr>
            </w:pPr>
            <w:r w:rsidRPr="00B575C4">
              <w:rPr>
                <w:color w:val="000000"/>
                <w:sz w:val="20"/>
                <w:szCs w:val="20"/>
              </w:rPr>
              <w:t>3.120.164,19</w:t>
            </w:r>
          </w:p>
        </w:tc>
      </w:tr>
      <w:tr w:rsidR="008B0216" w:rsidRPr="00B575C4" w:rsidTr="00FC6710">
        <w:trPr>
          <w:trHeight w:val="330"/>
          <w:jc w:val="center"/>
        </w:trPr>
        <w:tc>
          <w:tcPr>
            <w:tcW w:w="578" w:type="pct"/>
            <w:shd w:val="clear" w:color="auto" w:fill="auto"/>
            <w:noWrap/>
            <w:vAlign w:val="bottom"/>
            <w:hideMark/>
          </w:tcPr>
          <w:p w:rsidR="008B0216" w:rsidRPr="00B575C4" w:rsidRDefault="008B0216" w:rsidP="00F15E08">
            <w:pPr>
              <w:spacing w:after="0" w:line="240" w:lineRule="auto"/>
              <w:jc w:val="center"/>
              <w:rPr>
                <w:b/>
                <w:bCs/>
                <w:color w:val="000000"/>
                <w:sz w:val="20"/>
                <w:szCs w:val="20"/>
                <w:lang w:eastAsia="pt-BR"/>
              </w:rPr>
            </w:pPr>
            <w:r w:rsidRPr="00B575C4">
              <w:rPr>
                <w:b/>
                <w:bCs/>
                <w:color w:val="000000"/>
                <w:sz w:val="20"/>
                <w:szCs w:val="20"/>
                <w:lang w:eastAsia="pt-BR"/>
              </w:rPr>
              <w:t>Médio Prazo</w:t>
            </w:r>
          </w:p>
        </w:tc>
        <w:tc>
          <w:tcPr>
            <w:tcW w:w="547"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405.957,47</w:t>
            </w:r>
          </w:p>
        </w:tc>
        <w:tc>
          <w:tcPr>
            <w:tcW w:w="520"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324.815,94</w:t>
            </w:r>
          </w:p>
        </w:tc>
        <w:tc>
          <w:tcPr>
            <w:tcW w:w="585"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7.395.386,58</w:t>
            </w:r>
          </w:p>
        </w:tc>
        <w:tc>
          <w:tcPr>
            <w:tcW w:w="601"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8.126.159,99</w:t>
            </w:r>
          </w:p>
        </w:tc>
        <w:tc>
          <w:tcPr>
            <w:tcW w:w="552" w:type="pct"/>
            <w:shd w:val="clear" w:color="auto" w:fill="auto"/>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8.659.703,26</w:t>
            </w:r>
          </w:p>
        </w:tc>
        <w:tc>
          <w:tcPr>
            <w:tcW w:w="551"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617.787,80</w:t>
            </w:r>
          </w:p>
        </w:tc>
        <w:tc>
          <w:tcPr>
            <w:tcW w:w="551" w:type="pct"/>
            <w:shd w:val="clear" w:color="auto" w:fill="auto"/>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636.207,92</w:t>
            </w:r>
          </w:p>
        </w:tc>
        <w:tc>
          <w:tcPr>
            <w:tcW w:w="515" w:type="pct"/>
            <w:shd w:val="clear" w:color="auto" w:fill="auto"/>
            <w:noWrap/>
            <w:vAlign w:val="bottom"/>
            <w:hideMark/>
          </w:tcPr>
          <w:p w:rsidR="008B0216" w:rsidRPr="00B575C4" w:rsidRDefault="008B0216" w:rsidP="008B0216">
            <w:pPr>
              <w:spacing w:after="0" w:line="240" w:lineRule="auto"/>
              <w:jc w:val="center"/>
              <w:rPr>
                <w:color w:val="000000"/>
                <w:sz w:val="20"/>
                <w:szCs w:val="20"/>
              </w:rPr>
            </w:pPr>
            <w:r w:rsidRPr="00B575C4">
              <w:rPr>
                <w:color w:val="000000"/>
                <w:sz w:val="20"/>
                <w:szCs w:val="20"/>
              </w:rPr>
              <w:t>4.399.911,48</w:t>
            </w:r>
          </w:p>
        </w:tc>
      </w:tr>
      <w:tr w:rsidR="008B0216" w:rsidRPr="00B575C4" w:rsidTr="00FC6710">
        <w:trPr>
          <w:trHeight w:val="330"/>
          <w:jc w:val="center"/>
        </w:trPr>
        <w:tc>
          <w:tcPr>
            <w:tcW w:w="578" w:type="pct"/>
            <w:shd w:val="clear" w:color="auto" w:fill="auto"/>
            <w:noWrap/>
            <w:vAlign w:val="bottom"/>
            <w:hideMark/>
          </w:tcPr>
          <w:p w:rsidR="008B0216" w:rsidRPr="00B575C4" w:rsidRDefault="008B0216" w:rsidP="00F15E08">
            <w:pPr>
              <w:spacing w:after="0" w:line="240" w:lineRule="auto"/>
              <w:jc w:val="center"/>
              <w:rPr>
                <w:b/>
                <w:bCs/>
                <w:color w:val="000000"/>
                <w:sz w:val="20"/>
                <w:szCs w:val="20"/>
                <w:lang w:eastAsia="pt-BR"/>
              </w:rPr>
            </w:pPr>
            <w:r w:rsidRPr="00B575C4">
              <w:rPr>
                <w:b/>
                <w:bCs/>
                <w:color w:val="000000"/>
                <w:sz w:val="20"/>
                <w:szCs w:val="20"/>
                <w:lang w:eastAsia="pt-BR"/>
              </w:rPr>
              <w:t>Longo Prazo</w:t>
            </w:r>
          </w:p>
        </w:tc>
        <w:tc>
          <w:tcPr>
            <w:tcW w:w="547"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403.696,11</w:t>
            </w:r>
          </w:p>
        </w:tc>
        <w:tc>
          <w:tcPr>
            <w:tcW w:w="520"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103.871,86</w:t>
            </w:r>
          </w:p>
        </w:tc>
        <w:tc>
          <w:tcPr>
            <w:tcW w:w="585"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6.205.686,97</w:t>
            </w:r>
          </w:p>
        </w:tc>
        <w:tc>
          <w:tcPr>
            <w:tcW w:w="601"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6.713.254,94</w:t>
            </w:r>
          </w:p>
        </w:tc>
        <w:tc>
          <w:tcPr>
            <w:tcW w:w="552" w:type="pct"/>
            <w:shd w:val="clear" w:color="auto" w:fill="auto"/>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7.266.612,38</w:t>
            </w:r>
          </w:p>
        </w:tc>
        <w:tc>
          <w:tcPr>
            <w:tcW w:w="551" w:type="pct"/>
            <w:shd w:val="clear" w:color="auto" w:fill="auto"/>
            <w:noWrap/>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512.808,85</w:t>
            </w:r>
          </w:p>
        </w:tc>
        <w:tc>
          <w:tcPr>
            <w:tcW w:w="551" w:type="pct"/>
            <w:shd w:val="clear" w:color="auto" w:fill="auto"/>
            <w:vAlign w:val="bottom"/>
            <w:hideMark/>
          </w:tcPr>
          <w:p w:rsidR="008B0216" w:rsidRPr="00B575C4" w:rsidRDefault="008B0216" w:rsidP="00395917">
            <w:pPr>
              <w:spacing w:after="0" w:line="240" w:lineRule="auto"/>
              <w:jc w:val="center"/>
              <w:rPr>
                <w:color w:val="000000"/>
                <w:sz w:val="20"/>
                <w:szCs w:val="20"/>
              </w:rPr>
            </w:pPr>
            <w:r w:rsidRPr="00B575C4">
              <w:rPr>
                <w:color w:val="000000"/>
                <w:sz w:val="20"/>
                <w:szCs w:val="20"/>
              </w:rPr>
              <w:t>533.860,83</w:t>
            </w:r>
          </w:p>
        </w:tc>
        <w:tc>
          <w:tcPr>
            <w:tcW w:w="515" w:type="pct"/>
            <w:shd w:val="clear" w:color="auto" w:fill="auto"/>
            <w:noWrap/>
            <w:vAlign w:val="bottom"/>
            <w:hideMark/>
          </w:tcPr>
          <w:p w:rsidR="008B0216" w:rsidRPr="00B575C4" w:rsidRDefault="008B0216" w:rsidP="008B0216">
            <w:pPr>
              <w:spacing w:after="0" w:line="240" w:lineRule="auto"/>
              <w:jc w:val="center"/>
              <w:rPr>
                <w:color w:val="000000"/>
                <w:sz w:val="20"/>
                <w:szCs w:val="20"/>
              </w:rPr>
            </w:pPr>
            <w:r w:rsidRPr="00B575C4">
              <w:rPr>
                <w:color w:val="000000"/>
                <w:sz w:val="20"/>
                <w:szCs w:val="20"/>
              </w:rPr>
              <w:t>1.049.965,57</w:t>
            </w:r>
          </w:p>
        </w:tc>
      </w:tr>
      <w:tr w:rsidR="008B0216" w:rsidRPr="00B575C4" w:rsidTr="00FC6710">
        <w:trPr>
          <w:trHeight w:val="330"/>
          <w:jc w:val="center"/>
        </w:trPr>
        <w:tc>
          <w:tcPr>
            <w:tcW w:w="578" w:type="pct"/>
            <w:shd w:val="clear" w:color="auto" w:fill="auto"/>
            <w:noWrap/>
            <w:vAlign w:val="bottom"/>
            <w:hideMark/>
          </w:tcPr>
          <w:p w:rsidR="008B0216" w:rsidRPr="00B575C4" w:rsidRDefault="008B0216" w:rsidP="00F15E08">
            <w:pPr>
              <w:spacing w:after="0" w:line="240" w:lineRule="auto"/>
              <w:jc w:val="center"/>
              <w:rPr>
                <w:b/>
                <w:bCs/>
                <w:color w:val="000000"/>
                <w:sz w:val="20"/>
                <w:szCs w:val="20"/>
                <w:lang w:eastAsia="pt-BR"/>
              </w:rPr>
            </w:pPr>
            <w:r w:rsidRPr="00B575C4">
              <w:rPr>
                <w:b/>
                <w:bCs/>
                <w:color w:val="000000"/>
                <w:sz w:val="20"/>
                <w:szCs w:val="20"/>
                <w:lang w:eastAsia="pt-BR"/>
              </w:rPr>
              <w:t>Total</w:t>
            </w:r>
          </w:p>
        </w:tc>
        <w:tc>
          <w:tcPr>
            <w:tcW w:w="547" w:type="pct"/>
            <w:shd w:val="clear" w:color="auto" w:fill="auto"/>
            <w:noWrap/>
            <w:vAlign w:val="bottom"/>
            <w:hideMark/>
          </w:tcPr>
          <w:p w:rsidR="008B0216" w:rsidRPr="00B575C4" w:rsidRDefault="008B0216" w:rsidP="00395917">
            <w:pPr>
              <w:spacing w:after="0" w:line="240" w:lineRule="auto"/>
              <w:jc w:val="center"/>
              <w:rPr>
                <w:b/>
                <w:color w:val="000000"/>
                <w:sz w:val="20"/>
                <w:szCs w:val="20"/>
              </w:rPr>
            </w:pPr>
            <w:r w:rsidRPr="00B575C4">
              <w:rPr>
                <w:b/>
                <w:color w:val="000000"/>
                <w:sz w:val="20"/>
                <w:szCs w:val="20"/>
              </w:rPr>
              <w:t>2.223.025,47</w:t>
            </w:r>
          </w:p>
        </w:tc>
        <w:tc>
          <w:tcPr>
            <w:tcW w:w="520" w:type="pct"/>
            <w:shd w:val="clear" w:color="auto" w:fill="auto"/>
            <w:noWrap/>
            <w:vAlign w:val="bottom"/>
            <w:hideMark/>
          </w:tcPr>
          <w:p w:rsidR="008B0216" w:rsidRPr="00B575C4" w:rsidRDefault="008B0216" w:rsidP="00395917">
            <w:pPr>
              <w:spacing w:after="0" w:line="240" w:lineRule="auto"/>
              <w:jc w:val="center"/>
              <w:rPr>
                <w:b/>
                <w:color w:val="000000"/>
                <w:sz w:val="20"/>
                <w:szCs w:val="20"/>
              </w:rPr>
            </w:pPr>
            <w:r w:rsidRPr="00B575C4">
              <w:rPr>
                <w:b/>
                <w:color w:val="000000"/>
                <w:sz w:val="20"/>
                <w:szCs w:val="20"/>
              </w:rPr>
              <w:t>8.830.271,52</w:t>
            </w:r>
          </w:p>
        </w:tc>
        <w:tc>
          <w:tcPr>
            <w:tcW w:w="585" w:type="pct"/>
            <w:shd w:val="clear" w:color="auto" w:fill="auto"/>
            <w:noWrap/>
            <w:vAlign w:val="bottom"/>
            <w:hideMark/>
          </w:tcPr>
          <w:p w:rsidR="008B0216" w:rsidRPr="00B575C4" w:rsidRDefault="008B0216" w:rsidP="00395917">
            <w:pPr>
              <w:spacing w:after="0" w:line="240" w:lineRule="auto"/>
              <w:jc w:val="center"/>
              <w:rPr>
                <w:b/>
                <w:color w:val="000000"/>
                <w:sz w:val="20"/>
                <w:szCs w:val="20"/>
              </w:rPr>
            </w:pPr>
            <w:r w:rsidRPr="00B575C4">
              <w:rPr>
                <w:b/>
                <w:color w:val="000000"/>
                <w:sz w:val="20"/>
                <w:szCs w:val="20"/>
              </w:rPr>
              <w:t>22.403.610,30</w:t>
            </w:r>
          </w:p>
        </w:tc>
        <w:tc>
          <w:tcPr>
            <w:tcW w:w="601" w:type="pct"/>
            <w:shd w:val="clear" w:color="auto" w:fill="auto"/>
            <w:noWrap/>
            <w:vAlign w:val="bottom"/>
            <w:hideMark/>
          </w:tcPr>
          <w:p w:rsidR="008B0216" w:rsidRPr="00B575C4" w:rsidRDefault="008B0216" w:rsidP="00395917">
            <w:pPr>
              <w:spacing w:after="0" w:line="240" w:lineRule="auto"/>
              <w:jc w:val="center"/>
              <w:rPr>
                <w:b/>
                <w:color w:val="000000"/>
                <w:sz w:val="20"/>
                <w:szCs w:val="20"/>
              </w:rPr>
            </w:pPr>
            <w:r w:rsidRPr="00B575C4">
              <w:rPr>
                <w:b/>
                <w:color w:val="000000"/>
                <w:sz w:val="20"/>
                <w:szCs w:val="20"/>
              </w:rPr>
              <w:t>33.456.907,29</w:t>
            </w:r>
          </w:p>
        </w:tc>
        <w:tc>
          <w:tcPr>
            <w:tcW w:w="552" w:type="pct"/>
            <w:shd w:val="clear" w:color="auto" w:fill="auto"/>
            <w:vAlign w:val="bottom"/>
            <w:hideMark/>
          </w:tcPr>
          <w:p w:rsidR="008B0216" w:rsidRPr="00B575C4" w:rsidRDefault="008B0216" w:rsidP="00395917">
            <w:pPr>
              <w:spacing w:after="0" w:line="240" w:lineRule="auto"/>
              <w:jc w:val="center"/>
              <w:rPr>
                <w:b/>
                <w:color w:val="000000"/>
                <w:sz w:val="20"/>
                <w:szCs w:val="20"/>
              </w:rPr>
            </w:pPr>
            <w:r w:rsidRPr="00B575C4">
              <w:rPr>
                <w:b/>
                <w:color w:val="000000"/>
                <w:sz w:val="20"/>
                <w:szCs w:val="20"/>
              </w:rPr>
              <w:t>25.962.515,69</w:t>
            </w:r>
          </w:p>
        </w:tc>
        <w:tc>
          <w:tcPr>
            <w:tcW w:w="551" w:type="pct"/>
            <w:shd w:val="clear" w:color="auto" w:fill="auto"/>
            <w:noWrap/>
            <w:vAlign w:val="bottom"/>
            <w:hideMark/>
          </w:tcPr>
          <w:p w:rsidR="008B0216" w:rsidRPr="00B575C4" w:rsidRDefault="008B0216" w:rsidP="00395917">
            <w:pPr>
              <w:spacing w:after="0" w:line="240" w:lineRule="auto"/>
              <w:jc w:val="center"/>
              <w:rPr>
                <w:b/>
                <w:color w:val="000000"/>
                <w:sz w:val="20"/>
                <w:szCs w:val="20"/>
              </w:rPr>
            </w:pPr>
            <w:r w:rsidRPr="00B575C4">
              <w:rPr>
                <w:b/>
                <w:color w:val="000000"/>
                <w:sz w:val="20"/>
                <w:szCs w:val="20"/>
              </w:rPr>
              <w:t>3.174.610,46</w:t>
            </w:r>
          </w:p>
        </w:tc>
        <w:tc>
          <w:tcPr>
            <w:tcW w:w="551" w:type="pct"/>
            <w:shd w:val="clear" w:color="auto" w:fill="auto"/>
            <w:vAlign w:val="bottom"/>
            <w:hideMark/>
          </w:tcPr>
          <w:p w:rsidR="008B0216" w:rsidRPr="00B575C4" w:rsidRDefault="008B0216" w:rsidP="00395917">
            <w:pPr>
              <w:spacing w:after="0" w:line="240" w:lineRule="auto"/>
              <w:jc w:val="center"/>
              <w:rPr>
                <w:b/>
                <w:color w:val="000000"/>
                <w:sz w:val="20"/>
                <w:szCs w:val="20"/>
              </w:rPr>
            </w:pPr>
            <w:r w:rsidRPr="00B575C4">
              <w:rPr>
                <w:b/>
                <w:color w:val="000000"/>
                <w:sz w:val="20"/>
                <w:szCs w:val="20"/>
              </w:rPr>
              <w:t>2.095.280,85</w:t>
            </w:r>
          </w:p>
        </w:tc>
        <w:tc>
          <w:tcPr>
            <w:tcW w:w="515" w:type="pct"/>
            <w:shd w:val="clear" w:color="auto" w:fill="auto"/>
            <w:noWrap/>
            <w:vAlign w:val="bottom"/>
            <w:hideMark/>
          </w:tcPr>
          <w:p w:rsidR="008B0216" w:rsidRPr="00B575C4" w:rsidRDefault="008B0216" w:rsidP="008B0216">
            <w:pPr>
              <w:spacing w:after="0" w:line="240" w:lineRule="auto"/>
              <w:jc w:val="center"/>
              <w:rPr>
                <w:b/>
                <w:color w:val="000000"/>
                <w:sz w:val="20"/>
                <w:szCs w:val="20"/>
              </w:rPr>
            </w:pPr>
            <w:r w:rsidRPr="00B575C4">
              <w:rPr>
                <w:b/>
                <w:color w:val="000000"/>
                <w:sz w:val="20"/>
                <w:szCs w:val="20"/>
              </w:rPr>
              <w:t>9.362.392,82</w:t>
            </w:r>
          </w:p>
        </w:tc>
      </w:tr>
    </w:tbl>
    <w:p w:rsidR="00F15E08" w:rsidRPr="00B575C4" w:rsidRDefault="00F15E08" w:rsidP="00A0527F">
      <w:pPr>
        <w:pStyle w:val="tabelainferior"/>
      </w:pPr>
      <w:r w:rsidRPr="00B575C4">
        <w:t>Fonte: Consórcio SOTEPA/IGUATEMI/AR</w:t>
      </w:r>
    </w:p>
    <w:p w:rsidR="00F15E08" w:rsidRPr="00B575C4" w:rsidRDefault="00F15E08" w:rsidP="006653B0">
      <w:pPr>
        <w:jc w:val="center"/>
        <w:rPr>
          <w:lang w:eastAsia="pt-BR"/>
        </w:rPr>
      </w:pPr>
    </w:p>
    <w:p w:rsidR="00F15E08" w:rsidRPr="00B575C4" w:rsidRDefault="00F15E08" w:rsidP="002E503B">
      <w:pPr>
        <w:pStyle w:val="tabelasuperior"/>
      </w:pPr>
      <w:bookmarkStart w:id="138" w:name="_Ref297705508"/>
      <w:bookmarkStart w:id="139" w:name="_Toc298428416"/>
      <w:bookmarkStart w:id="140" w:name="_Toc308189769"/>
      <w:bookmarkStart w:id="141" w:name="_Toc312170874"/>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15</w:t>
      </w:r>
      <w:r w:rsidR="00B158DE" w:rsidRPr="00B575C4">
        <w:fldChar w:fldCharType="end"/>
      </w:r>
      <w:bookmarkEnd w:id="138"/>
      <w:r w:rsidRPr="00B575C4">
        <w:t>: Resultado financeiro entre investimentos e receitas de Universalização ou Desejável</w:t>
      </w:r>
      <w:bookmarkEnd w:id="139"/>
      <w:bookmarkEnd w:id="140"/>
      <w:bookmarkEnd w:id="141"/>
    </w:p>
    <w:tbl>
      <w:tblPr>
        <w:tblW w:w="3168" w:type="pct"/>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tblPr>
      <w:tblGrid>
        <w:gridCol w:w="1353"/>
        <w:gridCol w:w="2398"/>
        <w:gridCol w:w="2606"/>
        <w:gridCol w:w="2604"/>
      </w:tblGrid>
      <w:tr w:rsidR="00F15E08" w:rsidRPr="00B575C4" w:rsidTr="000F04F7">
        <w:trPr>
          <w:trHeight w:val="411"/>
          <w:jc w:val="center"/>
        </w:trPr>
        <w:tc>
          <w:tcPr>
            <w:tcW w:w="754" w:type="pct"/>
            <w:shd w:val="clear" w:color="auto" w:fill="95B3D7"/>
            <w:vAlign w:val="center"/>
            <w:hideMark/>
          </w:tcPr>
          <w:p w:rsidR="00F15E08" w:rsidRPr="00B575C4" w:rsidRDefault="00F15E08" w:rsidP="006653B0">
            <w:pPr>
              <w:spacing w:after="0" w:line="240" w:lineRule="auto"/>
              <w:jc w:val="center"/>
              <w:rPr>
                <w:b/>
                <w:bCs/>
                <w:sz w:val="20"/>
                <w:szCs w:val="20"/>
                <w:lang w:eastAsia="pt-BR"/>
              </w:rPr>
            </w:pPr>
            <w:r w:rsidRPr="00B575C4">
              <w:rPr>
                <w:b/>
                <w:bCs/>
                <w:sz w:val="20"/>
                <w:szCs w:val="20"/>
                <w:lang w:eastAsia="pt-BR"/>
              </w:rPr>
              <w:t>Período</w:t>
            </w:r>
          </w:p>
        </w:tc>
        <w:tc>
          <w:tcPr>
            <w:tcW w:w="1338" w:type="pct"/>
            <w:shd w:val="clear" w:color="auto" w:fill="95B3D7"/>
            <w:vAlign w:val="center"/>
            <w:hideMark/>
          </w:tcPr>
          <w:p w:rsidR="00F15E08" w:rsidRPr="00B575C4" w:rsidRDefault="00F15E08" w:rsidP="006653B0">
            <w:pPr>
              <w:spacing w:after="0" w:line="240" w:lineRule="auto"/>
              <w:jc w:val="center"/>
              <w:rPr>
                <w:b/>
                <w:bCs/>
                <w:sz w:val="20"/>
                <w:szCs w:val="20"/>
                <w:lang w:eastAsia="pt-BR"/>
              </w:rPr>
            </w:pPr>
            <w:r w:rsidRPr="00B575C4">
              <w:rPr>
                <w:b/>
                <w:bCs/>
                <w:sz w:val="20"/>
                <w:szCs w:val="20"/>
                <w:lang w:eastAsia="pt-BR"/>
              </w:rPr>
              <w:t>Total de Investimentos em Serviços de Saneamento Básico</w:t>
            </w:r>
          </w:p>
          <w:p w:rsidR="00F15E08" w:rsidRPr="00B575C4" w:rsidRDefault="00F15E08" w:rsidP="006653B0">
            <w:pPr>
              <w:spacing w:after="0" w:line="240" w:lineRule="auto"/>
              <w:jc w:val="center"/>
              <w:rPr>
                <w:b/>
                <w:bCs/>
                <w:sz w:val="20"/>
                <w:szCs w:val="20"/>
                <w:lang w:eastAsia="pt-BR"/>
              </w:rPr>
            </w:pPr>
            <w:r w:rsidRPr="00B575C4">
              <w:rPr>
                <w:b/>
                <w:bCs/>
                <w:sz w:val="20"/>
                <w:szCs w:val="20"/>
                <w:lang w:eastAsia="pt-BR"/>
              </w:rPr>
              <w:t>(R$)</w:t>
            </w:r>
          </w:p>
        </w:tc>
        <w:tc>
          <w:tcPr>
            <w:tcW w:w="1454" w:type="pct"/>
            <w:shd w:val="clear" w:color="auto" w:fill="95B3D7"/>
            <w:vAlign w:val="center"/>
          </w:tcPr>
          <w:p w:rsidR="00F15E08" w:rsidRPr="00B575C4" w:rsidRDefault="00F15E08" w:rsidP="006653B0">
            <w:pPr>
              <w:spacing w:after="0" w:line="240" w:lineRule="auto"/>
              <w:jc w:val="center"/>
              <w:rPr>
                <w:b/>
                <w:bCs/>
                <w:sz w:val="20"/>
                <w:szCs w:val="20"/>
                <w:lang w:eastAsia="pt-BR"/>
              </w:rPr>
            </w:pPr>
            <w:r w:rsidRPr="00B575C4">
              <w:rPr>
                <w:b/>
                <w:bCs/>
                <w:sz w:val="20"/>
                <w:szCs w:val="20"/>
                <w:lang w:eastAsia="pt-BR"/>
              </w:rPr>
              <w:t>Total de Receitas em Serviços de Saneamento Básico</w:t>
            </w:r>
          </w:p>
          <w:p w:rsidR="00F15E08" w:rsidRPr="00B575C4" w:rsidRDefault="00F15E08" w:rsidP="006653B0">
            <w:pPr>
              <w:spacing w:after="0" w:line="240" w:lineRule="auto"/>
              <w:jc w:val="center"/>
              <w:rPr>
                <w:b/>
                <w:bCs/>
                <w:sz w:val="20"/>
                <w:szCs w:val="20"/>
                <w:lang w:eastAsia="pt-BR"/>
              </w:rPr>
            </w:pPr>
            <w:r w:rsidRPr="00B575C4">
              <w:rPr>
                <w:b/>
                <w:bCs/>
                <w:sz w:val="20"/>
                <w:szCs w:val="20"/>
                <w:lang w:eastAsia="pt-BR"/>
              </w:rPr>
              <w:t>(R$)</w:t>
            </w:r>
          </w:p>
        </w:tc>
        <w:tc>
          <w:tcPr>
            <w:tcW w:w="1453" w:type="pct"/>
            <w:shd w:val="clear" w:color="auto" w:fill="95B3D7"/>
            <w:vAlign w:val="center"/>
            <w:hideMark/>
          </w:tcPr>
          <w:p w:rsidR="00F15E08" w:rsidRPr="00B575C4" w:rsidRDefault="00F15E08" w:rsidP="006653B0">
            <w:pPr>
              <w:spacing w:after="0" w:line="240" w:lineRule="auto"/>
              <w:jc w:val="center"/>
              <w:rPr>
                <w:b/>
                <w:bCs/>
                <w:sz w:val="20"/>
                <w:szCs w:val="20"/>
                <w:lang w:eastAsia="pt-BR"/>
              </w:rPr>
            </w:pPr>
            <w:r w:rsidRPr="00B575C4">
              <w:rPr>
                <w:b/>
                <w:bCs/>
                <w:sz w:val="20"/>
                <w:szCs w:val="20"/>
                <w:lang w:eastAsia="pt-BR"/>
              </w:rPr>
              <w:t>Resultado Final por Período</w:t>
            </w:r>
          </w:p>
          <w:p w:rsidR="00F15E08" w:rsidRPr="00B575C4" w:rsidRDefault="00F15E08" w:rsidP="006653B0">
            <w:pPr>
              <w:spacing w:after="0" w:line="240" w:lineRule="auto"/>
              <w:jc w:val="center"/>
              <w:rPr>
                <w:b/>
                <w:bCs/>
                <w:sz w:val="20"/>
                <w:szCs w:val="20"/>
                <w:lang w:eastAsia="pt-BR"/>
              </w:rPr>
            </w:pPr>
            <w:r w:rsidRPr="00B575C4">
              <w:rPr>
                <w:b/>
                <w:bCs/>
                <w:sz w:val="20"/>
                <w:szCs w:val="20"/>
                <w:lang w:eastAsia="pt-BR"/>
              </w:rPr>
              <w:t>(R$)</w:t>
            </w:r>
          </w:p>
        </w:tc>
      </w:tr>
      <w:tr w:rsidR="008B0216" w:rsidRPr="00B575C4" w:rsidTr="00F15E08">
        <w:trPr>
          <w:trHeight w:val="330"/>
          <w:jc w:val="center"/>
        </w:trPr>
        <w:tc>
          <w:tcPr>
            <w:tcW w:w="754" w:type="pct"/>
            <w:shd w:val="clear" w:color="auto" w:fill="auto"/>
            <w:noWrap/>
            <w:vAlign w:val="bottom"/>
            <w:hideMark/>
          </w:tcPr>
          <w:p w:rsidR="008B0216" w:rsidRPr="00B575C4" w:rsidRDefault="008B0216" w:rsidP="006653B0">
            <w:pPr>
              <w:spacing w:after="0" w:line="240" w:lineRule="auto"/>
              <w:jc w:val="center"/>
              <w:rPr>
                <w:b/>
                <w:bCs/>
                <w:color w:val="000000"/>
                <w:sz w:val="20"/>
                <w:szCs w:val="20"/>
                <w:lang w:eastAsia="pt-BR"/>
              </w:rPr>
            </w:pPr>
            <w:r w:rsidRPr="00B575C4">
              <w:rPr>
                <w:b/>
                <w:bCs/>
                <w:color w:val="000000"/>
                <w:sz w:val="20"/>
                <w:szCs w:val="20"/>
                <w:lang w:eastAsia="pt-BR"/>
              </w:rPr>
              <w:t>Imediato</w:t>
            </w:r>
          </w:p>
        </w:tc>
        <w:tc>
          <w:tcPr>
            <w:tcW w:w="1338" w:type="pct"/>
            <w:shd w:val="clear" w:color="auto" w:fill="auto"/>
            <w:noWrap/>
            <w:vAlign w:val="bottom"/>
            <w:hideMark/>
          </w:tcPr>
          <w:p w:rsidR="008B0216" w:rsidRPr="00B575C4" w:rsidRDefault="008B0216" w:rsidP="006653B0">
            <w:pPr>
              <w:spacing w:after="0" w:line="240" w:lineRule="auto"/>
              <w:jc w:val="center"/>
              <w:rPr>
                <w:color w:val="000000"/>
                <w:sz w:val="20"/>
                <w:szCs w:val="20"/>
              </w:rPr>
            </w:pPr>
            <w:r w:rsidRPr="00B575C4">
              <w:rPr>
                <w:color w:val="000000"/>
                <w:sz w:val="20"/>
                <w:szCs w:val="20"/>
              </w:rPr>
              <w:t>8.592.884,18</w:t>
            </w:r>
          </w:p>
        </w:tc>
        <w:tc>
          <w:tcPr>
            <w:tcW w:w="1454" w:type="pct"/>
            <w:vAlign w:val="bottom"/>
          </w:tcPr>
          <w:p w:rsidR="008B0216" w:rsidRPr="00B575C4" w:rsidRDefault="008B0216" w:rsidP="006653B0">
            <w:pPr>
              <w:spacing w:after="0" w:line="240" w:lineRule="auto"/>
              <w:jc w:val="center"/>
              <w:rPr>
                <w:color w:val="000000"/>
                <w:sz w:val="20"/>
                <w:szCs w:val="20"/>
              </w:rPr>
            </w:pPr>
            <w:r w:rsidRPr="00B575C4">
              <w:rPr>
                <w:color w:val="000000"/>
                <w:sz w:val="20"/>
                <w:szCs w:val="20"/>
              </w:rPr>
              <w:t>2.708.058,68</w:t>
            </w:r>
          </w:p>
        </w:tc>
        <w:tc>
          <w:tcPr>
            <w:tcW w:w="1453" w:type="pct"/>
            <w:shd w:val="clear" w:color="auto" w:fill="auto"/>
            <w:noWrap/>
            <w:vAlign w:val="bottom"/>
            <w:hideMark/>
          </w:tcPr>
          <w:p w:rsidR="008B0216" w:rsidRPr="00B575C4" w:rsidRDefault="008B0216" w:rsidP="006653B0">
            <w:pPr>
              <w:spacing w:after="0" w:line="240" w:lineRule="auto"/>
              <w:jc w:val="center"/>
              <w:rPr>
                <w:color w:val="000000"/>
                <w:sz w:val="20"/>
                <w:szCs w:val="20"/>
              </w:rPr>
            </w:pPr>
            <w:r w:rsidRPr="00B575C4">
              <w:rPr>
                <w:color w:val="000000"/>
                <w:sz w:val="20"/>
                <w:szCs w:val="20"/>
              </w:rPr>
              <w:t>-</w:t>
            </w:r>
            <w:proofErr w:type="gramStart"/>
            <w:r w:rsidRPr="00B575C4">
              <w:rPr>
                <w:color w:val="000000"/>
                <w:sz w:val="20"/>
                <w:szCs w:val="20"/>
              </w:rPr>
              <w:t xml:space="preserve">   </w:t>
            </w:r>
            <w:proofErr w:type="gramEnd"/>
            <w:r w:rsidRPr="00B575C4">
              <w:rPr>
                <w:color w:val="000000"/>
                <w:sz w:val="20"/>
                <w:szCs w:val="20"/>
              </w:rPr>
              <w:t>5.884.825,51</w:t>
            </w:r>
          </w:p>
        </w:tc>
      </w:tr>
      <w:tr w:rsidR="008B0216" w:rsidRPr="00B575C4" w:rsidTr="00F15E08">
        <w:trPr>
          <w:trHeight w:val="330"/>
          <w:jc w:val="center"/>
        </w:trPr>
        <w:tc>
          <w:tcPr>
            <w:tcW w:w="754" w:type="pct"/>
            <w:shd w:val="clear" w:color="auto" w:fill="auto"/>
            <w:noWrap/>
            <w:vAlign w:val="bottom"/>
            <w:hideMark/>
          </w:tcPr>
          <w:p w:rsidR="008B0216" w:rsidRPr="00B575C4" w:rsidRDefault="008B0216" w:rsidP="006653B0">
            <w:pPr>
              <w:spacing w:after="0" w:line="240" w:lineRule="auto"/>
              <w:jc w:val="center"/>
              <w:rPr>
                <w:b/>
                <w:bCs/>
                <w:color w:val="000000"/>
                <w:sz w:val="20"/>
                <w:szCs w:val="20"/>
                <w:lang w:eastAsia="pt-BR"/>
              </w:rPr>
            </w:pPr>
            <w:r w:rsidRPr="00B575C4">
              <w:rPr>
                <w:b/>
                <w:bCs/>
                <w:color w:val="000000"/>
                <w:sz w:val="20"/>
                <w:szCs w:val="20"/>
                <w:lang w:eastAsia="pt-BR"/>
              </w:rPr>
              <w:t>Curto Prazo</w:t>
            </w:r>
          </w:p>
        </w:tc>
        <w:tc>
          <w:tcPr>
            <w:tcW w:w="1338" w:type="pct"/>
            <w:shd w:val="clear" w:color="auto" w:fill="auto"/>
            <w:noWrap/>
            <w:vAlign w:val="bottom"/>
            <w:hideMark/>
          </w:tcPr>
          <w:p w:rsidR="008B0216" w:rsidRPr="00B575C4" w:rsidRDefault="008B0216" w:rsidP="006653B0">
            <w:pPr>
              <w:spacing w:after="0" w:line="240" w:lineRule="auto"/>
              <w:jc w:val="center"/>
              <w:rPr>
                <w:color w:val="000000"/>
                <w:sz w:val="20"/>
                <w:szCs w:val="20"/>
              </w:rPr>
            </w:pPr>
            <w:r w:rsidRPr="00B575C4">
              <w:rPr>
                <w:color w:val="000000"/>
                <w:sz w:val="20"/>
                <w:szCs w:val="20"/>
              </w:rPr>
              <w:t>15.981.137,76</w:t>
            </w:r>
          </w:p>
        </w:tc>
        <w:tc>
          <w:tcPr>
            <w:tcW w:w="1454" w:type="pct"/>
            <w:vAlign w:val="bottom"/>
          </w:tcPr>
          <w:p w:rsidR="008B0216" w:rsidRPr="00B575C4" w:rsidRDefault="008B0216" w:rsidP="006653B0">
            <w:pPr>
              <w:spacing w:after="0" w:line="240" w:lineRule="auto"/>
              <w:jc w:val="center"/>
              <w:rPr>
                <w:color w:val="000000"/>
                <w:sz w:val="20"/>
                <w:szCs w:val="20"/>
              </w:rPr>
            </w:pPr>
            <w:r w:rsidRPr="00B575C4">
              <w:rPr>
                <w:color w:val="000000"/>
                <w:sz w:val="20"/>
                <w:szCs w:val="20"/>
              </w:rPr>
              <w:t>8.253.353,49</w:t>
            </w:r>
          </w:p>
        </w:tc>
        <w:tc>
          <w:tcPr>
            <w:tcW w:w="1453" w:type="pct"/>
            <w:shd w:val="clear" w:color="auto" w:fill="auto"/>
            <w:noWrap/>
            <w:vAlign w:val="bottom"/>
            <w:hideMark/>
          </w:tcPr>
          <w:p w:rsidR="008B0216" w:rsidRPr="00B575C4" w:rsidRDefault="008B0216" w:rsidP="006653B0">
            <w:pPr>
              <w:spacing w:after="0" w:line="240" w:lineRule="auto"/>
              <w:jc w:val="center"/>
              <w:rPr>
                <w:color w:val="000000"/>
                <w:sz w:val="20"/>
                <w:szCs w:val="20"/>
              </w:rPr>
            </w:pPr>
            <w:r w:rsidRPr="00B575C4">
              <w:rPr>
                <w:color w:val="000000"/>
                <w:sz w:val="20"/>
                <w:szCs w:val="20"/>
              </w:rPr>
              <w:t>-</w:t>
            </w:r>
            <w:proofErr w:type="gramStart"/>
            <w:r w:rsidRPr="00B575C4">
              <w:rPr>
                <w:color w:val="000000"/>
                <w:sz w:val="20"/>
                <w:szCs w:val="20"/>
              </w:rPr>
              <w:t xml:space="preserve">   </w:t>
            </w:r>
            <w:proofErr w:type="gramEnd"/>
            <w:r w:rsidRPr="00B575C4">
              <w:rPr>
                <w:color w:val="000000"/>
                <w:sz w:val="20"/>
                <w:szCs w:val="20"/>
              </w:rPr>
              <w:t>7.727.784,28</w:t>
            </w:r>
          </w:p>
        </w:tc>
      </w:tr>
      <w:tr w:rsidR="008B0216" w:rsidRPr="00B575C4" w:rsidTr="00F15E08">
        <w:trPr>
          <w:trHeight w:val="330"/>
          <w:jc w:val="center"/>
        </w:trPr>
        <w:tc>
          <w:tcPr>
            <w:tcW w:w="754" w:type="pct"/>
            <w:shd w:val="clear" w:color="auto" w:fill="auto"/>
            <w:noWrap/>
            <w:vAlign w:val="bottom"/>
            <w:hideMark/>
          </w:tcPr>
          <w:p w:rsidR="008B0216" w:rsidRPr="00B575C4" w:rsidRDefault="008B0216" w:rsidP="006653B0">
            <w:pPr>
              <w:spacing w:after="0" w:line="240" w:lineRule="auto"/>
              <w:jc w:val="center"/>
              <w:rPr>
                <w:b/>
                <w:bCs/>
                <w:color w:val="000000"/>
                <w:sz w:val="20"/>
                <w:szCs w:val="20"/>
                <w:lang w:eastAsia="pt-BR"/>
              </w:rPr>
            </w:pPr>
            <w:r w:rsidRPr="00B575C4">
              <w:rPr>
                <w:b/>
                <w:bCs/>
                <w:color w:val="000000"/>
                <w:sz w:val="20"/>
                <w:szCs w:val="20"/>
                <w:lang w:eastAsia="pt-BR"/>
              </w:rPr>
              <w:t>Médio Prazo</w:t>
            </w:r>
          </w:p>
        </w:tc>
        <w:tc>
          <w:tcPr>
            <w:tcW w:w="1338" w:type="pct"/>
            <w:shd w:val="clear" w:color="auto" w:fill="auto"/>
            <w:noWrap/>
            <w:vAlign w:val="bottom"/>
            <w:hideMark/>
          </w:tcPr>
          <w:p w:rsidR="008B0216" w:rsidRPr="00B575C4" w:rsidRDefault="008B0216" w:rsidP="006653B0">
            <w:pPr>
              <w:spacing w:after="0" w:line="240" w:lineRule="auto"/>
              <w:jc w:val="center"/>
              <w:rPr>
                <w:color w:val="000000"/>
                <w:sz w:val="20"/>
                <w:szCs w:val="20"/>
              </w:rPr>
            </w:pPr>
            <w:r w:rsidRPr="00B575C4">
              <w:rPr>
                <w:color w:val="000000"/>
                <w:sz w:val="20"/>
                <w:szCs w:val="20"/>
              </w:rPr>
              <w:t>13.143.859,27</w:t>
            </w:r>
          </w:p>
        </w:tc>
        <w:tc>
          <w:tcPr>
            <w:tcW w:w="1454" w:type="pct"/>
            <w:vAlign w:val="bottom"/>
          </w:tcPr>
          <w:p w:rsidR="008B0216" w:rsidRPr="00B575C4" w:rsidRDefault="008B0216" w:rsidP="006653B0">
            <w:pPr>
              <w:spacing w:after="0" w:line="240" w:lineRule="auto"/>
              <w:jc w:val="center"/>
              <w:rPr>
                <w:color w:val="000000"/>
                <w:sz w:val="20"/>
                <w:szCs w:val="20"/>
              </w:rPr>
            </w:pPr>
            <w:r w:rsidRPr="00B575C4">
              <w:rPr>
                <w:color w:val="000000"/>
                <w:sz w:val="20"/>
                <w:szCs w:val="20"/>
              </w:rPr>
              <w:t>9.295.911,18</w:t>
            </w:r>
          </w:p>
        </w:tc>
        <w:tc>
          <w:tcPr>
            <w:tcW w:w="1453" w:type="pct"/>
            <w:shd w:val="clear" w:color="auto" w:fill="auto"/>
            <w:noWrap/>
            <w:vAlign w:val="bottom"/>
            <w:hideMark/>
          </w:tcPr>
          <w:p w:rsidR="008B0216" w:rsidRPr="00B575C4" w:rsidRDefault="008B0216" w:rsidP="006653B0">
            <w:pPr>
              <w:spacing w:after="0" w:line="240" w:lineRule="auto"/>
              <w:jc w:val="center"/>
              <w:rPr>
                <w:color w:val="000000"/>
                <w:sz w:val="20"/>
                <w:szCs w:val="20"/>
              </w:rPr>
            </w:pPr>
            <w:r w:rsidRPr="00B575C4">
              <w:rPr>
                <w:color w:val="000000"/>
                <w:sz w:val="20"/>
                <w:szCs w:val="20"/>
              </w:rPr>
              <w:t>-</w:t>
            </w:r>
            <w:proofErr w:type="gramStart"/>
            <w:r w:rsidRPr="00B575C4">
              <w:rPr>
                <w:color w:val="000000"/>
                <w:sz w:val="20"/>
                <w:szCs w:val="20"/>
              </w:rPr>
              <w:t xml:space="preserve">   </w:t>
            </w:r>
            <w:proofErr w:type="gramEnd"/>
            <w:r w:rsidRPr="00B575C4">
              <w:rPr>
                <w:color w:val="000000"/>
                <w:sz w:val="20"/>
                <w:szCs w:val="20"/>
              </w:rPr>
              <w:t>3.847.948,09</w:t>
            </w:r>
          </w:p>
        </w:tc>
      </w:tr>
      <w:tr w:rsidR="008B0216" w:rsidRPr="00B575C4" w:rsidTr="00F15E08">
        <w:trPr>
          <w:trHeight w:val="330"/>
          <w:jc w:val="center"/>
        </w:trPr>
        <w:tc>
          <w:tcPr>
            <w:tcW w:w="754" w:type="pct"/>
            <w:shd w:val="clear" w:color="auto" w:fill="auto"/>
            <w:noWrap/>
            <w:vAlign w:val="bottom"/>
            <w:hideMark/>
          </w:tcPr>
          <w:p w:rsidR="008B0216" w:rsidRPr="00B575C4" w:rsidRDefault="008B0216" w:rsidP="006653B0">
            <w:pPr>
              <w:spacing w:after="0" w:line="240" w:lineRule="auto"/>
              <w:jc w:val="center"/>
              <w:rPr>
                <w:b/>
                <w:bCs/>
                <w:color w:val="000000"/>
                <w:sz w:val="20"/>
                <w:szCs w:val="20"/>
                <w:lang w:eastAsia="pt-BR"/>
              </w:rPr>
            </w:pPr>
            <w:r w:rsidRPr="00B575C4">
              <w:rPr>
                <w:b/>
                <w:bCs/>
                <w:color w:val="000000"/>
                <w:sz w:val="20"/>
                <w:szCs w:val="20"/>
                <w:lang w:eastAsia="pt-BR"/>
              </w:rPr>
              <w:t>Longo Prazo</w:t>
            </w:r>
          </w:p>
        </w:tc>
        <w:tc>
          <w:tcPr>
            <w:tcW w:w="1338" w:type="pct"/>
            <w:shd w:val="clear" w:color="auto" w:fill="auto"/>
            <w:noWrap/>
            <w:vAlign w:val="bottom"/>
            <w:hideMark/>
          </w:tcPr>
          <w:p w:rsidR="008B0216" w:rsidRPr="00B575C4" w:rsidRDefault="008B0216" w:rsidP="006653B0">
            <w:pPr>
              <w:spacing w:after="0" w:line="240" w:lineRule="auto"/>
              <w:jc w:val="center"/>
              <w:rPr>
                <w:color w:val="000000"/>
                <w:sz w:val="20"/>
                <w:szCs w:val="20"/>
              </w:rPr>
            </w:pPr>
            <w:r w:rsidRPr="00B575C4">
              <w:rPr>
                <w:color w:val="000000"/>
                <w:sz w:val="20"/>
                <w:szCs w:val="20"/>
              </w:rPr>
              <w:t>8.276.029,36</w:t>
            </w:r>
          </w:p>
        </w:tc>
        <w:tc>
          <w:tcPr>
            <w:tcW w:w="1454" w:type="pct"/>
            <w:vAlign w:val="bottom"/>
          </w:tcPr>
          <w:p w:rsidR="008B0216" w:rsidRPr="00B575C4" w:rsidRDefault="008B0216" w:rsidP="006653B0">
            <w:pPr>
              <w:spacing w:after="0" w:line="240" w:lineRule="auto"/>
              <w:jc w:val="center"/>
              <w:rPr>
                <w:color w:val="000000"/>
                <w:sz w:val="20"/>
                <w:szCs w:val="20"/>
              </w:rPr>
            </w:pPr>
            <w:r w:rsidRPr="00B575C4">
              <w:rPr>
                <w:color w:val="000000"/>
                <w:sz w:val="20"/>
                <w:szCs w:val="20"/>
              </w:rPr>
              <w:t>7.800.473,20</w:t>
            </w:r>
          </w:p>
        </w:tc>
        <w:tc>
          <w:tcPr>
            <w:tcW w:w="1453" w:type="pct"/>
            <w:shd w:val="clear" w:color="auto" w:fill="auto"/>
            <w:noWrap/>
            <w:vAlign w:val="bottom"/>
            <w:hideMark/>
          </w:tcPr>
          <w:p w:rsidR="008B0216" w:rsidRPr="00B575C4" w:rsidRDefault="008B0216" w:rsidP="006653B0">
            <w:pPr>
              <w:spacing w:after="0" w:line="240" w:lineRule="auto"/>
              <w:jc w:val="center"/>
              <w:rPr>
                <w:color w:val="000000"/>
                <w:sz w:val="20"/>
                <w:szCs w:val="20"/>
              </w:rPr>
            </w:pPr>
            <w:r w:rsidRPr="00B575C4">
              <w:rPr>
                <w:color w:val="000000"/>
                <w:sz w:val="20"/>
                <w:szCs w:val="20"/>
              </w:rPr>
              <w:t>-      475.556,15</w:t>
            </w:r>
          </w:p>
        </w:tc>
      </w:tr>
      <w:tr w:rsidR="008B0216" w:rsidRPr="00B575C4" w:rsidTr="00F15E08">
        <w:trPr>
          <w:trHeight w:val="330"/>
          <w:jc w:val="center"/>
        </w:trPr>
        <w:tc>
          <w:tcPr>
            <w:tcW w:w="754" w:type="pct"/>
            <w:shd w:val="clear" w:color="auto" w:fill="auto"/>
            <w:noWrap/>
            <w:vAlign w:val="bottom"/>
            <w:hideMark/>
          </w:tcPr>
          <w:p w:rsidR="008B0216" w:rsidRPr="00B575C4" w:rsidRDefault="008B0216" w:rsidP="006653B0">
            <w:pPr>
              <w:spacing w:after="0" w:line="240" w:lineRule="auto"/>
              <w:jc w:val="center"/>
              <w:rPr>
                <w:b/>
                <w:bCs/>
                <w:color w:val="000000"/>
                <w:sz w:val="20"/>
                <w:szCs w:val="20"/>
                <w:lang w:eastAsia="pt-BR"/>
              </w:rPr>
            </w:pPr>
            <w:r w:rsidRPr="00B575C4">
              <w:rPr>
                <w:b/>
                <w:bCs/>
                <w:color w:val="000000"/>
                <w:sz w:val="20"/>
                <w:szCs w:val="20"/>
                <w:lang w:eastAsia="pt-BR"/>
              </w:rPr>
              <w:t>Total</w:t>
            </w:r>
          </w:p>
        </w:tc>
        <w:tc>
          <w:tcPr>
            <w:tcW w:w="1338" w:type="pct"/>
            <w:shd w:val="clear" w:color="auto" w:fill="auto"/>
            <w:noWrap/>
            <w:vAlign w:val="bottom"/>
            <w:hideMark/>
          </w:tcPr>
          <w:p w:rsidR="008B0216" w:rsidRPr="00B575C4" w:rsidRDefault="008B0216" w:rsidP="006653B0">
            <w:pPr>
              <w:spacing w:after="0" w:line="240" w:lineRule="auto"/>
              <w:jc w:val="center"/>
              <w:rPr>
                <w:b/>
                <w:color w:val="000000"/>
                <w:sz w:val="20"/>
                <w:szCs w:val="20"/>
              </w:rPr>
            </w:pPr>
            <w:r w:rsidRPr="00B575C4">
              <w:rPr>
                <w:b/>
                <w:color w:val="000000"/>
                <w:sz w:val="20"/>
                <w:szCs w:val="20"/>
              </w:rPr>
              <w:t>45.993.910,57</w:t>
            </w:r>
          </w:p>
        </w:tc>
        <w:tc>
          <w:tcPr>
            <w:tcW w:w="1454" w:type="pct"/>
            <w:vAlign w:val="bottom"/>
          </w:tcPr>
          <w:p w:rsidR="008B0216" w:rsidRPr="00B575C4" w:rsidRDefault="008B0216" w:rsidP="006653B0">
            <w:pPr>
              <w:spacing w:after="0" w:line="240" w:lineRule="auto"/>
              <w:jc w:val="center"/>
              <w:rPr>
                <w:b/>
                <w:color w:val="000000"/>
                <w:sz w:val="20"/>
                <w:szCs w:val="20"/>
              </w:rPr>
            </w:pPr>
            <w:r w:rsidRPr="00B575C4">
              <w:rPr>
                <w:b/>
                <w:color w:val="000000"/>
                <w:sz w:val="20"/>
                <w:szCs w:val="20"/>
              </w:rPr>
              <w:t>28.057.796,54</w:t>
            </w:r>
          </w:p>
        </w:tc>
        <w:tc>
          <w:tcPr>
            <w:tcW w:w="1453" w:type="pct"/>
            <w:shd w:val="clear" w:color="auto" w:fill="auto"/>
            <w:noWrap/>
            <w:vAlign w:val="bottom"/>
            <w:hideMark/>
          </w:tcPr>
          <w:p w:rsidR="008B0216" w:rsidRPr="00B575C4" w:rsidRDefault="008B0216" w:rsidP="006653B0">
            <w:pPr>
              <w:spacing w:after="0" w:line="240" w:lineRule="auto"/>
              <w:jc w:val="center"/>
              <w:rPr>
                <w:b/>
                <w:color w:val="000000"/>
                <w:sz w:val="20"/>
                <w:szCs w:val="20"/>
              </w:rPr>
            </w:pPr>
            <w:r w:rsidRPr="00B575C4">
              <w:rPr>
                <w:b/>
                <w:color w:val="000000"/>
                <w:sz w:val="20"/>
                <w:szCs w:val="20"/>
              </w:rPr>
              <w:t>- 17.936.114,03</w:t>
            </w:r>
          </w:p>
        </w:tc>
      </w:tr>
    </w:tbl>
    <w:p w:rsidR="008A1511" w:rsidRPr="00B575C4" w:rsidRDefault="00F15E08" w:rsidP="002E503B">
      <w:pPr>
        <w:pStyle w:val="tabelainferior"/>
      </w:pPr>
      <w:r w:rsidRPr="00B575C4">
        <w:t>Fonte: Consórcio SOTEPA/IGUATEMI/AR</w:t>
      </w:r>
    </w:p>
    <w:p w:rsidR="008A1511" w:rsidRPr="00B575C4" w:rsidRDefault="008A1511">
      <w:pPr>
        <w:spacing w:after="0" w:line="240" w:lineRule="auto"/>
        <w:jc w:val="left"/>
        <w:rPr>
          <w:sz w:val="20"/>
          <w:szCs w:val="20"/>
        </w:rPr>
      </w:pPr>
      <w:r w:rsidRPr="00B575C4">
        <w:br w:type="page"/>
      </w:r>
    </w:p>
    <w:p w:rsidR="00F15E08" w:rsidRPr="00B575C4" w:rsidRDefault="00F15E08" w:rsidP="006653B0">
      <w:pPr>
        <w:pStyle w:val="tabelainferior"/>
        <w:jc w:val="center"/>
      </w:pPr>
    </w:p>
    <w:p w:rsidR="00F15E08" w:rsidRPr="00B575C4" w:rsidRDefault="00F15E08" w:rsidP="003D7355">
      <w:pPr>
        <w:pStyle w:val="Ttulo3"/>
        <w:sectPr w:rsidR="00F15E08" w:rsidRPr="00B575C4" w:rsidSect="001410C0">
          <w:type w:val="nextColumn"/>
          <w:pgSz w:w="16838" w:h="11906" w:orient="landscape"/>
          <w:pgMar w:top="1701" w:right="1134" w:bottom="1134" w:left="1701" w:header="709" w:footer="709" w:gutter="0"/>
          <w:cols w:space="708"/>
          <w:docGrid w:linePitch="360"/>
        </w:sectPr>
      </w:pPr>
    </w:p>
    <w:p w:rsidR="00ED3DCD" w:rsidRPr="00B575C4" w:rsidRDefault="00ED3DCD" w:rsidP="003D7355">
      <w:pPr>
        <w:pStyle w:val="Ttulo3"/>
      </w:pPr>
      <w:bookmarkStart w:id="142" w:name="_Toc308189668"/>
      <w:bookmarkStart w:id="143" w:name="_Toc312171059"/>
      <w:r w:rsidRPr="00B575C4">
        <w:lastRenderedPageBreak/>
        <w:t>Cenário Normativo</w:t>
      </w:r>
      <w:bookmarkEnd w:id="142"/>
      <w:bookmarkEnd w:id="143"/>
      <w:r w:rsidRPr="00B575C4">
        <w:t xml:space="preserve"> </w:t>
      </w:r>
    </w:p>
    <w:p w:rsidR="00ED3DCD" w:rsidRPr="00B575C4" w:rsidRDefault="00ED3DCD" w:rsidP="00C71F72">
      <w:r w:rsidRPr="00B575C4">
        <w:t xml:space="preserve">O Cenário Normativo é definido como aquele possível de ser alcançado, factível com as condições operacionais e financeiras do município, conforme entendimento do Grupo Executivo de Saneamento. Portanto, este cenário foi construído a partir das alternativas que promoverá a compatibilização </w:t>
      </w:r>
      <w:proofErr w:type="spellStart"/>
      <w:r w:rsidRPr="00B575C4">
        <w:t>quali-quantitativa</w:t>
      </w:r>
      <w:proofErr w:type="spellEnd"/>
      <w:r w:rsidRPr="00B575C4">
        <w:t xml:space="preserve"> entre demandas e disponibilidade de serviços.</w:t>
      </w:r>
    </w:p>
    <w:p w:rsidR="00ED3DCD" w:rsidRPr="00B575C4" w:rsidRDefault="00ED3DCD" w:rsidP="00C71F72">
      <w:r w:rsidRPr="00B575C4">
        <w:t>Visto que a Política Nacional de Saneamento Básico (Lei nº 11.445/07) tem como principio fundamental a universalização do acesso aos serviços de saneamento básico, este Plano busca a integralização do atendimento à população, contemplando no final de projeto os índices mais próximos possíveis da universalização.</w:t>
      </w:r>
    </w:p>
    <w:p w:rsidR="00ED3DCD" w:rsidRPr="00B575C4" w:rsidRDefault="00ED3DCD" w:rsidP="00C71F72">
      <w:r w:rsidRPr="00B575C4">
        <w:t>Para a criação do Cenário Normativo foram considerados alguns aspectos importantes acerca dos desejos da coletividade:</w:t>
      </w:r>
    </w:p>
    <w:p w:rsidR="00ED3DCD" w:rsidRPr="00B575C4" w:rsidRDefault="00ED3DCD" w:rsidP="003C34C5">
      <w:pPr>
        <w:numPr>
          <w:ilvl w:val="0"/>
          <w:numId w:val="5"/>
        </w:numPr>
      </w:pPr>
      <w:r w:rsidRPr="00B575C4">
        <w:t>Serviços de saneamento acompanhando a demanda;</w:t>
      </w:r>
    </w:p>
    <w:p w:rsidR="00ED3DCD" w:rsidRPr="00B575C4" w:rsidRDefault="00ED3DCD" w:rsidP="003C34C5">
      <w:pPr>
        <w:numPr>
          <w:ilvl w:val="0"/>
          <w:numId w:val="5"/>
        </w:numPr>
      </w:pPr>
      <w:r w:rsidRPr="00B575C4">
        <w:t>Setores atuando articulados e planejados;</w:t>
      </w:r>
    </w:p>
    <w:p w:rsidR="00ED3DCD" w:rsidRPr="00B575C4" w:rsidRDefault="00ED3DCD" w:rsidP="003C34C5">
      <w:pPr>
        <w:numPr>
          <w:ilvl w:val="0"/>
          <w:numId w:val="5"/>
        </w:numPr>
      </w:pPr>
      <w:r w:rsidRPr="00B575C4">
        <w:t>Universalidade, integralidade e equidade consideradas como metas permanentes e alcançáveis;</w:t>
      </w:r>
    </w:p>
    <w:p w:rsidR="00ED3DCD" w:rsidRPr="00B575C4" w:rsidRDefault="00ED3DCD" w:rsidP="003C34C5">
      <w:pPr>
        <w:numPr>
          <w:ilvl w:val="0"/>
          <w:numId w:val="5"/>
        </w:numPr>
      </w:pPr>
      <w:r w:rsidRPr="00B575C4">
        <w:t>Proteção ambiental ainda insuficiente, porém com investimentos cada vez maiores;</w:t>
      </w:r>
    </w:p>
    <w:p w:rsidR="00ED3DCD" w:rsidRPr="00B575C4" w:rsidRDefault="00ED3DCD" w:rsidP="003C34C5">
      <w:pPr>
        <w:numPr>
          <w:ilvl w:val="0"/>
          <w:numId w:val="5"/>
        </w:numPr>
      </w:pPr>
      <w:r w:rsidRPr="00B575C4">
        <w:t>Regulação dos serviços de saneamento básico, com os possíveis resultados positivos desta intervenção;</w:t>
      </w:r>
    </w:p>
    <w:p w:rsidR="00ED3DCD" w:rsidRPr="00B575C4" w:rsidRDefault="00ED3DCD" w:rsidP="003C34C5">
      <w:pPr>
        <w:numPr>
          <w:ilvl w:val="0"/>
          <w:numId w:val="5"/>
        </w:numPr>
      </w:pPr>
      <w:r w:rsidRPr="00B575C4">
        <w:t>Participação popular mais ativa, com usuários mais esclarecidos e exigentes; e</w:t>
      </w:r>
    </w:p>
    <w:p w:rsidR="00ED3DCD" w:rsidRPr="00B575C4" w:rsidRDefault="00ED3DCD" w:rsidP="003C34C5">
      <w:pPr>
        <w:numPr>
          <w:ilvl w:val="0"/>
          <w:numId w:val="5"/>
        </w:numPr>
      </w:pPr>
      <w:r w:rsidRPr="00B575C4">
        <w:t>Aumento da integração entre municípios circunvizinhos para a gestão compartilhada dos serviços de saneamento básico.</w:t>
      </w:r>
    </w:p>
    <w:p w:rsidR="003D7355" w:rsidRPr="00B575C4" w:rsidRDefault="003D7355" w:rsidP="00C71F72"/>
    <w:p w:rsidR="003D7355" w:rsidRPr="00B575C4" w:rsidRDefault="003D7355" w:rsidP="00C71F72"/>
    <w:p w:rsidR="00ED3DCD" w:rsidRPr="00B575C4" w:rsidRDefault="00ED3DCD" w:rsidP="00C71F72">
      <w:r w:rsidRPr="00B575C4">
        <w:lastRenderedPageBreak/>
        <w:t>Portanto, o Cenário Normativo apresenta os índices de atendimento dos serviços de saneamento (</w:t>
      </w:r>
      <w:fldSimple w:instr=" REF _Ref299029659 \h  \* MERGEFORMAT ">
        <w:r w:rsidR="00401178" w:rsidRPr="00B575C4">
          <w:t xml:space="preserve">Quadro </w:t>
        </w:r>
        <w:r w:rsidR="00401178">
          <w:rPr>
            <w:noProof/>
          </w:rPr>
          <w:t>4</w:t>
        </w:r>
      </w:fldSimple>
      <w:r w:rsidRPr="00B575C4">
        <w:t>) possíveis de serem realizados ao longo do período de planejamento e vai ao encontro da decisão tomada pelo Grupo Executivo de Saneamento, através de Oficina realizada no município, sendo ratificado em audiência pública.</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7"/>
        <w:gridCol w:w="1661"/>
        <w:gridCol w:w="5851"/>
      </w:tblGrid>
      <w:tr w:rsidR="00F15E08" w:rsidRPr="00B575C4" w:rsidTr="003D7355">
        <w:trPr>
          <w:tblHeader/>
        </w:trPr>
        <w:tc>
          <w:tcPr>
            <w:tcW w:w="908" w:type="pct"/>
            <w:shd w:val="clear" w:color="auto" w:fill="B6DDE8"/>
            <w:vAlign w:val="center"/>
          </w:tcPr>
          <w:p w:rsidR="00F15E08" w:rsidRPr="00B575C4" w:rsidRDefault="00F15E08" w:rsidP="00F15E08">
            <w:pPr>
              <w:spacing w:after="0" w:line="240" w:lineRule="auto"/>
              <w:jc w:val="center"/>
              <w:rPr>
                <w:b/>
                <w:bCs/>
                <w:sz w:val="20"/>
                <w:szCs w:val="20"/>
              </w:rPr>
            </w:pPr>
            <w:bookmarkStart w:id="144" w:name="_Ref290620234"/>
            <w:r w:rsidRPr="00B575C4">
              <w:rPr>
                <w:b/>
                <w:bCs/>
                <w:sz w:val="20"/>
                <w:szCs w:val="20"/>
              </w:rPr>
              <w:t>Tipo de Serviço</w:t>
            </w:r>
          </w:p>
        </w:tc>
        <w:tc>
          <w:tcPr>
            <w:tcW w:w="905" w:type="pct"/>
            <w:shd w:val="clear" w:color="auto" w:fill="B6DDE8"/>
            <w:vAlign w:val="center"/>
          </w:tcPr>
          <w:p w:rsidR="00F15E08" w:rsidRPr="00B575C4" w:rsidRDefault="00F15E08" w:rsidP="00F15E08">
            <w:pPr>
              <w:spacing w:after="0" w:line="240" w:lineRule="auto"/>
              <w:ind w:left="-107"/>
              <w:jc w:val="center"/>
              <w:rPr>
                <w:b/>
                <w:bCs/>
                <w:sz w:val="20"/>
                <w:szCs w:val="20"/>
              </w:rPr>
            </w:pPr>
            <w:r w:rsidRPr="00B575C4">
              <w:rPr>
                <w:b/>
                <w:bCs/>
                <w:sz w:val="20"/>
                <w:szCs w:val="20"/>
              </w:rPr>
              <w:t>Período</w:t>
            </w:r>
          </w:p>
        </w:tc>
        <w:tc>
          <w:tcPr>
            <w:tcW w:w="3187" w:type="pct"/>
            <w:shd w:val="clear" w:color="auto" w:fill="B6DDE8"/>
          </w:tcPr>
          <w:p w:rsidR="00F15E08" w:rsidRPr="00B575C4" w:rsidRDefault="00F15E08" w:rsidP="00F15E08">
            <w:pPr>
              <w:spacing w:after="0" w:line="240" w:lineRule="auto"/>
              <w:jc w:val="center"/>
              <w:rPr>
                <w:b/>
                <w:bCs/>
                <w:sz w:val="20"/>
                <w:szCs w:val="20"/>
              </w:rPr>
            </w:pPr>
            <w:r w:rsidRPr="00B575C4">
              <w:rPr>
                <w:b/>
                <w:bCs/>
                <w:sz w:val="20"/>
                <w:szCs w:val="20"/>
              </w:rPr>
              <w:t>Projeção para índice de atendimento para os setores de saneamento básico</w:t>
            </w:r>
          </w:p>
        </w:tc>
      </w:tr>
      <w:tr w:rsidR="00F15E08" w:rsidRPr="00B575C4" w:rsidTr="003D7355">
        <w:trPr>
          <w:trHeight w:val="328"/>
        </w:trPr>
        <w:tc>
          <w:tcPr>
            <w:tcW w:w="908" w:type="pct"/>
            <w:vMerge w:val="restart"/>
            <w:vAlign w:val="center"/>
          </w:tcPr>
          <w:p w:rsidR="00F15E08" w:rsidRPr="00B575C4" w:rsidRDefault="00F15E08" w:rsidP="00F15E08">
            <w:pPr>
              <w:spacing w:after="0" w:line="240" w:lineRule="auto"/>
              <w:jc w:val="center"/>
              <w:rPr>
                <w:b/>
                <w:bCs/>
                <w:sz w:val="20"/>
                <w:szCs w:val="20"/>
              </w:rPr>
            </w:pPr>
            <w:r w:rsidRPr="00B575C4">
              <w:rPr>
                <w:b/>
                <w:bCs/>
                <w:sz w:val="20"/>
                <w:szCs w:val="20"/>
              </w:rPr>
              <w:t>Abastecimento de água</w:t>
            </w:r>
          </w:p>
        </w:tc>
        <w:tc>
          <w:tcPr>
            <w:tcW w:w="905" w:type="pct"/>
            <w:vAlign w:val="center"/>
          </w:tcPr>
          <w:p w:rsidR="00F15E08" w:rsidRPr="00B575C4" w:rsidRDefault="00F15E08" w:rsidP="00F15E08">
            <w:pPr>
              <w:pStyle w:val="PargrafodaLista1"/>
              <w:spacing w:after="0" w:line="240" w:lineRule="auto"/>
              <w:ind w:left="-107"/>
              <w:jc w:val="center"/>
              <w:rPr>
                <w:rFonts w:ascii="Arial" w:hAnsi="Arial" w:cs="Arial"/>
                <w:sz w:val="20"/>
                <w:szCs w:val="20"/>
              </w:rPr>
            </w:pPr>
            <w:r w:rsidRPr="00B575C4">
              <w:rPr>
                <w:rFonts w:ascii="Arial" w:hAnsi="Arial" w:cs="Arial"/>
                <w:sz w:val="20"/>
                <w:szCs w:val="20"/>
              </w:rPr>
              <w:t>Imediato</w:t>
            </w:r>
          </w:p>
        </w:tc>
        <w:tc>
          <w:tcPr>
            <w:tcW w:w="3187" w:type="pct"/>
          </w:tcPr>
          <w:p w:rsidR="00F15E08" w:rsidRPr="00B575C4" w:rsidRDefault="00F15E08"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 xml:space="preserve">Manutenção de Atendimento de 100% da área urbana com sistema público e </w:t>
            </w:r>
            <w:r w:rsidR="00C601AB" w:rsidRPr="00B575C4">
              <w:rPr>
                <w:rFonts w:ascii="Arial" w:hAnsi="Arial" w:cs="Arial"/>
                <w:sz w:val="20"/>
                <w:szCs w:val="20"/>
              </w:rPr>
              <w:t>10</w:t>
            </w:r>
            <w:r w:rsidRPr="00B575C4">
              <w:rPr>
                <w:rFonts w:ascii="Arial" w:hAnsi="Arial" w:cs="Arial"/>
                <w:sz w:val="20"/>
                <w:szCs w:val="20"/>
              </w:rPr>
              <w:t>% da área rural com sistema alternativo.</w:t>
            </w:r>
          </w:p>
        </w:tc>
      </w:tr>
      <w:tr w:rsidR="00F15E08" w:rsidRPr="00B575C4" w:rsidTr="003D7355">
        <w:trPr>
          <w:trHeight w:val="326"/>
        </w:trPr>
        <w:tc>
          <w:tcPr>
            <w:tcW w:w="908" w:type="pct"/>
            <w:vMerge/>
            <w:vAlign w:val="center"/>
          </w:tcPr>
          <w:p w:rsidR="00F15E08" w:rsidRPr="00B575C4" w:rsidRDefault="00F15E08" w:rsidP="00F15E08">
            <w:pPr>
              <w:spacing w:after="0" w:line="240" w:lineRule="auto"/>
              <w:jc w:val="center"/>
              <w:rPr>
                <w:b/>
                <w:bCs/>
                <w:sz w:val="20"/>
                <w:szCs w:val="20"/>
              </w:rPr>
            </w:pPr>
          </w:p>
        </w:tc>
        <w:tc>
          <w:tcPr>
            <w:tcW w:w="905" w:type="pct"/>
            <w:vAlign w:val="center"/>
          </w:tcPr>
          <w:p w:rsidR="00F15E08" w:rsidRPr="00B575C4" w:rsidRDefault="00F15E08" w:rsidP="00F15E08">
            <w:pPr>
              <w:pStyle w:val="PargrafodaLista1"/>
              <w:spacing w:after="0" w:line="240" w:lineRule="auto"/>
              <w:ind w:left="-107"/>
              <w:jc w:val="center"/>
              <w:rPr>
                <w:rFonts w:ascii="Arial" w:hAnsi="Arial" w:cs="Arial"/>
                <w:sz w:val="20"/>
                <w:szCs w:val="20"/>
              </w:rPr>
            </w:pPr>
            <w:r w:rsidRPr="00B575C4">
              <w:rPr>
                <w:rFonts w:ascii="Arial" w:hAnsi="Arial" w:cs="Arial"/>
                <w:sz w:val="20"/>
                <w:szCs w:val="20"/>
              </w:rPr>
              <w:t>Curto Prazo</w:t>
            </w:r>
          </w:p>
        </w:tc>
        <w:tc>
          <w:tcPr>
            <w:tcW w:w="3187" w:type="pct"/>
          </w:tcPr>
          <w:p w:rsidR="00F15E08" w:rsidRPr="00B575C4" w:rsidRDefault="00F15E08"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 xml:space="preserve">Manutenção de Atendimento de 100% da área urbana com sistema público e </w:t>
            </w:r>
            <w:r w:rsidR="00C601AB" w:rsidRPr="00B575C4">
              <w:rPr>
                <w:rFonts w:ascii="Arial" w:hAnsi="Arial" w:cs="Arial"/>
                <w:sz w:val="20"/>
                <w:szCs w:val="20"/>
              </w:rPr>
              <w:t>40</w:t>
            </w:r>
            <w:r w:rsidRPr="00B575C4">
              <w:rPr>
                <w:rFonts w:ascii="Arial" w:hAnsi="Arial" w:cs="Arial"/>
                <w:sz w:val="20"/>
                <w:szCs w:val="20"/>
              </w:rPr>
              <w:t>% da área rural com sistema alternativo.</w:t>
            </w:r>
          </w:p>
        </w:tc>
      </w:tr>
      <w:tr w:rsidR="00F15E08" w:rsidRPr="00B575C4" w:rsidTr="003D7355">
        <w:trPr>
          <w:trHeight w:val="123"/>
        </w:trPr>
        <w:tc>
          <w:tcPr>
            <w:tcW w:w="908" w:type="pct"/>
            <w:vMerge/>
            <w:vAlign w:val="center"/>
          </w:tcPr>
          <w:p w:rsidR="00F15E08" w:rsidRPr="00B575C4" w:rsidRDefault="00F15E08" w:rsidP="00F15E08">
            <w:pPr>
              <w:spacing w:after="0" w:line="240" w:lineRule="auto"/>
              <w:jc w:val="center"/>
              <w:rPr>
                <w:b/>
                <w:bCs/>
                <w:sz w:val="20"/>
                <w:szCs w:val="20"/>
              </w:rPr>
            </w:pPr>
          </w:p>
        </w:tc>
        <w:tc>
          <w:tcPr>
            <w:tcW w:w="905" w:type="pct"/>
            <w:vAlign w:val="center"/>
          </w:tcPr>
          <w:p w:rsidR="00F15E08" w:rsidRPr="00B575C4" w:rsidRDefault="00F15E08" w:rsidP="00F15E08">
            <w:pPr>
              <w:pStyle w:val="PargrafodaLista1"/>
              <w:spacing w:after="0" w:line="240" w:lineRule="auto"/>
              <w:ind w:left="-107"/>
              <w:jc w:val="center"/>
              <w:rPr>
                <w:rFonts w:ascii="Arial" w:hAnsi="Arial" w:cs="Arial"/>
                <w:sz w:val="20"/>
                <w:szCs w:val="20"/>
              </w:rPr>
            </w:pPr>
            <w:r w:rsidRPr="00B575C4">
              <w:rPr>
                <w:rFonts w:ascii="Arial" w:hAnsi="Arial" w:cs="Arial"/>
                <w:sz w:val="20"/>
                <w:szCs w:val="20"/>
              </w:rPr>
              <w:t>Médio Prazo</w:t>
            </w:r>
          </w:p>
        </w:tc>
        <w:tc>
          <w:tcPr>
            <w:tcW w:w="3187" w:type="pct"/>
          </w:tcPr>
          <w:p w:rsidR="00F15E08" w:rsidRPr="00B575C4" w:rsidRDefault="00F15E08"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Manutenção de Atendimento de 100% da área urbana com sistema público e 7</w:t>
            </w:r>
            <w:r w:rsidR="00C601AB" w:rsidRPr="00B575C4">
              <w:rPr>
                <w:rFonts w:ascii="Arial" w:hAnsi="Arial" w:cs="Arial"/>
                <w:sz w:val="20"/>
                <w:szCs w:val="20"/>
              </w:rPr>
              <w:t>0</w:t>
            </w:r>
            <w:r w:rsidRPr="00B575C4">
              <w:rPr>
                <w:rFonts w:ascii="Arial" w:hAnsi="Arial" w:cs="Arial"/>
                <w:sz w:val="20"/>
                <w:szCs w:val="20"/>
              </w:rPr>
              <w:t>% da área rural com sistema alternativo.</w:t>
            </w:r>
          </w:p>
        </w:tc>
      </w:tr>
      <w:tr w:rsidR="00F15E08" w:rsidRPr="00B575C4" w:rsidTr="003D7355">
        <w:trPr>
          <w:trHeight w:val="326"/>
        </w:trPr>
        <w:tc>
          <w:tcPr>
            <w:tcW w:w="908" w:type="pct"/>
            <w:vMerge/>
            <w:vAlign w:val="center"/>
          </w:tcPr>
          <w:p w:rsidR="00F15E08" w:rsidRPr="00B575C4" w:rsidRDefault="00F15E08" w:rsidP="00F15E08">
            <w:pPr>
              <w:spacing w:after="0" w:line="240" w:lineRule="auto"/>
              <w:jc w:val="center"/>
              <w:rPr>
                <w:b/>
                <w:bCs/>
                <w:sz w:val="20"/>
                <w:szCs w:val="20"/>
              </w:rPr>
            </w:pPr>
          </w:p>
        </w:tc>
        <w:tc>
          <w:tcPr>
            <w:tcW w:w="905" w:type="pct"/>
            <w:vAlign w:val="center"/>
          </w:tcPr>
          <w:p w:rsidR="00F15E08" w:rsidRPr="00B575C4" w:rsidRDefault="00F15E08" w:rsidP="00F15E08">
            <w:pPr>
              <w:spacing w:after="0" w:line="240" w:lineRule="auto"/>
              <w:ind w:left="-107"/>
              <w:jc w:val="center"/>
            </w:pPr>
            <w:r w:rsidRPr="00B575C4">
              <w:rPr>
                <w:sz w:val="20"/>
                <w:szCs w:val="20"/>
              </w:rPr>
              <w:t>Longo Prazo</w:t>
            </w:r>
          </w:p>
        </w:tc>
        <w:tc>
          <w:tcPr>
            <w:tcW w:w="3187" w:type="pct"/>
          </w:tcPr>
          <w:p w:rsidR="00F15E08" w:rsidRPr="00B575C4" w:rsidRDefault="00F15E08" w:rsidP="003C34C5">
            <w:pPr>
              <w:pStyle w:val="PargrafodaLista1"/>
              <w:numPr>
                <w:ilvl w:val="0"/>
                <w:numId w:val="15"/>
              </w:numPr>
              <w:spacing w:after="0" w:line="240" w:lineRule="auto"/>
              <w:jc w:val="both"/>
              <w:rPr>
                <w:rFonts w:ascii="Arial" w:hAnsi="Arial" w:cs="Arial"/>
                <w:sz w:val="20"/>
                <w:szCs w:val="20"/>
              </w:rPr>
            </w:pPr>
            <w:r w:rsidRPr="00B575C4">
              <w:rPr>
                <w:rFonts w:ascii="Arial" w:hAnsi="Arial" w:cs="Arial"/>
                <w:sz w:val="20"/>
                <w:szCs w:val="20"/>
              </w:rPr>
              <w:t>Manutenção de Atendimento de 100% da área urbana com sistema público e de 100% da área rural com sistemas alternativos de tratamento.</w:t>
            </w:r>
          </w:p>
        </w:tc>
      </w:tr>
      <w:tr w:rsidR="00F15E08" w:rsidRPr="00B575C4" w:rsidTr="003D7355">
        <w:trPr>
          <w:trHeight w:val="266"/>
        </w:trPr>
        <w:tc>
          <w:tcPr>
            <w:tcW w:w="908" w:type="pct"/>
            <w:vMerge w:val="restart"/>
            <w:vAlign w:val="center"/>
          </w:tcPr>
          <w:p w:rsidR="00F15E08" w:rsidRPr="00B575C4" w:rsidRDefault="00F15E08" w:rsidP="00F15E08">
            <w:pPr>
              <w:spacing w:after="0" w:line="240" w:lineRule="auto"/>
              <w:jc w:val="center"/>
              <w:rPr>
                <w:b/>
                <w:bCs/>
                <w:sz w:val="20"/>
                <w:szCs w:val="20"/>
              </w:rPr>
            </w:pPr>
            <w:r w:rsidRPr="00B575C4">
              <w:rPr>
                <w:b/>
                <w:bCs/>
                <w:sz w:val="20"/>
                <w:szCs w:val="20"/>
              </w:rPr>
              <w:t>Esgotamento Sanitário</w:t>
            </w:r>
          </w:p>
        </w:tc>
        <w:tc>
          <w:tcPr>
            <w:tcW w:w="905" w:type="pct"/>
            <w:vAlign w:val="center"/>
          </w:tcPr>
          <w:p w:rsidR="00F15E08" w:rsidRPr="00B575C4" w:rsidRDefault="00F15E08" w:rsidP="00F15E08">
            <w:pPr>
              <w:pStyle w:val="PargrafodaLista1"/>
              <w:spacing w:after="0" w:line="240" w:lineRule="auto"/>
              <w:ind w:left="-107"/>
              <w:jc w:val="center"/>
              <w:rPr>
                <w:rFonts w:ascii="Arial" w:hAnsi="Arial" w:cs="Arial"/>
                <w:sz w:val="20"/>
                <w:szCs w:val="20"/>
              </w:rPr>
            </w:pPr>
            <w:r w:rsidRPr="00B575C4">
              <w:rPr>
                <w:rFonts w:ascii="Arial" w:hAnsi="Arial" w:cs="Arial"/>
                <w:sz w:val="20"/>
                <w:szCs w:val="20"/>
              </w:rPr>
              <w:t>Imediato</w:t>
            </w:r>
          </w:p>
        </w:tc>
        <w:tc>
          <w:tcPr>
            <w:tcW w:w="3187" w:type="pct"/>
          </w:tcPr>
          <w:p w:rsidR="00F15E08" w:rsidRPr="00B575C4" w:rsidRDefault="00F15E08" w:rsidP="003C34C5">
            <w:pPr>
              <w:pStyle w:val="PargrafodaLista1"/>
              <w:numPr>
                <w:ilvl w:val="0"/>
                <w:numId w:val="16"/>
              </w:numPr>
              <w:spacing w:after="0" w:line="240" w:lineRule="auto"/>
              <w:jc w:val="both"/>
              <w:rPr>
                <w:rFonts w:ascii="Arial" w:hAnsi="Arial" w:cs="Arial"/>
                <w:sz w:val="20"/>
                <w:szCs w:val="20"/>
              </w:rPr>
            </w:pPr>
            <w:r w:rsidRPr="00B575C4">
              <w:rPr>
                <w:rFonts w:ascii="Arial" w:hAnsi="Arial" w:cs="Arial"/>
                <w:sz w:val="20"/>
                <w:szCs w:val="20"/>
              </w:rPr>
              <w:t>Atendimento de 2</w:t>
            </w:r>
            <w:r w:rsidR="00C601AB" w:rsidRPr="00B575C4">
              <w:rPr>
                <w:rFonts w:ascii="Arial" w:hAnsi="Arial" w:cs="Arial"/>
                <w:sz w:val="20"/>
                <w:szCs w:val="20"/>
              </w:rPr>
              <w:t>5</w:t>
            </w:r>
            <w:r w:rsidRPr="00B575C4">
              <w:rPr>
                <w:rFonts w:ascii="Arial" w:hAnsi="Arial" w:cs="Arial"/>
                <w:sz w:val="20"/>
                <w:szCs w:val="20"/>
              </w:rPr>
              <w:t>% da área urbana com sistema público e de 1</w:t>
            </w:r>
            <w:r w:rsidR="00C601AB" w:rsidRPr="00B575C4">
              <w:rPr>
                <w:rFonts w:ascii="Arial" w:hAnsi="Arial" w:cs="Arial"/>
                <w:sz w:val="20"/>
                <w:szCs w:val="20"/>
              </w:rPr>
              <w:t>5</w:t>
            </w:r>
            <w:r w:rsidRPr="00B575C4">
              <w:rPr>
                <w:rFonts w:ascii="Arial" w:hAnsi="Arial" w:cs="Arial"/>
                <w:sz w:val="20"/>
                <w:szCs w:val="20"/>
              </w:rPr>
              <w:t>% da área rural com sistemas alternativos de tratamento.</w:t>
            </w:r>
          </w:p>
        </w:tc>
      </w:tr>
      <w:tr w:rsidR="00F15E08" w:rsidRPr="00B575C4" w:rsidTr="003D7355">
        <w:trPr>
          <w:trHeight w:val="263"/>
        </w:trPr>
        <w:tc>
          <w:tcPr>
            <w:tcW w:w="908" w:type="pct"/>
            <w:vMerge/>
            <w:vAlign w:val="center"/>
          </w:tcPr>
          <w:p w:rsidR="00F15E08" w:rsidRPr="00B575C4" w:rsidRDefault="00F15E08" w:rsidP="00F15E08">
            <w:pPr>
              <w:spacing w:after="0" w:line="240" w:lineRule="auto"/>
              <w:jc w:val="center"/>
              <w:rPr>
                <w:b/>
                <w:bCs/>
                <w:sz w:val="20"/>
                <w:szCs w:val="20"/>
              </w:rPr>
            </w:pPr>
          </w:p>
        </w:tc>
        <w:tc>
          <w:tcPr>
            <w:tcW w:w="905" w:type="pct"/>
            <w:vAlign w:val="center"/>
          </w:tcPr>
          <w:p w:rsidR="00F15E08" w:rsidRPr="00B575C4" w:rsidRDefault="00F15E08" w:rsidP="00F15E08">
            <w:pPr>
              <w:pStyle w:val="PargrafodaLista1"/>
              <w:spacing w:after="0" w:line="240" w:lineRule="auto"/>
              <w:ind w:left="-107"/>
              <w:jc w:val="center"/>
              <w:rPr>
                <w:rFonts w:ascii="Arial" w:hAnsi="Arial" w:cs="Arial"/>
                <w:sz w:val="20"/>
                <w:szCs w:val="20"/>
              </w:rPr>
            </w:pPr>
            <w:r w:rsidRPr="00B575C4">
              <w:rPr>
                <w:rFonts w:ascii="Arial" w:hAnsi="Arial" w:cs="Arial"/>
                <w:sz w:val="20"/>
                <w:szCs w:val="20"/>
              </w:rPr>
              <w:t>Curto Prazo</w:t>
            </w:r>
          </w:p>
        </w:tc>
        <w:tc>
          <w:tcPr>
            <w:tcW w:w="3187" w:type="pct"/>
          </w:tcPr>
          <w:p w:rsidR="00F15E08" w:rsidRPr="00B575C4" w:rsidRDefault="00F15E08" w:rsidP="003C34C5">
            <w:pPr>
              <w:pStyle w:val="PargrafodaLista1"/>
              <w:numPr>
                <w:ilvl w:val="0"/>
                <w:numId w:val="16"/>
              </w:numPr>
              <w:spacing w:after="0" w:line="240" w:lineRule="auto"/>
              <w:jc w:val="both"/>
              <w:rPr>
                <w:rFonts w:ascii="Arial" w:hAnsi="Arial" w:cs="Arial"/>
                <w:sz w:val="20"/>
                <w:szCs w:val="20"/>
              </w:rPr>
            </w:pPr>
            <w:r w:rsidRPr="00B575C4">
              <w:rPr>
                <w:rFonts w:ascii="Arial" w:hAnsi="Arial" w:cs="Arial"/>
                <w:sz w:val="20"/>
                <w:szCs w:val="20"/>
              </w:rPr>
              <w:t xml:space="preserve">Atendimento de </w:t>
            </w:r>
            <w:r w:rsidR="00C601AB" w:rsidRPr="00B575C4">
              <w:rPr>
                <w:rFonts w:ascii="Arial" w:hAnsi="Arial" w:cs="Arial"/>
                <w:sz w:val="20"/>
                <w:szCs w:val="20"/>
              </w:rPr>
              <w:t>10</w:t>
            </w:r>
            <w:r w:rsidRPr="00B575C4">
              <w:rPr>
                <w:rFonts w:ascii="Arial" w:hAnsi="Arial" w:cs="Arial"/>
                <w:sz w:val="20"/>
                <w:szCs w:val="20"/>
              </w:rPr>
              <w:t>0% da área urbana com sistema público e de 4</w:t>
            </w:r>
            <w:r w:rsidR="00C601AB" w:rsidRPr="00B575C4">
              <w:rPr>
                <w:rFonts w:ascii="Arial" w:hAnsi="Arial" w:cs="Arial"/>
                <w:sz w:val="20"/>
                <w:szCs w:val="20"/>
              </w:rPr>
              <w:t>5</w:t>
            </w:r>
            <w:r w:rsidRPr="00B575C4">
              <w:rPr>
                <w:rFonts w:ascii="Arial" w:hAnsi="Arial" w:cs="Arial"/>
                <w:sz w:val="20"/>
                <w:szCs w:val="20"/>
              </w:rPr>
              <w:t>% da área rural com sistemas alternativos de tratamento.</w:t>
            </w:r>
          </w:p>
        </w:tc>
      </w:tr>
      <w:tr w:rsidR="00F15E08" w:rsidRPr="00B575C4" w:rsidTr="003D7355">
        <w:trPr>
          <w:trHeight w:val="263"/>
        </w:trPr>
        <w:tc>
          <w:tcPr>
            <w:tcW w:w="908" w:type="pct"/>
            <w:vMerge/>
            <w:vAlign w:val="center"/>
          </w:tcPr>
          <w:p w:rsidR="00F15E08" w:rsidRPr="00B575C4" w:rsidRDefault="00F15E08" w:rsidP="00F15E08">
            <w:pPr>
              <w:spacing w:after="0" w:line="240" w:lineRule="auto"/>
              <w:jc w:val="center"/>
              <w:rPr>
                <w:b/>
                <w:bCs/>
                <w:sz w:val="20"/>
                <w:szCs w:val="20"/>
              </w:rPr>
            </w:pPr>
          </w:p>
        </w:tc>
        <w:tc>
          <w:tcPr>
            <w:tcW w:w="905" w:type="pct"/>
            <w:vAlign w:val="center"/>
          </w:tcPr>
          <w:p w:rsidR="00F15E08" w:rsidRPr="00B575C4" w:rsidRDefault="00F15E08" w:rsidP="00F15E08">
            <w:pPr>
              <w:pStyle w:val="PargrafodaLista1"/>
              <w:spacing w:after="0" w:line="240" w:lineRule="auto"/>
              <w:ind w:left="-107"/>
              <w:jc w:val="center"/>
              <w:rPr>
                <w:rFonts w:ascii="Arial" w:hAnsi="Arial" w:cs="Arial"/>
                <w:sz w:val="20"/>
                <w:szCs w:val="20"/>
              </w:rPr>
            </w:pPr>
            <w:r w:rsidRPr="00B575C4">
              <w:rPr>
                <w:rFonts w:ascii="Arial" w:hAnsi="Arial" w:cs="Arial"/>
                <w:sz w:val="20"/>
                <w:szCs w:val="20"/>
              </w:rPr>
              <w:t>Médio Prazo</w:t>
            </w:r>
          </w:p>
        </w:tc>
        <w:tc>
          <w:tcPr>
            <w:tcW w:w="3187" w:type="pct"/>
          </w:tcPr>
          <w:p w:rsidR="00F15E08" w:rsidRPr="00B575C4" w:rsidRDefault="00F15E08" w:rsidP="003C34C5">
            <w:pPr>
              <w:pStyle w:val="PargrafodaLista1"/>
              <w:numPr>
                <w:ilvl w:val="0"/>
                <w:numId w:val="16"/>
              </w:numPr>
              <w:spacing w:after="0" w:line="240" w:lineRule="auto"/>
              <w:jc w:val="both"/>
              <w:rPr>
                <w:rFonts w:ascii="Arial" w:hAnsi="Arial" w:cs="Arial"/>
                <w:sz w:val="20"/>
                <w:szCs w:val="20"/>
              </w:rPr>
            </w:pPr>
            <w:r w:rsidRPr="00B575C4">
              <w:rPr>
                <w:rFonts w:ascii="Arial" w:hAnsi="Arial" w:cs="Arial"/>
                <w:sz w:val="20"/>
                <w:szCs w:val="20"/>
              </w:rPr>
              <w:t xml:space="preserve">Atendimento de 100% da área urbana com sistema público e de </w:t>
            </w:r>
            <w:r w:rsidR="00C601AB" w:rsidRPr="00B575C4">
              <w:rPr>
                <w:rFonts w:ascii="Arial" w:hAnsi="Arial" w:cs="Arial"/>
                <w:sz w:val="20"/>
                <w:szCs w:val="20"/>
              </w:rPr>
              <w:t>75</w:t>
            </w:r>
            <w:r w:rsidRPr="00B575C4">
              <w:rPr>
                <w:rFonts w:ascii="Arial" w:hAnsi="Arial" w:cs="Arial"/>
                <w:sz w:val="20"/>
                <w:szCs w:val="20"/>
              </w:rPr>
              <w:t>% da área rural com sistemas alternativos de tratamento.</w:t>
            </w:r>
          </w:p>
        </w:tc>
      </w:tr>
      <w:tr w:rsidR="00F15E08" w:rsidRPr="00B575C4" w:rsidTr="003D7355">
        <w:trPr>
          <w:trHeight w:val="263"/>
        </w:trPr>
        <w:tc>
          <w:tcPr>
            <w:tcW w:w="908" w:type="pct"/>
            <w:vMerge/>
            <w:vAlign w:val="center"/>
          </w:tcPr>
          <w:p w:rsidR="00F15E08" w:rsidRPr="00B575C4" w:rsidRDefault="00F15E08" w:rsidP="00F15E08">
            <w:pPr>
              <w:spacing w:after="0" w:line="240" w:lineRule="auto"/>
              <w:jc w:val="center"/>
              <w:rPr>
                <w:b/>
                <w:bCs/>
                <w:sz w:val="20"/>
                <w:szCs w:val="20"/>
              </w:rPr>
            </w:pPr>
          </w:p>
        </w:tc>
        <w:tc>
          <w:tcPr>
            <w:tcW w:w="905" w:type="pct"/>
            <w:vAlign w:val="center"/>
          </w:tcPr>
          <w:p w:rsidR="00F15E08" w:rsidRPr="00B575C4" w:rsidRDefault="00F15E08" w:rsidP="00F15E08">
            <w:pPr>
              <w:spacing w:after="0" w:line="240" w:lineRule="auto"/>
              <w:ind w:left="-107"/>
              <w:jc w:val="center"/>
            </w:pPr>
            <w:r w:rsidRPr="00B575C4">
              <w:rPr>
                <w:sz w:val="20"/>
                <w:szCs w:val="20"/>
              </w:rPr>
              <w:t>Longo Prazo</w:t>
            </w:r>
          </w:p>
        </w:tc>
        <w:tc>
          <w:tcPr>
            <w:tcW w:w="3187" w:type="pct"/>
          </w:tcPr>
          <w:p w:rsidR="00F15E08" w:rsidRPr="00B575C4" w:rsidRDefault="00F15E08" w:rsidP="003C34C5">
            <w:pPr>
              <w:pStyle w:val="PargrafodaLista1"/>
              <w:numPr>
                <w:ilvl w:val="0"/>
                <w:numId w:val="16"/>
              </w:numPr>
              <w:spacing w:after="0" w:line="240" w:lineRule="auto"/>
              <w:jc w:val="both"/>
              <w:rPr>
                <w:rFonts w:ascii="Arial" w:hAnsi="Arial" w:cs="Arial"/>
                <w:sz w:val="20"/>
                <w:szCs w:val="20"/>
              </w:rPr>
            </w:pPr>
            <w:r w:rsidRPr="00B575C4">
              <w:rPr>
                <w:rFonts w:ascii="Arial" w:hAnsi="Arial" w:cs="Arial"/>
                <w:sz w:val="20"/>
                <w:szCs w:val="20"/>
              </w:rPr>
              <w:t xml:space="preserve">Atendimento de 100% da área urbana e </w:t>
            </w:r>
            <w:r w:rsidR="00C601AB" w:rsidRPr="00B575C4">
              <w:rPr>
                <w:rFonts w:ascii="Arial" w:hAnsi="Arial" w:cs="Arial"/>
                <w:sz w:val="20"/>
                <w:szCs w:val="20"/>
              </w:rPr>
              <w:t>75</w:t>
            </w:r>
            <w:r w:rsidRPr="00B575C4">
              <w:rPr>
                <w:rFonts w:ascii="Arial" w:hAnsi="Arial" w:cs="Arial"/>
                <w:sz w:val="20"/>
                <w:szCs w:val="20"/>
              </w:rPr>
              <w:t>% da área rural com sistema público e com sistemas alternativos de tratamento.</w:t>
            </w:r>
          </w:p>
        </w:tc>
      </w:tr>
      <w:tr w:rsidR="00F15E08" w:rsidRPr="00B575C4" w:rsidTr="003D7355">
        <w:trPr>
          <w:trHeight w:val="400"/>
        </w:trPr>
        <w:tc>
          <w:tcPr>
            <w:tcW w:w="908" w:type="pct"/>
            <w:vMerge w:val="restart"/>
            <w:vAlign w:val="center"/>
          </w:tcPr>
          <w:p w:rsidR="00F15E08" w:rsidRPr="00B575C4" w:rsidRDefault="00F15E08" w:rsidP="00F15E08">
            <w:pPr>
              <w:spacing w:after="0" w:line="240" w:lineRule="auto"/>
              <w:jc w:val="center"/>
              <w:rPr>
                <w:b/>
                <w:bCs/>
                <w:sz w:val="20"/>
                <w:szCs w:val="20"/>
              </w:rPr>
            </w:pPr>
            <w:r w:rsidRPr="00B575C4">
              <w:rPr>
                <w:b/>
                <w:bCs/>
                <w:sz w:val="20"/>
                <w:szCs w:val="20"/>
              </w:rPr>
              <w:t>Resíduos Sólidos</w:t>
            </w:r>
          </w:p>
        </w:tc>
        <w:tc>
          <w:tcPr>
            <w:tcW w:w="905" w:type="pct"/>
            <w:vAlign w:val="center"/>
          </w:tcPr>
          <w:p w:rsidR="00F15E08" w:rsidRPr="00B575C4" w:rsidRDefault="00F15E08" w:rsidP="00F15E08">
            <w:pPr>
              <w:pStyle w:val="PargrafodaLista1"/>
              <w:spacing w:after="0" w:line="240" w:lineRule="auto"/>
              <w:ind w:left="-107"/>
              <w:jc w:val="center"/>
              <w:rPr>
                <w:rFonts w:ascii="Arial" w:hAnsi="Arial" w:cs="Arial"/>
                <w:sz w:val="20"/>
                <w:szCs w:val="20"/>
              </w:rPr>
            </w:pPr>
            <w:r w:rsidRPr="00B575C4">
              <w:rPr>
                <w:rFonts w:ascii="Arial" w:hAnsi="Arial" w:cs="Arial"/>
                <w:sz w:val="20"/>
                <w:szCs w:val="20"/>
              </w:rPr>
              <w:t>Imediato</w:t>
            </w:r>
          </w:p>
        </w:tc>
        <w:tc>
          <w:tcPr>
            <w:tcW w:w="3187" w:type="pct"/>
          </w:tcPr>
          <w:p w:rsidR="00F15E08" w:rsidRPr="00B575C4" w:rsidRDefault="00F15E08" w:rsidP="003C34C5">
            <w:pPr>
              <w:pStyle w:val="PargrafodaLista1"/>
              <w:numPr>
                <w:ilvl w:val="0"/>
                <w:numId w:val="14"/>
              </w:numPr>
              <w:spacing w:after="0" w:line="240" w:lineRule="auto"/>
              <w:jc w:val="both"/>
              <w:rPr>
                <w:rFonts w:ascii="Arial" w:hAnsi="Arial" w:cs="Arial"/>
                <w:sz w:val="20"/>
                <w:szCs w:val="20"/>
              </w:rPr>
            </w:pPr>
            <w:r w:rsidRPr="00B575C4">
              <w:rPr>
                <w:rFonts w:ascii="Arial" w:hAnsi="Arial" w:cs="Arial"/>
                <w:sz w:val="20"/>
                <w:szCs w:val="20"/>
              </w:rPr>
              <w:t xml:space="preserve">Manter atendimento de 100% da área urbana e Atendimento de 20% da área rural com sistema alternativo. Atendimento de </w:t>
            </w:r>
            <w:r w:rsidR="00A44710" w:rsidRPr="00B575C4">
              <w:rPr>
                <w:rFonts w:ascii="Arial" w:hAnsi="Arial" w:cs="Arial"/>
                <w:sz w:val="20"/>
                <w:szCs w:val="20"/>
              </w:rPr>
              <w:t>20</w:t>
            </w:r>
            <w:r w:rsidRPr="00B575C4">
              <w:rPr>
                <w:rFonts w:ascii="Arial" w:hAnsi="Arial" w:cs="Arial"/>
                <w:sz w:val="20"/>
                <w:szCs w:val="20"/>
              </w:rPr>
              <w:t>% com coleta seletiva;</w:t>
            </w:r>
          </w:p>
        </w:tc>
      </w:tr>
      <w:tr w:rsidR="00F15E08" w:rsidRPr="00B575C4" w:rsidTr="003D7355">
        <w:trPr>
          <w:trHeight w:val="397"/>
        </w:trPr>
        <w:tc>
          <w:tcPr>
            <w:tcW w:w="908" w:type="pct"/>
            <w:vMerge/>
            <w:vAlign w:val="center"/>
          </w:tcPr>
          <w:p w:rsidR="00F15E08" w:rsidRPr="00B575C4" w:rsidRDefault="00F15E08" w:rsidP="00F15E08">
            <w:pPr>
              <w:spacing w:after="0" w:line="240" w:lineRule="auto"/>
              <w:jc w:val="center"/>
              <w:rPr>
                <w:b/>
                <w:bCs/>
                <w:sz w:val="20"/>
                <w:szCs w:val="20"/>
              </w:rPr>
            </w:pPr>
          </w:p>
        </w:tc>
        <w:tc>
          <w:tcPr>
            <w:tcW w:w="905" w:type="pct"/>
            <w:vAlign w:val="center"/>
          </w:tcPr>
          <w:p w:rsidR="00F15E08" w:rsidRPr="00B575C4" w:rsidRDefault="00F15E08" w:rsidP="00F15E08">
            <w:pPr>
              <w:pStyle w:val="PargrafodaLista1"/>
              <w:spacing w:after="0" w:line="240" w:lineRule="auto"/>
              <w:ind w:left="-107"/>
              <w:jc w:val="center"/>
              <w:rPr>
                <w:rFonts w:ascii="Arial" w:hAnsi="Arial" w:cs="Arial"/>
                <w:sz w:val="20"/>
                <w:szCs w:val="20"/>
              </w:rPr>
            </w:pPr>
            <w:r w:rsidRPr="00B575C4">
              <w:rPr>
                <w:rFonts w:ascii="Arial" w:hAnsi="Arial" w:cs="Arial"/>
                <w:sz w:val="20"/>
                <w:szCs w:val="20"/>
              </w:rPr>
              <w:t>Curto Prazo</w:t>
            </w:r>
          </w:p>
        </w:tc>
        <w:tc>
          <w:tcPr>
            <w:tcW w:w="3187" w:type="pct"/>
          </w:tcPr>
          <w:p w:rsidR="00F15E08" w:rsidRPr="00B575C4" w:rsidRDefault="00F15E08" w:rsidP="003C34C5">
            <w:pPr>
              <w:pStyle w:val="PargrafodaLista1"/>
              <w:numPr>
                <w:ilvl w:val="0"/>
                <w:numId w:val="14"/>
              </w:numPr>
              <w:spacing w:after="0" w:line="240" w:lineRule="auto"/>
              <w:jc w:val="both"/>
              <w:rPr>
                <w:rFonts w:ascii="Arial" w:hAnsi="Arial" w:cs="Arial"/>
                <w:sz w:val="20"/>
                <w:szCs w:val="20"/>
              </w:rPr>
            </w:pPr>
            <w:r w:rsidRPr="00B575C4">
              <w:rPr>
                <w:rFonts w:ascii="Arial" w:hAnsi="Arial" w:cs="Arial"/>
                <w:sz w:val="20"/>
                <w:szCs w:val="20"/>
              </w:rPr>
              <w:t xml:space="preserve">Manter atendimento de 100% da área urbana e Atendimento de </w:t>
            </w:r>
            <w:r w:rsidR="00A44710" w:rsidRPr="00B575C4">
              <w:rPr>
                <w:rFonts w:ascii="Arial" w:hAnsi="Arial" w:cs="Arial"/>
                <w:sz w:val="20"/>
                <w:szCs w:val="20"/>
              </w:rPr>
              <w:t>7</w:t>
            </w:r>
            <w:r w:rsidRPr="00B575C4">
              <w:rPr>
                <w:rFonts w:ascii="Arial" w:hAnsi="Arial" w:cs="Arial"/>
                <w:sz w:val="20"/>
                <w:szCs w:val="20"/>
              </w:rPr>
              <w:t xml:space="preserve">0% da área rural com sistema alternativo. Atendimento de </w:t>
            </w:r>
            <w:r w:rsidR="00A44710" w:rsidRPr="00B575C4">
              <w:rPr>
                <w:rFonts w:ascii="Arial" w:hAnsi="Arial" w:cs="Arial"/>
                <w:sz w:val="20"/>
                <w:szCs w:val="20"/>
              </w:rPr>
              <w:t>8</w:t>
            </w:r>
            <w:r w:rsidRPr="00B575C4">
              <w:rPr>
                <w:rFonts w:ascii="Arial" w:hAnsi="Arial" w:cs="Arial"/>
                <w:sz w:val="20"/>
                <w:szCs w:val="20"/>
              </w:rPr>
              <w:t>0% com coleta seletiva;</w:t>
            </w:r>
          </w:p>
        </w:tc>
      </w:tr>
      <w:tr w:rsidR="00F15E08" w:rsidRPr="00B575C4" w:rsidTr="003D7355">
        <w:trPr>
          <w:trHeight w:val="692"/>
        </w:trPr>
        <w:tc>
          <w:tcPr>
            <w:tcW w:w="908" w:type="pct"/>
            <w:vMerge/>
            <w:vAlign w:val="center"/>
          </w:tcPr>
          <w:p w:rsidR="00F15E08" w:rsidRPr="00B575C4" w:rsidRDefault="00F15E08" w:rsidP="00F15E08">
            <w:pPr>
              <w:spacing w:after="0" w:line="240" w:lineRule="auto"/>
              <w:jc w:val="center"/>
              <w:rPr>
                <w:b/>
                <w:bCs/>
                <w:sz w:val="20"/>
                <w:szCs w:val="20"/>
              </w:rPr>
            </w:pPr>
          </w:p>
        </w:tc>
        <w:tc>
          <w:tcPr>
            <w:tcW w:w="905" w:type="pct"/>
            <w:vAlign w:val="center"/>
          </w:tcPr>
          <w:p w:rsidR="00F15E08" w:rsidRPr="00B575C4" w:rsidRDefault="00F15E08" w:rsidP="00F15E08">
            <w:pPr>
              <w:pStyle w:val="PargrafodaLista1"/>
              <w:spacing w:after="0" w:line="240" w:lineRule="auto"/>
              <w:ind w:left="-107"/>
              <w:jc w:val="center"/>
              <w:rPr>
                <w:rFonts w:ascii="Arial" w:hAnsi="Arial" w:cs="Arial"/>
                <w:sz w:val="20"/>
                <w:szCs w:val="20"/>
              </w:rPr>
            </w:pPr>
            <w:r w:rsidRPr="00B575C4">
              <w:rPr>
                <w:rFonts w:ascii="Arial" w:hAnsi="Arial" w:cs="Arial"/>
                <w:sz w:val="20"/>
                <w:szCs w:val="20"/>
              </w:rPr>
              <w:t>Médio Prazo</w:t>
            </w:r>
          </w:p>
        </w:tc>
        <w:tc>
          <w:tcPr>
            <w:tcW w:w="3187" w:type="pct"/>
          </w:tcPr>
          <w:p w:rsidR="00F15E08" w:rsidRPr="00B575C4" w:rsidRDefault="00F15E08" w:rsidP="003C34C5">
            <w:pPr>
              <w:pStyle w:val="PargrafodaLista1"/>
              <w:numPr>
                <w:ilvl w:val="0"/>
                <w:numId w:val="16"/>
              </w:numPr>
              <w:spacing w:after="0" w:line="240" w:lineRule="auto"/>
              <w:jc w:val="both"/>
              <w:rPr>
                <w:rFonts w:ascii="Arial" w:hAnsi="Arial" w:cs="Arial"/>
              </w:rPr>
            </w:pPr>
            <w:r w:rsidRPr="00B575C4">
              <w:rPr>
                <w:rFonts w:ascii="Arial" w:hAnsi="Arial" w:cs="Arial"/>
                <w:sz w:val="20"/>
                <w:szCs w:val="20"/>
              </w:rPr>
              <w:t xml:space="preserve">Manter atendimento de 100% da área urbana e Atendimento de </w:t>
            </w:r>
            <w:r w:rsidR="00A44710" w:rsidRPr="00B575C4">
              <w:rPr>
                <w:rFonts w:ascii="Arial" w:hAnsi="Arial" w:cs="Arial"/>
                <w:sz w:val="20"/>
                <w:szCs w:val="20"/>
              </w:rPr>
              <w:t>10</w:t>
            </w:r>
            <w:r w:rsidRPr="00B575C4">
              <w:rPr>
                <w:rFonts w:ascii="Arial" w:hAnsi="Arial" w:cs="Arial"/>
                <w:sz w:val="20"/>
                <w:szCs w:val="20"/>
              </w:rPr>
              <w:t>0% da área rural com sistema alternativo. Atendimento de 100% com coleta seletiva;</w:t>
            </w:r>
          </w:p>
        </w:tc>
      </w:tr>
      <w:tr w:rsidR="00F15E08" w:rsidRPr="00B575C4" w:rsidTr="003D7355">
        <w:trPr>
          <w:trHeight w:val="397"/>
        </w:trPr>
        <w:tc>
          <w:tcPr>
            <w:tcW w:w="908" w:type="pct"/>
            <w:vMerge/>
            <w:vAlign w:val="center"/>
          </w:tcPr>
          <w:p w:rsidR="00F15E08" w:rsidRPr="00B575C4" w:rsidRDefault="00F15E08" w:rsidP="00F15E08">
            <w:pPr>
              <w:spacing w:after="0" w:line="240" w:lineRule="auto"/>
              <w:jc w:val="center"/>
              <w:rPr>
                <w:b/>
                <w:bCs/>
                <w:sz w:val="20"/>
                <w:szCs w:val="20"/>
              </w:rPr>
            </w:pPr>
          </w:p>
        </w:tc>
        <w:tc>
          <w:tcPr>
            <w:tcW w:w="905" w:type="pct"/>
            <w:vAlign w:val="center"/>
          </w:tcPr>
          <w:p w:rsidR="00F15E08" w:rsidRPr="00B575C4" w:rsidRDefault="00F15E08" w:rsidP="00F15E08">
            <w:pPr>
              <w:spacing w:after="0" w:line="240" w:lineRule="auto"/>
              <w:ind w:left="-107"/>
              <w:jc w:val="center"/>
            </w:pPr>
            <w:r w:rsidRPr="00B575C4">
              <w:rPr>
                <w:sz w:val="20"/>
                <w:szCs w:val="20"/>
              </w:rPr>
              <w:t>Longo Prazo</w:t>
            </w:r>
          </w:p>
        </w:tc>
        <w:tc>
          <w:tcPr>
            <w:tcW w:w="3187" w:type="pct"/>
          </w:tcPr>
          <w:p w:rsidR="00F15E08" w:rsidRPr="00B575C4" w:rsidRDefault="00F15E08" w:rsidP="003C34C5">
            <w:pPr>
              <w:pStyle w:val="PargrafodaLista1"/>
              <w:numPr>
                <w:ilvl w:val="0"/>
                <w:numId w:val="14"/>
              </w:numPr>
              <w:spacing w:after="0" w:line="240" w:lineRule="auto"/>
              <w:jc w:val="both"/>
              <w:rPr>
                <w:rFonts w:ascii="Arial" w:hAnsi="Arial" w:cs="Arial"/>
                <w:sz w:val="20"/>
                <w:szCs w:val="20"/>
              </w:rPr>
            </w:pPr>
            <w:r w:rsidRPr="00B575C4">
              <w:rPr>
                <w:rFonts w:ascii="Arial" w:hAnsi="Arial" w:cs="Arial"/>
                <w:sz w:val="20"/>
                <w:szCs w:val="20"/>
              </w:rPr>
              <w:t>Manter atendimento de 100% da área urbana e Atendimento de 100% da área rural com sistema alternativo. Atendimento de 100% com coleta seletiva;</w:t>
            </w:r>
          </w:p>
        </w:tc>
      </w:tr>
      <w:tr w:rsidR="00F15E08" w:rsidRPr="00B575C4" w:rsidTr="003D7355">
        <w:trPr>
          <w:trHeight w:val="134"/>
        </w:trPr>
        <w:tc>
          <w:tcPr>
            <w:tcW w:w="908" w:type="pct"/>
            <w:vMerge w:val="restart"/>
            <w:vAlign w:val="center"/>
          </w:tcPr>
          <w:p w:rsidR="00F15E08" w:rsidRPr="00B575C4" w:rsidRDefault="00F15E08" w:rsidP="00F15E08">
            <w:pPr>
              <w:keepNext/>
              <w:spacing w:after="0" w:line="240" w:lineRule="auto"/>
              <w:jc w:val="center"/>
              <w:rPr>
                <w:b/>
                <w:bCs/>
                <w:sz w:val="20"/>
                <w:szCs w:val="20"/>
              </w:rPr>
            </w:pPr>
            <w:r w:rsidRPr="00B575C4">
              <w:rPr>
                <w:b/>
                <w:bCs/>
                <w:sz w:val="20"/>
                <w:szCs w:val="20"/>
              </w:rPr>
              <w:t>Drenagem Urbana</w:t>
            </w:r>
          </w:p>
        </w:tc>
        <w:tc>
          <w:tcPr>
            <w:tcW w:w="905" w:type="pct"/>
            <w:vAlign w:val="center"/>
          </w:tcPr>
          <w:p w:rsidR="00F15E08" w:rsidRPr="00B575C4" w:rsidRDefault="00F15E08" w:rsidP="00F15E08">
            <w:pPr>
              <w:pStyle w:val="PargrafodaLista1"/>
              <w:keepNext/>
              <w:spacing w:after="0" w:line="240" w:lineRule="auto"/>
              <w:ind w:left="-107"/>
              <w:jc w:val="center"/>
              <w:rPr>
                <w:rFonts w:ascii="Arial" w:hAnsi="Arial" w:cs="Arial"/>
                <w:sz w:val="20"/>
                <w:szCs w:val="20"/>
              </w:rPr>
            </w:pPr>
            <w:r w:rsidRPr="00B575C4">
              <w:rPr>
                <w:rFonts w:ascii="Arial" w:hAnsi="Arial" w:cs="Arial"/>
                <w:sz w:val="20"/>
                <w:szCs w:val="20"/>
              </w:rPr>
              <w:t>Imediato</w:t>
            </w:r>
          </w:p>
        </w:tc>
        <w:tc>
          <w:tcPr>
            <w:tcW w:w="3187" w:type="pct"/>
          </w:tcPr>
          <w:p w:rsidR="00F15E08" w:rsidRPr="00B575C4" w:rsidRDefault="00F15E08" w:rsidP="003C34C5">
            <w:pPr>
              <w:pStyle w:val="PargrafodaLista1"/>
              <w:keepNext/>
              <w:numPr>
                <w:ilvl w:val="0"/>
                <w:numId w:val="17"/>
              </w:numPr>
              <w:spacing w:after="0" w:line="240" w:lineRule="auto"/>
              <w:jc w:val="both"/>
              <w:rPr>
                <w:rFonts w:ascii="Arial" w:hAnsi="Arial" w:cs="Arial"/>
                <w:sz w:val="20"/>
                <w:szCs w:val="20"/>
              </w:rPr>
            </w:pPr>
            <w:r w:rsidRPr="00B575C4">
              <w:rPr>
                <w:rFonts w:ascii="Arial" w:hAnsi="Arial" w:cs="Arial"/>
                <w:sz w:val="20"/>
                <w:szCs w:val="20"/>
              </w:rPr>
              <w:t>Pavimentação</w:t>
            </w:r>
            <w:r w:rsidR="00A44710" w:rsidRPr="00B575C4">
              <w:rPr>
                <w:rFonts w:ascii="Arial" w:hAnsi="Arial" w:cs="Arial"/>
                <w:sz w:val="20"/>
                <w:szCs w:val="20"/>
              </w:rPr>
              <w:t>/Drenagem</w:t>
            </w:r>
            <w:r w:rsidRPr="00B575C4">
              <w:rPr>
                <w:rFonts w:ascii="Arial" w:hAnsi="Arial" w:cs="Arial"/>
                <w:sz w:val="20"/>
                <w:szCs w:val="20"/>
              </w:rPr>
              <w:t xml:space="preserve"> </w:t>
            </w:r>
            <w:r w:rsidR="00A44710" w:rsidRPr="00B575C4">
              <w:rPr>
                <w:rFonts w:ascii="Arial" w:hAnsi="Arial" w:cs="Arial"/>
                <w:sz w:val="20"/>
                <w:szCs w:val="20"/>
              </w:rPr>
              <w:t>em</w:t>
            </w:r>
            <w:r w:rsidRPr="00B575C4">
              <w:rPr>
                <w:rFonts w:ascii="Arial" w:hAnsi="Arial" w:cs="Arial"/>
                <w:sz w:val="20"/>
                <w:szCs w:val="20"/>
              </w:rPr>
              <w:t xml:space="preserve"> 3</w:t>
            </w:r>
            <w:r w:rsidR="00A44710" w:rsidRPr="00B575C4">
              <w:rPr>
                <w:rFonts w:ascii="Arial" w:hAnsi="Arial" w:cs="Arial"/>
                <w:sz w:val="20"/>
                <w:szCs w:val="20"/>
              </w:rPr>
              <w:t>8</w:t>
            </w:r>
            <w:r w:rsidRPr="00B575C4">
              <w:rPr>
                <w:rFonts w:ascii="Arial" w:hAnsi="Arial" w:cs="Arial"/>
                <w:sz w:val="20"/>
                <w:szCs w:val="20"/>
              </w:rPr>
              <w:t xml:space="preserve">% das vias urbanas </w:t>
            </w:r>
          </w:p>
        </w:tc>
      </w:tr>
      <w:tr w:rsidR="00F15E08" w:rsidRPr="00B575C4" w:rsidTr="003D7355">
        <w:trPr>
          <w:trHeight w:val="134"/>
        </w:trPr>
        <w:tc>
          <w:tcPr>
            <w:tcW w:w="908" w:type="pct"/>
            <w:vMerge/>
            <w:vAlign w:val="center"/>
          </w:tcPr>
          <w:p w:rsidR="00F15E08" w:rsidRPr="00B575C4" w:rsidRDefault="00F15E08" w:rsidP="00F15E08">
            <w:pPr>
              <w:keepNext/>
              <w:spacing w:after="0" w:line="240" w:lineRule="auto"/>
              <w:jc w:val="center"/>
              <w:rPr>
                <w:b/>
                <w:bCs/>
                <w:sz w:val="20"/>
                <w:szCs w:val="20"/>
              </w:rPr>
            </w:pPr>
          </w:p>
        </w:tc>
        <w:tc>
          <w:tcPr>
            <w:tcW w:w="905" w:type="pct"/>
            <w:vAlign w:val="center"/>
          </w:tcPr>
          <w:p w:rsidR="00F15E08" w:rsidRPr="00B575C4" w:rsidRDefault="00F15E08" w:rsidP="00F15E08">
            <w:pPr>
              <w:pStyle w:val="PargrafodaLista1"/>
              <w:keepNext/>
              <w:spacing w:after="0" w:line="240" w:lineRule="auto"/>
              <w:ind w:left="-107"/>
              <w:jc w:val="center"/>
              <w:rPr>
                <w:rFonts w:ascii="Arial" w:hAnsi="Arial" w:cs="Arial"/>
                <w:sz w:val="20"/>
                <w:szCs w:val="20"/>
              </w:rPr>
            </w:pPr>
            <w:r w:rsidRPr="00B575C4">
              <w:rPr>
                <w:rFonts w:ascii="Arial" w:hAnsi="Arial" w:cs="Arial"/>
                <w:sz w:val="20"/>
                <w:szCs w:val="20"/>
              </w:rPr>
              <w:t>Curto Prazo</w:t>
            </w:r>
          </w:p>
        </w:tc>
        <w:tc>
          <w:tcPr>
            <w:tcW w:w="3187" w:type="pct"/>
            <w:vAlign w:val="center"/>
          </w:tcPr>
          <w:p w:rsidR="00F15E08" w:rsidRPr="00B575C4" w:rsidRDefault="00F15E08" w:rsidP="003C34C5">
            <w:pPr>
              <w:pStyle w:val="PargrafodaLista1"/>
              <w:keepNext/>
              <w:numPr>
                <w:ilvl w:val="0"/>
                <w:numId w:val="17"/>
              </w:numPr>
              <w:spacing w:after="0" w:line="240" w:lineRule="auto"/>
              <w:rPr>
                <w:rFonts w:ascii="Arial" w:hAnsi="Arial" w:cs="Arial"/>
                <w:sz w:val="20"/>
                <w:szCs w:val="20"/>
              </w:rPr>
            </w:pPr>
            <w:r w:rsidRPr="00B575C4">
              <w:rPr>
                <w:rFonts w:ascii="Arial" w:hAnsi="Arial" w:cs="Arial"/>
                <w:sz w:val="20"/>
                <w:szCs w:val="20"/>
              </w:rPr>
              <w:t>Pavimentação</w:t>
            </w:r>
            <w:r w:rsidR="00A44710" w:rsidRPr="00B575C4">
              <w:rPr>
                <w:rFonts w:ascii="Arial" w:hAnsi="Arial" w:cs="Arial"/>
                <w:sz w:val="20"/>
                <w:szCs w:val="20"/>
              </w:rPr>
              <w:t>/Drenagem em</w:t>
            </w:r>
            <w:r w:rsidRPr="00B575C4">
              <w:rPr>
                <w:rFonts w:ascii="Arial" w:hAnsi="Arial" w:cs="Arial"/>
                <w:sz w:val="20"/>
                <w:szCs w:val="20"/>
              </w:rPr>
              <w:t xml:space="preserve"> de </w:t>
            </w:r>
            <w:r w:rsidR="00A44710" w:rsidRPr="00B575C4">
              <w:rPr>
                <w:rFonts w:ascii="Arial" w:hAnsi="Arial" w:cs="Arial"/>
                <w:sz w:val="20"/>
                <w:szCs w:val="20"/>
              </w:rPr>
              <w:t>60</w:t>
            </w:r>
            <w:r w:rsidRPr="00B575C4">
              <w:rPr>
                <w:rFonts w:ascii="Arial" w:hAnsi="Arial" w:cs="Arial"/>
                <w:sz w:val="20"/>
                <w:szCs w:val="20"/>
              </w:rPr>
              <w:t>% das vias urbanas</w:t>
            </w:r>
          </w:p>
        </w:tc>
      </w:tr>
      <w:tr w:rsidR="00F15E08" w:rsidRPr="00B575C4" w:rsidTr="003D7355">
        <w:trPr>
          <w:trHeight w:val="134"/>
        </w:trPr>
        <w:tc>
          <w:tcPr>
            <w:tcW w:w="908" w:type="pct"/>
            <w:vMerge/>
            <w:vAlign w:val="center"/>
          </w:tcPr>
          <w:p w:rsidR="00F15E08" w:rsidRPr="00B575C4" w:rsidRDefault="00F15E08" w:rsidP="00F15E08">
            <w:pPr>
              <w:keepNext/>
              <w:spacing w:after="0" w:line="240" w:lineRule="auto"/>
              <w:jc w:val="center"/>
              <w:rPr>
                <w:b/>
                <w:bCs/>
                <w:sz w:val="20"/>
                <w:szCs w:val="20"/>
              </w:rPr>
            </w:pPr>
          </w:p>
        </w:tc>
        <w:tc>
          <w:tcPr>
            <w:tcW w:w="905" w:type="pct"/>
            <w:vAlign w:val="center"/>
          </w:tcPr>
          <w:p w:rsidR="00F15E08" w:rsidRPr="00B575C4" w:rsidRDefault="00F15E08" w:rsidP="00F15E08">
            <w:pPr>
              <w:pStyle w:val="PargrafodaLista1"/>
              <w:keepNext/>
              <w:spacing w:after="0" w:line="240" w:lineRule="auto"/>
              <w:ind w:left="-107"/>
              <w:jc w:val="center"/>
              <w:rPr>
                <w:rFonts w:ascii="Arial" w:hAnsi="Arial" w:cs="Arial"/>
                <w:sz w:val="20"/>
                <w:szCs w:val="20"/>
              </w:rPr>
            </w:pPr>
            <w:r w:rsidRPr="00B575C4">
              <w:rPr>
                <w:rFonts w:ascii="Arial" w:hAnsi="Arial" w:cs="Arial"/>
                <w:sz w:val="20"/>
                <w:szCs w:val="20"/>
              </w:rPr>
              <w:t>Médio Prazo</w:t>
            </w:r>
          </w:p>
        </w:tc>
        <w:tc>
          <w:tcPr>
            <w:tcW w:w="3187" w:type="pct"/>
            <w:vAlign w:val="center"/>
          </w:tcPr>
          <w:p w:rsidR="00F15E08" w:rsidRPr="00B575C4" w:rsidRDefault="00F15E08" w:rsidP="003C34C5">
            <w:pPr>
              <w:pStyle w:val="PargrafodaLista1"/>
              <w:keepNext/>
              <w:numPr>
                <w:ilvl w:val="0"/>
                <w:numId w:val="17"/>
              </w:numPr>
              <w:spacing w:after="0" w:line="240" w:lineRule="auto"/>
              <w:rPr>
                <w:rFonts w:ascii="Arial" w:hAnsi="Arial" w:cs="Arial"/>
                <w:sz w:val="20"/>
                <w:szCs w:val="20"/>
              </w:rPr>
            </w:pPr>
            <w:r w:rsidRPr="00B575C4">
              <w:rPr>
                <w:rFonts w:ascii="Arial" w:hAnsi="Arial" w:cs="Arial"/>
                <w:sz w:val="20"/>
                <w:szCs w:val="20"/>
              </w:rPr>
              <w:t>Pavimentação</w:t>
            </w:r>
            <w:r w:rsidR="00A44710" w:rsidRPr="00B575C4">
              <w:rPr>
                <w:rFonts w:ascii="Arial" w:hAnsi="Arial" w:cs="Arial"/>
                <w:sz w:val="20"/>
                <w:szCs w:val="20"/>
              </w:rPr>
              <w:t>/Drenagem em</w:t>
            </w:r>
            <w:r w:rsidRPr="00B575C4">
              <w:rPr>
                <w:rFonts w:ascii="Arial" w:hAnsi="Arial" w:cs="Arial"/>
                <w:sz w:val="20"/>
                <w:szCs w:val="20"/>
              </w:rPr>
              <w:t xml:space="preserve"> de </w:t>
            </w:r>
            <w:r w:rsidR="00A44710" w:rsidRPr="00B575C4">
              <w:rPr>
                <w:rFonts w:ascii="Arial" w:hAnsi="Arial" w:cs="Arial"/>
                <w:sz w:val="20"/>
                <w:szCs w:val="20"/>
              </w:rPr>
              <w:t>92</w:t>
            </w:r>
            <w:r w:rsidRPr="00B575C4">
              <w:rPr>
                <w:rFonts w:ascii="Arial" w:hAnsi="Arial" w:cs="Arial"/>
                <w:sz w:val="20"/>
                <w:szCs w:val="20"/>
              </w:rPr>
              <w:t>% das vias urbanas</w:t>
            </w:r>
          </w:p>
        </w:tc>
      </w:tr>
      <w:tr w:rsidR="00F15E08" w:rsidRPr="00B575C4" w:rsidTr="003D7355">
        <w:trPr>
          <w:trHeight w:val="134"/>
        </w:trPr>
        <w:tc>
          <w:tcPr>
            <w:tcW w:w="908" w:type="pct"/>
            <w:vMerge/>
            <w:vAlign w:val="center"/>
          </w:tcPr>
          <w:p w:rsidR="00F15E08" w:rsidRPr="00B575C4" w:rsidRDefault="00F15E08" w:rsidP="00F15E08">
            <w:pPr>
              <w:keepNext/>
              <w:spacing w:after="0" w:line="240" w:lineRule="auto"/>
              <w:jc w:val="center"/>
              <w:rPr>
                <w:b/>
                <w:bCs/>
                <w:sz w:val="20"/>
                <w:szCs w:val="20"/>
              </w:rPr>
            </w:pPr>
          </w:p>
        </w:tc>
        <w:tc>
          <w:tcPr>
            <w:tcW w:w="905" w:type="pct"/>
            <w:vAlign w:val="center"/>
          </w:tcPr>
          <w:p w:rsidR="00F15E08" w:rsidRPr="00B575C4" w:rsidRDefault="00F15E08" w:rsidP="00F15E08">
            <w:pPr>
              <w:keepNext/>
              <w:spacing w:after="0" w:line="240" w:lineRule="auto"/>
              <w:ind w:left="-107"/>
              <w:jc w:val="center"/>
            </w:pPr>
            <w:r w:rsidRPr="00B575C4">
              <w:rPr>
                <w:sz w:val="20"/>
                <w:szCs w:val="20"/>
              </w:rPr>
              <w:t>Longo Prazo</w:t>
            </w:r>
          </w:p>
        </w:tc>
        <w:tc>
          <w:tcPr>
            <w:tcW w:w="3187" w:type="pct"/>
            <w:vAlign w:val="center"/>
          </w:tcPr>
          <w:p w:rsidR="00F15E08" w:rsidRPr="00B575C4" w:rsidRDefault="00F15E08" w:rsidP="003C34C5">
            <w:pPr>
              <w:pStyle w:val="PargrafodaLista1"/>
              <w:keepNext/>
              <w:numPr>
                <w:ilvl w:val="0"/>
                <w:numId w:val="17"/>
              </w:numPr>
              <w:spacing w:after="0" w:line="240" w:lineRule="auto"/>
              <w:rPr>
                <w:rFonts w:ascii="Arial" w:hAnsi="Arial" w:cs="Arial"/>
                <w:sz w:val="20"/>
                <w:szCs w:val="20"/>
              </w:rPr>
            </w:pPr>
            <w:r w:rsidRPr="00B575C4">
              <w:rPr>
                <w:rFonts w:ascii="Arial" w:hAnsi="Arial" w:cs="Arial"/>
                <w:sz w:val="20"/>
                <w:szCs w:val="20"/>
              </w:rPr>
              <w:t>Pavimentação</w:t>
            </w:r>
            <w:r w:rsidR="00A44710" w:rsidRPr="00B575C4">
              <w:rPr>
                <w:rFonts w:ascii="Arial" w:hAnsi="Arial" w:cs="Arial"/>
                <w:sz w:val="20"/>
                <w:szCs w:val="20"/>
              </w:rPr>
              <w:t>/Drenagem em</w:t>
            </w:r>
            <w:r w:rsidRPr="00B575C4">
              <w:rPr>
                <w:rFonts w:ascii="Arial" w:hAnsi="Arial" w:cs="Arial"/>
                <w:sz w:val="20"/>
                <w:szCs w:val="20"/>
              </w:rPr>
              <w:t xml:space="preserve"> de 100% das vias urbanas</w:t>
            </w:r>
          </w:p>
        </w:tc>
      </w:tr>
    </w:tbl>
    <w:p w:rsidR="00ED3DCD" w:rsidRPr="00B575C4" w:rsidRDefault="00ED3DCD" w:rsidP="003D7355">
      <w:pPr>
        <w:pStyle w:val="Legenda"/>
      </w:pPr>
      <w:bookmarkStart w:id="145" w:name="_Ref299029659"/>
      <w:bookmarkStart w:id="146" w:name="_Toc308189789"/>
      <w:bookmarkStart w:id="147" w:name="_Toc312170898"/>
      <w:r w:rsidRPr="00B575C4">
        <w:t xml:space="preserve">Quadro </w:t>
      </w:r>
      <w:r w:rsidR="00B158DE" w:rsidRPr="00B575C4">
        <w:fldChar w:fldCharType="begin"/>
      </w:r>
      <w:r w:rsidR="009864A3" w:rsidRPr="00B575C4">
        <w:instrText xml:space="preserve"> SEQ Quadro \* ARABIC </w:instrText>
      </w:r>
      <w:r w:rsidR="00B158DE" w:rsidRPr="00B575C4">
        <w:fldChar w:fldCharType="separate"/>
      </w:r>
      <w:r w:rsidR="00401178">
        <w:t>4</w:t>
      </w:r>
      <w:r w:rsidR="00B158DE" w:rsidRPr="00B575C4">
        <w:fldChar w:fldCharType="end"/>
      </w:r>
      <w:bookmarkEnd w:id="144"/>
      <w:bookmarkEnd w:id="145"/>
      <w:r w:rsidRPr="00B575C4">
        <w:t>: Índice de atendimento no cenário normativo</w:t>
      </w:r>
      <w:bookmarkEnd w:id="146"/>
      <w:bookmarkEnd w:id="147"/>
    </w:p>
    <w:p w:rsidR="00ED3DCD" w:rsidRPr="00B575C4" w:rsidRDefault="00ED3DCD" w:rsidP="003D7355">
      <w:pPr>
        <w:pStyle w:val="Legenda"/>
      </w:pPr>
      <w:r w:rsidRPr="00B575C4">
        <w:t>Fonte: Consórcio SOTEPA/IGUATEMI/AR</w:t>
      </w:r>
    </w:p>
    <w:p w:rsidR="00ED3DCD" w:rsidRPr="00B575C4" w:rsidRDefault="00ED3DCD" w:rsidP="00C71F72">
      <w:pPr>
        <w:rPr>
          <w:lang w:eastAsia="pt-BR"/>
        </w:rPr>
      </w:pPr>
    </w:p>
    <w:p w:rsidR="003D7355" w:rsidRPr="00B575C4" w:rsidRDefault="003D7355" w:rsidP="00FC06A0"/>
    <w:p w:rsidR="00ED3DCD" w:rsidRPr="00B575C4" w:rsidRDefault="00ED3DCD" w:rsidP="00FC06A0">
      <w:r w:rsidRPr="00B575C4">
        <w:lastRenderedPageBreak/>
        <w:t>A partir da última década, consolida-se o compromisso do Governo Federal em estabelecer uma política de liberação de recursos para que estados e municípios promovam a universalização do acesso aos serviços de saneamento. A erradicação das carências em saneamento ambiental é uma questão essencial enquanto traz benefícios para a saúde pública e para a qualidade ambiental de um município. (BRASIL, 2005).</w:t>
      </w:r>
    </w:p>
    <w:p w:rsidR="00ED3DCD" w:rsidRPr="00B575C4" w:rsidRDefault="00ED3DCD" w:rsidP="00C71F72">
      <w:r w:rsidRPr="00B575C4">
        <w:t>No quadriênio 2007-2010, os investimentos no setor alcançaram patamares significativos e nunca antes registrados. Mesmo assim, a pulverização de investimentos expressivos em todo o país, não é suficiente para o desenvolvimento do setor, haja vista que o grande desafio é justamente a mudança da cultura institucional e técnica, adotando-se como paradigma a visão integrada do saneamento, abrangendo as ações em abastecimento de água, esgotamento sanitário, gestão integrada de resíduos sólidos e manejo sustentável das águas pluviais urbanas e sua repercussão no desenvolvimento urbano sustentável.</w:t>
      </w:r>
    </w:p>
    <w:p w:rsidR="00ED3DCD" w:rsidRPr="00B575C4" w:rsidRDefault="00ED3DCD" w:rsidP="00C71F72">
      <w:r w:rsidRPr="00B575C4">
        <w:t>A equalização das deficiências do setor está diretamente relacionada com o empenho dos gestores públicos bem como das aspirações da coletividade na construção de um desenvolvimento futuro realmente sustentável.</w:t>
      </w:r>
    </w:p>
    <w:p w:rsidR="008A1511" w:rsidRPr="00B575C4" w:rsidRDefault="00ED3DCD" w:rsidP="0030546C">
      <w:r w:rsidRPr="00B575C4">
        <w:t xml:space="preserve">É com esta visão que o município se empenha na tentativa de alcançar o objetivo de universalização do setor no horizonte do Plano, acreditando no potencial de desenvolvimento local através de incentivos federais técnicos e financeiros, bem como apoio à capacitação institucional, sendo que tais fatores foram considerados na decisão de assumir o Cenário Normativo na construção do Plano. </w:t>
      </w:r>
    </w:p>
    <w:p w:rsidR="008A1511" w:rsidRPr="00B575C4" w:rsidRDefault="008A1511">
      <w:pPr>
        <w:spacing w:after="0" w:line="240" w:lineRule="auto"/>
        <w:jc w:val="left"/>
      </w:pPr>
      <w:r w:rsidRPr="00B575C4">
        <w:br w:type="page"/>
      </w:r>
    </w:p>
    <w:p w:rsidR="00ED3DCD" w:rsidRPr="00B575C4" w:rsidRDefault="00ED3DCD" w:rsidP="0030546C"/>
    <w:p w:rsidR="00ED3DCD" w:rsidRPr="00B575C4" w:rsidRDefault="00ED3DCD" w:rsidP="0030546C"/>
    <w:p w:rsidR="00ED3DCD" w:rsidRPr="00B575C4" w:rsidRDefault="00ED3DCD" w:rsidP="008A6040">
      <w:pPr>
        <w:pStyle w:val="Ttulo1"/>
      </w:pPr>
      <w:bookmarkStart w:id="148" w:name="_Toc308189669"/>
      <w:bookmarkStart w:id="149" w:name="_Toc312171060"/>
      <w:r w:rsidRPr="00B575C4">
        <w:lastRenderedPageBreak/>
        <w:t>IDENTIFICAÇÃO DE ALTERNATIVAS DE GESTÃO DOS SERVIÇOS PÚBLICOS DE SANEAMENTO BÁSICO</w:t>
      </w:r>
      <w:bookmarkEnd w:id="148"/>
      <w:bookmarkEnd w:id="149"/>
      <w:r w:rsidRPr="00B575C4">
        <w:t xml:space="preserve"> </w:t>
      </w:r>
    </w:p>
    <w:p w:rsidR="00ED3DCD" w:rsidRPr="00B575C4" w:rsidRDefault="00ED3DCD" w:rsidP="00C71F72">
      <w:pPr>
        <w:rPr>
          <w:color w:val="000000"/>
        </w:rPr>
      </w:pPr>
    </w:p>
    <w:p w:rsidR="00ED3DCD" w:rsidRPr="00B575C4" w:rsidRDefault="00ED3DCD" w:rsidP="00C71F72">
      <w:pPr>
        <w:rPr>
          <w:color w:val="000000"/>
        </w:rPr>
      </w:pPr>
      <w:r w:rsidRPr="00B575C4">
        <w:rPr>
          <w:color w:val="000000"/>
        </w:rPr>
        <w:t>A Lei Federal nº 11.445/07, em seu Capítulo II, dispõe a respeito do exercício da titularidade e prevê que o Município deverá formular a política pública de saneamento básico, devendo para tanto, desempenhar um rol de condições, previstas no art. 9º</w:t>
      </w:r>
      <w:r w:rsidR="00C0659E" w:rsidRPr="00B575C4">
        <w:rPr>
          <w:rStyle w:val="Refdenotaderodap"/>
          <w:rFonts w:cs="Arial"/>
          <w:color w:val="000000"/>
        </w:rPr>
        <w:footnoteReference w:id="3"/>
      </w:r>
      <w:r w:rsidRPr="00B575C4">
        <w:rPr>
          <w:color w:val="000000"/>
        </w:rPr>
        <w:t xml:space="preserve">, como: elaborar os planos de saneamento básico; prestar diretamente ou autorizar delegação dos serviços; definir ente responsável pela regulação e fiscalização dos serviços; adotar parâmetros para garantia do atendimento essencial à saúde pública; fixar direitos e deveres dos usuários; estabelecer mecanismos de controle social; estabelecer sistema de informações sobre os serviços. </w:t>
      </w:r>
    </w:p>
    <w:p w:rsidR="00ED3DCD" w:rsidRPr="00B575C4" w:rsidRDefault="00ED3DCD" w:rsidP="00C71F72">
      <w:pPr>
        <w:rPr>
          <w:color w:val="000000"/>
        </w:rPr>
      </w:pPr>
      <w:r w:rsidRPr="00B575C4">
        <w:rPr>
          <w:color w:val="000000"/>
        </w:rPr>
        <w:t xml:space="preserve">Diante das exigências legais supramencionadas é imprescindível apresentar </w:t>
      </w:r>
      <w:r w:rsidRPr="00B575C4">
        <w:t>alternativas institucionais para o exercício das atividades de planejamento, regulação, fiscalização e prestação de serviços, bem como a formulação de estratégias, políticas e diretrizes para alcançar os objetivos e metas do Plano Municipal de Saneamento Básico, incluindo a criação ou adequação de órgãos municipais de prestação de serviço, regulação e de assistência técnica.</w:t>
      </w:r>
      <w:r w:rsidRPr="00B575C4">
        <w:rPr>
          <w:color w:val="000000"/>
        </w:rPr>
        <w:t xml:space="preserve"> </w:t>
      </w:r>
    </w:p>
    <w:p w:rsidR="00ED3DCD" w:rsidRPr="00B575C4" w:rsidRDefault="00ED3DCD" w:rsidP="00464E29">
      <w:pPr>
        <w:pStyle w:val="Ttulo2"/>
      </w:pPr>
      <w:bookmarkStart w:id="150" w:name="_Toc289334103"/>
      <w:bookmarkStart w:id="151" w:name="_Toc308189670"/>
      <w:bookmarkStart w:id="152" w:name="_Toc312171061"/>
      <w:r w:rsidRPr="00B575C4">
        <w:lastRenderedPageBreak/>
        <w:t>PRESTAÇÃO DOS SERVIÇOS PÚBLICOS DE SANEAMENTO BÁSICO</w:t>
      </w:r>
      <w:bookmarkEnd w:id="150"/>
      <w:bookmarkEnd w:id="151"/>
      <w:bookmarkEnd w:id="152"/>
    </w:p>
    <w:p w:rsidR="00ED3DCD" w:rsidRPr="00B575C4" w:rsidRDefault="00ED3DCD" w:rsidP="00C71F72">
      <w:pPr>
        <w:tabs>
          <w:tab w:val="left" w:pos="8460"/>
          <w:tab w:val="left" w:pos="8640"/>
          <w:tab w:val="left" w:pos="8820"/>
        </w:tabs>
        <w:spacing w:after="0"/>
        <w:rPr>
          <w:color w:val="000000"/>
        </w:rPr>
      </w:pPr>
      <w:r w:rsidRPr="00B575C4">
        <w:rPr>
          <w:color w:val="000000"/>
        </w:rPr>
        <w:t xml:space="preserve">A Constituição da República Federativa do Brasil de 1988 (CRFB/88) consagrou o município como entidade federativa indispensável, incluindo-o na organização político-administrativa da República Federativa do Brasil, </w:t>
      </w:r>
      <w:r w:rsidR="003D7355" w:rsidRPr="00B575C4">
        <w:rPr>
          <w:color w:val="000000"/>
        </w:rPr>
        <w:t xml:space="preserve">garantindo-lhe </w:t>
      </w:r>
      <w:r w:rsidRPr="00B575C4">
        <w:rPr>
          <w:color w:val="000000"/>
        </w:rPr>
        <w:t xml:space="preserve">plena autonomia administrativa, financeira e política, conforme preceitua art. 18, </w:t>
      </w:r>
      <w:r w:rsidRPr="00B575C4">
        <w:rPr>
          <w:i/>
          <w:iCs/>
          <w:color w:val="000000"/>
        </w:rPr>
        <w:t>caput, d</w:t>
      </w:r>
      <w:r w:rsidRPr="00B575C4">
        <w:rPr>
          <w:color w:val="000000"/>
        </w:rPr>
        <w:t>o mandamento constitucional em vigor.</w:t>
      </w:r>
    </w:p>
    <w:p w:rsidR="00ED3DCD" w:rsidRPr="00B575C4" w:rsidRDefault="00ED3DCD" w:rsidP="00C71F72">
      <w:pPr>
        <w:tabs>
          <w:tab w:val="left" w:pos="8460"/>
          <w:tab w:val="left" w:pos="8640"/>
          <w:tab w:val="left" w:pos="8820"/>
        </w:tabs>
        <w:spacing w:after="0"/>
        <w:rPr>
          <w:color w:val="000000"/>
        </w:rPr>
      </w:pPr>
      <w:r w:rsidRPr="00B575C4">
        <w:rPr>
          <w:color w:val="000000"/>
        </w:rPr>
        <w:t>A divisão das competências para prestação de serviço público pelas entidades estatais – União, Estado, Distrito Federal e Município – visa sempre ao interesse próprio de cada esfera administrativa, à natureza e extensão dos serviços, e ainda à capacidade para executá-los vantajosamente para a administração e para os administradores, sempre respeita o princípio da predominância de interesse.</w:t>
      </w:r>
    </w:p>
    <w:p w:rsidR="00ED3DCD" w:rsidRPr="00B575C4" w:rsidRDefault="00ED3DCD" w:rsidP="00C0659E">
      <w:pPr>
        <w:tabs>
          <w:tab w:val="left" w:pos="8460"/>
          <w:tab w:val="left" w:pos="8640"/>
          <w:tab w:val="left" w:pos="8820"/>
        </w:tabs>
        <w:spacing w:before="120"/>
        <w:rPr>
          <w:color w:val="000000"/>
        </w:rPr>
      </w:pPr>
      <w:r w:rsidRPr="00B575C4">
        <w:rPr>
          <w:color w:val="000000"/>
        </w:rPr>
        <w:t xml:space="preserve">Nesse contexto, a </w:t>
      </w:r>
      <w:r w:rsidR="00C0659E" w:rsidRPr="00B575C4">
        <w:rPr>
          <w:color w:val="000000"/>
        </w:rPr>
        <w:t>Constituição Federal de 1988</w:t>
      </w:r>
      <w:r w:rsidRPr="00B575C4">
        <w:rPr>
          <w:color w:val="000000"/>
        </w:rPr>
        <w:t>, em seu art. 30, institui competência para organizar e prestar os serviços públicos de interesse local dos municípios, assegurando sua autonomia administrativa.</w:t>
      </w:r>
    </w:p>
    <w:p w:rsidR="00ED3DCD" w:rsidRPr="00B575C4" w:rsidRDefault="00ED3DCD" w:rsidP="00C0659E">
      <w:pPr>
        <w:tabs>
          <w:tab w:val="left" w:pos="720"/>
        </w:tabs>
        <w:autoSpaceDE w:val="0"/>
        <w:autoSpaceDN w:val="0"/>
        <w:adjustRightInd w:val="0"/>
        <w:spacing w:before="120"/>
        <w:rPr>
          <w:color w:val="000000"/>
        </w:rPr>
      </w:pPr>
      <w:r w:rsidRPr="00B575C4">
        <w:rPr>
          <w:color w:val="000000"/>
        </w:rPr>
        <w:t>Interpretar essa disposição constitucional significa dizer que serviço público de saneamento básico é claramente atribuído aos municípios, sendo este ente federado competente para prestá-lo e organizá-lo haja vista o interesse local ou predominantemente local destes serviços.</w:t>
      </w:r>
    </w:p>
    <w:p w:rsidR="00ED3DCD" w:rsidRPr="00B575C4" w:rsidRDefault="00ED3DCD" w:rsidP="00C71F72">
      <w:pPr>
        <w:tabs>
          <w:tab w:val="left" w:pos="720"/>
        </w:tabs>
        <w:autoSpaceDE w:val="0"/>
        <w:autoSpaceDN w:val="0"/>
        <w:adjustRightInd w:val="0"/>
        <w:spacing w:after="0"/>
        <w:rPr>
          <w:color w:val="000000"/>
        </w:rPr>
      </w:pPr>
      <w:r w:rsidRPr="00B575C4">
        <w:rPr>
          <w:color w:val="000000"/>
        </w:rPr>
        <w:t>Assim, uma política de saneamento deve partir do pressuposto de que o município tem autonomia e competência constitucional sobre a gestão dos serviços de saneamento básico, no âmbito de seu território, respeitando as condições gerais estabelecidas na legislação nacional sobre o assunto.</w:t>
      </w:r>
    </w:p>
    <w:p w:rsidR="00ED3DCD" w:rsidRPr="00B575C4" w:rsidRDefault="00ED3DCD" w:rsidP="00C71F72">
      <w:pPr>
        <w:tabs>
          <w:tab w:val="left" w:pos="720"/>
        </w:tabs>
        <w:autoSpaceDE w:val="0"/>
        <w:autoSpaceDN w:val="0"/>
        <w:adjustRightInd w:val="0"/>
        <w:rPr>
          <w:color w:val="000000"/>
        </w:rPr>
      </w:pPr>
      <w:r w:rsidRPr="00B575C4">
        <w:rPr>
          <w:color w:val="000000"/>
        </w:rPr>
        <w:t>Nesse sentido, o documento elaborado pelo Ministério das Cidades “Peças Técnicas Relativas a Planos Municipais de Saneamento Básico” (BRASIL, 2009, p.247) disserta:</w:t>
      </w:r>
    </w:p>
    <w:p w:rsidR="00ED3DCD" w:rsidRPr="00B575C4" w:rsidRDefault="00ED3DCD" w:rsidP="00C71F72">
      <w:pPr>
        <w:tabs>
          <w:tab w:val="left" w:pos="720"/>
        </w:tabs>
        <w:autoSpaceDE w:val="0"/>
        <w:autoSpaceDN w:val="0"/>
        <w:adjustRightInd w:val="0"/>
        <w:spacing w:after="0" w:line="240" w:lineRule="auto"/>
        <w:ind w:left="1701"/>
        <w:rPr>
          <w:color w:val="000000"/>
          <w:sz w:val="22"/>
          <w:szCs w:val="22"/>
        </w:rPr>
      </w:pPr>
      <w:r w:rsidRPr="00B575C4">
        <w:rPr>
          <w:color w:val="000000"/>
          <w:sz w:val="22"/>
          <w:szCs w:val="22"/>
        </w:rPr>
        <w:t>Apesar desses dispositivos constitucionais, foi somente com a Lei Nacional de Saneamento Básico (Lei nº 11.445/2007) que se estabeleceram as diretrizes normativas nacionais, disciplinado de forma mais clara o exercício, pelos titulares, das funções de gestão dos serviços de saneamento básico.</w:t>
      </w:r>
    </w:p>
    <w:p w:rsidR="00ED3DCD" w:rsidRPr="00B575C4" w:rsidRDefault="00ED3DCD" w:rsidP="00C71F72">
      <w:pPr>
        <w:tabs>
          <w:tab w:val="left" w:pos="720"/>
        </w:tabs>
        <w:autoSpaceDE w:val="0"/>
        <w:autoSpaceDN w:val="0"/>
        <w:adjustRightInd w:val="0"/>
        <w:spacing w:after="0" w:line="240" w:lineRule="auto"/>
        <w:ind w:left="1701"/>
        <w:rPr>
          <w:color w:val="000000"/>
        </w:rPr>
      </w:pPr>
    </w:p>
    <w:p w:rsidR="00ED3DCD" w:rsidRPr="00B575C4" w:rsidRDefault="00ED3DCD" w:rsidP="00C71F72">
      <w:pPr>
        <w:tabs>
          <w:tab w:val="left" w:pos="720"/>
        </w:tabs>
        <w:autoSpaceDE w:val="0"/>
        <w:autoSpaceDN w:val="0"/>
        <w:adjustRightInd w:val="0"/>
        <w:spacing w:after="0" w:line="240" w:lineRule="auto"/>
        <w:ind w:left="1701"/>
        <w:rPr>
          <w:color w:val="000000"/>
        </w:rPr>
      </w:pPr>
    </w:p>
    <w:p w:rsidR="00ED3DCD" w:rsidRPr="00B575C4" w:rsidRDefault="00ED3DCD" w:rsidP="00C71F72">
      <w:pPr>
        <w:tabs>
          <w:tab w:val="left" w:pos="720"/>
        </w:tabs>
        <w:autoSpaceDE w:val="0"/>
        <w:autoSpaceDN w:val="0"/>
        <w:adjustRightInd w:val="0"/>
        <w:rPr>
          <w:color w:val="000000"/>
        </w:rPr>
      </w:pPr>
      <w:r w:rsidRPr="00B575C4">
        <w:rPr>
          <w:color w:val="000000"/>
        </w:rPr>
        <w:lastRenderedPageBreak/>
        <w:t xml:space="preserve">Nesse contexto, a Lei nº 11.445/2007 elenca </w:t>
      </w:r>
      <w:proofErr w:type="gramStart"/>
      <w:r w:rsidRPr="00B575C4">
        <w:rPr>
          <w:color w:val="000000"/>
        </w:rPr>
        <w:t>3</w:t>
      </w:r>
      <w:proofErr w:type="gramEnd"/>
      <w:r w:rsidRPr="00B575C4">
        <w:rPr>
          <w:color w:val="000000"/>
        </w:rPr>
        <w:t xml:space="preserve"> (três) formas de prestação dos serviços públicos de saneamento básico, que são: prestação direta, a prestação indireta, mediante delegação por meio de concessão, permissão ou autorização, e a gestão associada, conforme preceitua os art. 8º e 9º, II, da referia lei, conforme mostra o </w:t>
      </w:r>
      <w:fldSimple w:instr=" REF _Ref289688109 \h  \* MERGEFORMAT ">
        <w:r w:rsidR="00401178" w:rsidRPr="00B575C4">
          <w:t xml:space="preserve">Quadro </w:t>
        </w:r>
        <w:r w:rsidR="00401178">
          <w:rPr>
            <w:noProof/>
          </w:rPr>
          <w:t>5</w:t>
        </w:r>
      </w:fldSimple>
      <w:r w:rsidRPr="00B575C4">
        <w:rPr>
          <w:color w:val="000000"/>
        </w:rPr>
        <w:t>.</w:t>
      </w:r>
    </w:p>
    <w:p w:rsidR="00ED3DCD" w:rsidRPr="00B575C4" w:rsidRDefault="00B37EB0" w:rsidP="003D7355">
      <w:pPr>
        <w:tabs>
          <w:tab w:val="left" w:pos="720"/>
        </w:tabs>
        <w:autoSpaceDE w:val="0"/>
        <w:autoSpaceDN w:val="0"/>
        <w:adjustRightInd w:val="0"/>
        <w:jc w:val="center"/>
        <w:rPr>
          <w:color w:val="000000"/>
        </w:rPr>
      </w:pPr>
      <w:r w:rsidRPr="00B575C4">
        <w:rPr>
          <w:noProof/>
          <w:color w:val="000000"/>
          <w:lang w:eastAsia="pt-BR"/>
        </w:rPr>
        <w:drawing>
          <wp:inline distT="0" distB="0" distL="0" distR="0">
            <wp:extent cx="5391150" cy="347662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3476625"/>
                    </a:xfrm>
                    <a:prstGeom prst="rect">
                      <a:avLst/>
                    </a:prstGeom>
                    <a:noFill/>
                    <a:ln>
                      <a:noFill/>
                    </a:ln>
                  </pic:spPr>
                </pic:pic>
              </a:graphicData>
            </a:graphic>
          </wp:inline>
        </w:drawing>
      </w:r>
    </w:p>
    <w:p w:rsidR="00ED3DCD" w:rsidRPr="00B575C4" w:rsidRDefault="00ED3DCD" w:rsidP="003D7355">
      <w:pPr>
        <w:pStyle w:val="Legenda"/>
      </w:pPr>
      <w:bookmarkStart w:id="153" w:name="_Ref289688109"/>
      <w:bookmarkStart w:id="154" w:name="_Toc308189790"/>
      <w:bookmarkStart w:id="155" w:name="_Toc312170899"/>
      <w:r w:rsidRPr="00B575C4">
        <w:t xml:space="preserve">Quadro </w:t>
      </w:r>
      <w:r w:rsidR="00B158DE" w:rsidRPr="00B575C4">
        <w:fldChar w:fldCharType="begin"/>
      </w:r>
      <w:r w:rsidR="009864A3" w:rsidRPr="00B575C4">
        <w:instrText xml:space="preserve"> SEQ Quadro \* ARABIC </w:instrText>
      </w:r>
      <w:r w:rsidR="00B158DE" w:rsidRPr="00B575C4">
        <w:fldChar w:fldCharType="separate"/>
      </w:r>
      <w:r w:rsidR="00401178">
        <w:t>5</w:t>
      </w:r>
      <w:r w:rsidR="00B158DE" w:rsidRPr="00B575C4">
        <w:fldChar w:fldCharType="end"/>
      </w:r>
      <w:bookmarkEnd w:id="153"/>
      <w:r w:rsidRPr="00B575C4">
        <w:t>: Formas de prestação de serviços públicos</w:t>
      </w:r>
      <w:bookmarkEnd w:id="154"/>
      <w:bookmarkEnd w:id="155"/>
    </w:p>
    <w:p w:rsidR="00ED3DCD" w:rsidRPr="00B575C4" w:rsidRDefault="00ED3DCD" w:rsidP="003D7355">
      <w:pPr>
        <w:pStyle w:val="Legenda"/>
        <w:rPr>
          <w:color w:val="000000"/>
          <w:sz w:val="22"/>
        </w:rPr>
      </w:pPr>
      <w:r w:rsidRPr="00B575C4">
        <w:rPr>
          <w:color w:val="000000"/>
          <w:sz w:val="22"/>
        </w:rPr>
        <w:t>Fonte: PEIXOTO, 2006</w:t>
      </w:r>
    </w:p>
    <w:p w:rsidR="00ED3DCD" w:rsidRPr="00B575C4" w:rsidRDefault="00ED3DCD" w:rsidP="003D7355">
      <w:pPr>
        <w:pStyle w:val="Ttulo3"/>
      </w:pPr>
      <w:bookmarkStart w:id="156" w:name="_Toc308189671"/>
      <w:bookmarkStart w:id="157" w:name="_Toc312171062"/>
      <w:r w:rsidRPr="00B575C4">
        <w:t>Prestação Direta</w:t>
      </w:r>
      <w:bookmarkEnd w:id="156"/>
      <w:bookmarkEnd w:id="157"/>
    </w:p>
    <w:p w:rsidR="00ED3DCD" w:rsidRPr="00B575C4" w:rsidRDefault="00ED3DCD" w:rsidP="00C71F72">
      <w:pPr>
        <w:spacing w:after="0"/>
        <w:rPr>
          <w:color w:val="000000"/>
        </w:rPr>
      </w:pPr>
      <w:r w:rsidRPr="00B575C4">
        <w:rPr>
          <w:color w:val="000000"/>
        </w:rPr>
        <w:t>A Lei nº 11.445/2007 prevê que o Município preste diretamente os serviços públicos de saneamento básico. Esta prestação pode ocorrer via administração central ou descentralizada (outorga). (art. 9º, II)</w:t>
      </w:r>
    </w:p>
    <w:p w:rsidR="00ED3DCD" w:rsidRPr="00B575C4" w:rsidRDefault="00ED3DCD" w:rsidP="00C71F72">
      <w:pPr>
        <w:spacing w:after="0"/>
        <w:rPr>
          <w:color w:val="000000"/>
        </w:rPr>
      </w:pPr>
      <w:r w:rsidRPr="00B575C4">
        <w:rPr>
          <w:color w:val="000000"/>
        </w:rPr>
        <w:t>A prestação centralizada ocorre por meio de órgão da administração pública (ex. SMAE, DMAE). Já, a prestação direta descentralizada pode ocorrer por autarquia, empresa pública, sociedade de economia mista e fundação.</w:t>
      </w:r>
    </w:p>
    <w:p w:rsidR="00ED3DCD" w:rsidRPr="00B575C4" w:rsidRDefault="00ED3DCD" w:rsidP="003D7355">
      <w:pPr>
        <w:pStyle w:val="Ttulo3"/>
      </w:pPr>
      <w:bookmarkStart w:id="158" w:name="_Toc308189672"/>
      <w:bookmarkStart w:id="159" w:name="_Toc312171063"/>
      <w:r w:rsidRPr="00B575C4">
        <w:lastRenderedPageBreak/>
        <w:t>Prestação Indireta - Delegação por Concessão, Permissão, Autorização ou Terceirização</w:t>
      </w:r>
      <w:bookmarkEnd w:id="158"/>
      <w:bookmarkEnd w:id="159"/>
    </w:p>
    <w:p w:rsidR="00ED3DCD" w:rsidRPr="00B575C4" w:rsidRDefault="00ED3DCD" w:rsidP="00C71F72">
      <w:pPr>
        <w:pStyle w:val="NormalWeb"/>
        <w:spacing w:before="0" w:beforeAutospacing="0" w:after="0" w:afterAutospacing="0"/>
        <w:rPr>
          <w:color w:val="000000"/>
        </w:rPr>
      </w:pPr>
      <w:r w:rsidRPr="00B575C4">
        <w:rPr>
          <w:color w:val="000000"/>
        </w:rPr>
        <w:t>O Pode Público Municipal, titular dos serviços públicos de saneamento básico, pode delegar a prestação dos serviços para terceiros, sempre por meio de licitação (Lei nº 8.666/93), na forma de concessão, permissão, autorização ou terceirização.</w:t>
      </w:r>
    </w:p>
    <w:p w:rsidR="00ED3DCD" w:rsidRPr="00B575C4" w:rsidRDefault="00ED3DCD" w:rsidP="00C71F72">
      <w:pPr>
        <w:pStyle w:val="NormalWeb"/>
        <w:spacing w:before="0" w:beforeAutospacing="0" w:after="0" w:afterAutospacing="0"/>
        <w:rPr>
          <w:color w:val="000000"/>
          <w:u w:val="single"/>
        </w:rPr>
      </w:pPr>
      <w:r w:rsidRPr="00B575C4">
        <w:rPr>
          <w:color w:val="000000"/>
        </w:rPr>
        <w:t xml:space="preserve">Existem três alternativas de delegação que são consideradas viáveis para o setor: as </w:t>
      </w:r>
      <w:r w:rsidRPr="00B575C4">
        <w:rPr>
          <w:color w:val="000000"/>
          <w:u w:val="single"/>
        </w:rPr>
        <w:t>concessões comuns</w:t>
      </w:r>
      <w:r w:rsidRPr="00B575C4">
        <w:rPr>
          <w:color w:val="000000"/>
        </w:rPr>
        <w:t xml:space="preserve">, as </w:t>
      </w:r>
      <w:r w:rsidRPr="00B575C4">
        <w:rPr>
          <w:color w:val="000000"/>
          <w:u w:val="single"/>
        </w:rPr>
        <w:t>parcerias público-privadas</w:t>
      </w:r>
      <w:r w:rsidRPr="00B575C4">
        <w:rPr>
          <w:color w:val="000000"/>
        </w:rPr>
        <w:t xml:space="preserve"> e os </w:t>
      </w:r>
      <w:r w:rsidRPr="00B575C4">
        <w:rPr>
          <w:color w:val="000000"/>
          <w:u w:val="single"/>
        </w:rPr>
        <w:t>contratos de</w:t>
      </w:r>
      <w:r w:rsidRPr="00B575C4">
        <w:rPr>
          <w:color w:val="000000"/>
        </w:rPr>
        <w:t xml:space="preserve"> </w:t>
      </w:r>
      <w:r w:rsidRPr="00B575C4">
        <w:rPr>
          <w:color w:val="000000"/>
          <w:u w:val="single"/>
        </w:rPr>
        <w:t>terceirização.</w:t>
      </w:r>
    </w:p>
    <w:p w:rsidR="00ED3DCD" w:rsidRPr="00B575C4" w:rsidRDefault="00ED3DCD" w:rsidP="00C71F72">
      <w:pPr>
        <w:pStyle w:val="NormalWeb"/>
        <w:spacing w:before="0" w:beforeAutospacing="0" w:after="0" w:afterAutospacing="0"/>
        <w:rPr>
          <w:color w:val="000000"/>
        </w:rPr>
      </w:pPr>
      <w:r w:rsidRPr="00B575C4">
        <w:rPr>
          <w:color w:val="000000"/>
        </w:rPr>
        <w:t xml:space="preserve">Na concessão comum, a administração pública delega a prestação das atividades para uma empresa privada ou estatal que deverá atender a legislação e regulação do titular, às normas gerais da Lei nº 8.984/1995, que dispõe sobre o regime de concessão e permissão da prestação de serviços públicos. Nesta modalidade </w:t>
      </w:r>
      <w:proofErr w:type="gramStart"/>
      <w:r w:rsidRPr="00B575C4">
        <w:rPr>
          <w:color w:val="000000"/>
        </w:rPr>
        <w:t>o concedente</w:t>
      </w:r>
      <w:proofErr w:type="gramEnd"/>
      <w:r w:rsidRPr="00B575C4">
        <w:rPr>
          <w:color w:val="000000"/>
        </w:rPr>
        <w:t xml:space="preserve"> não paga ao particular pelo serviço prestado, uma vez que há uma relação direta entre a concessionária e o usuário, ou seja, não há despesa pública envolvida, o usuário é quem paga.</w:t>
      </w:r>
    </w:p>
    <w:p w:rsidR="00ED3DCD" w:rsidRPr="00B575C4" w:rsidRDefault="00ED3DCD" w:rsidP="00C71F72">
      <w:pPr>
        <w:pStyle w:val="NormalWeb"/>
        <w:spacing w:before="0" w:beforeAutospacing="0" w:after="0" w:afterAutospacing="0"/>
        <w:rPr>
          <w:color w:val="000000"/>
        </w:rPr>
      </w:pPr>
      <w:r w:rsidRPr="00B575C4">
        <w:rPr>
          <w:color w:val="000000"/>
        </w:rPr>
        <w:t>Sobre a concessão comum Carvalho Filho</w:t>
      </w:r>
      <w:r w:rsidRPr="00B575C4">
        <w:rPr>
          <w:rStyle w:val="Refdenotaderodap"/>
          <w:rFonts w:cs="Arial"/>
          <w:color w:val="000000"/>
        </w:rPr>
        <w:t xml:space="preserve"> </w:t>
      </w:r>
      <w:r w:rsidR="003D7355" w:rsidRPr="00B575C4">
        <w:rPr>
          <w:color w:val="000000"/>
        </w:rPr>
        <w:t xml:space="preserve"> (</w:t>
      </w:r>
      <w:r w:rsidRPr="00B575C4">
        <w:rPr>
          <w:color w:val="000000"/>
        </w:rPr>
        <w:t>2008, p. 346) ensina que:</w:t>
      </w:r>
    </w:p>
    <w:p w:rsidR="00ED3DCD" w:rsidRPr="00B575C4" w:rsidRDefault="00ED3DCD" w:rsidP="00C71F72">
      <w:pPr>
        <w:pStyle w:val="NormalWeb"/>
        <w:spacing w:before="0" w:beforeAutospacing="0" w:after="0" w:afterAutospacing="0"/>
        <w:rPr>
          <w:color w:val="000000"/>
        </w:rPr>
      </w:pPr>
    </w:p>
    <w:p w:rsidR="00ED3DCD" w:rsidRPr="00B575C4" w:rsidRDefault="00ED3DCD" w:rsidP="007C77C7">
      <w:pPr>
        <w:pStyle w:val="NormalWeb"/>
        <w:spacing w:before="0" w:beforeAutospacing="0" w:after="0" w:afterAutospacing="0" w:line="240" w:lineRule="auto"/>
        <w:ind w:left="2268"/>
        <w:rPr>
          <w:b/>
          <w:bCs/>
          <w:color w:val="000000"/>
          <w:sz w:val="22"/>
          <w:szCs w:val="22"/>
        </w:rPr>
      </w:pPr>
      <w:r w:rsidRPr="00B575C4">
        <w:rPr>
          <w:color w:val="000000"/>
          <w:sz w:val="22"/>
          <w:szCs w:val="22"/>
        </w:rPr>
        <w:t xml:space="preserve">Concessão de serviço público é o contrato administrativo pelo qual a Administração Pública transfere à pessoa jurídica ou a consórcio de empresas a execução de certa atividade de interesse coletivo, remunerada através do sistema de tarifas pagas pelos usuários. Nessa relação jurídica, a Administração Pública é denominada de </w:t>
      </w:r>
      <w:r w:rsidRPr="00B575C4">
        <w:rPr>
          <w:b/>
          <w:bCs/>
          <w:color w:val="000000"/>
          <w:sz w:val="22"/>
          <w:szCs w:val="22"/>
        </w:rPr>
        <w:t xml:space="preserve">concedente, </w:t>
      </w:r>
      <w:r w:rsidRPr="00B575C4">
        <w:rPr>
          <w:color w:val="000000"/>
          <w:sz w:val="22"/>
          <w:szCs w:val="22"/>
        </w:rPr>
        <w:t xml:space="preserve">e, o executor do serviço, de </w:t>
      </w:r>
      <w:r w:rsidRPr="00B575C4">
        <w:rPr>
          <w:b/>
          <w:bCs/>
          <w:color w:val="000000"/>
          <w:sz w:val="22"/>
          <w:szCs w:val="22"/>
        </w:rPr>
        <w:t>concessionário.</w:t>
      </w:r>
    </w:p>
    <w:p w:rsidR="00ED3DCD" w:rsidRPr="00B575C4" w:rsidRDefault="00ED3DCD" w:rsidP="00C71F72">
      <w:pPr>
        <w:pStyle w:val="NormalWeb"/>
        <w:spacing w:before="0" w:beforeAutospacing="0" w:after="0" w:afterAutospacing="0"/>
        <w:ind w:left="2268"/>
        <w:rPr>
          <w:b/>
          <w:bCs/>
          <w:color w:val="000000"/>
          <w:sz w:val="22"/>
          <w:szCs w:val="22"/>
        </w:rPr>
      </w:pPr>
    </w:p>
    <w:p w:rsidR="00ED3DCD" w:rsidRPr="00B575C4" w:rsidRDefault="00ED3DCD" w:rsidP="00C71F72">
      <w:pPr>
        <w:pStyle w:val="NormalWeb"/>
        <w:spacing w:before="0" w:beforeAutospacing="0" w:after="0" w:afterAutospacing="0"/>
        <w:rPr>
          <w:color w:val="000000"/>
        </w:rPr>
      </w:pPr>
      <w:r w:rsidRPr="00B575C4">
        <w:rPr>
          <w:color w:val="000000"/>
        </w:rPr>
        <w:t>Nas Parcerias Público-Privadas, Lei nº 11.079/2004 (art. 2º, § 4º</w:t>
      </w:r>
      <w:r w:rsidRPr="00B575C4">
        <w:rPr>
          <w:rStyle w:val="Refdenotaderodap"/>
          <w:rFonts w:cs="Arial"/>
          <w:color w:val="000000"/>
        </w:rPr>
        <w:footnoteReference w:id="4"/>
      </w:r>
      <w:r w:rsidRPr="00B575C4">
        <w:rPr>
          <w:color w:val="000000"/>
        </w:rPr>
        <w:t>)</w:t>
      </w:r>
      <w:proofErr w:type="gramStart"/>
      <w:r w:rsidRPr="00B575C4">
        <w:rPr>
          <w:color w:val="000000"/>
        </w:rPr>
        <w:t xml:space="preserve">  </w:t>
      </w:r>
      <w:proofErr w:type="gramEnd"/>
      <w:r w:rsidRPr="00B575C4">
        <w:rPr>
          <w:color w:val="000000"/>
        </w:rPr>
        <w:t xml:space="preserve">a concessão administrativa visa justamente o oposto da concessão comum. O Poder Público (administração pública) assume o papel de usuário e paga pelo serviço em seu lugar. É exigido investimento mínimo do particular de 20 milhões de reais e prazo contratual de, no mínimo, </w:t>
      </w:r>
      <w:proofErr w:type="gramStart"/>
      <w:r w:rsidRPr="00B575C4">
        <w:rPr>
          <w:color w:val="000000"/>
        </w:rPr>
        <w:t>5</w:t>
      </w:r>
      <w:proofErr w:type="gramEnd"/>
      <w:r w:rsidRPr="00B575C4">
        <w:rPr>
          <w:color w:val="000000"/>
        </w:rPr>
        <w:t xml:space="preserve"> (cinco) anos. (art. 2º, § 4º, da Lei nº 11.079/2004).</w:t>
      </w:r>
    </w:p>
    <w:p w:rsidR="00ED3DCD" w:rsidRPr="00B575C4" w:rsidRDefault="00ED3DCD" w:rsidP="00C71F72">
      <w:pPr>
        <w:pStyle w:val="NormalWeb"/>
        <w:spacing w:before="0" w:beforeAutospacing="0" w:after="0" w:afterAutospacing="0"/>
        <w:rPr>
          <w:color w:val="000000"/>
        </w:rPr>
      </w:pPr>
      <w:r w:rsidRPr="00B575C4">
        <w:rPr>
          <w:color w:val="000000"/>
        </w:rPr>
        <w:lastRenderedPageBreak/>
        <w:t>Meirelles (2008, p. 420-421) leciona que esta concessão administrativa:</w:t>
      </w:r>
    </w:p>
    <w:p w:rsidR="00ED3DCD" w:rsidRPr="00B575C4" w:rsidRDefault="00ED3DCD" w:rsidP="00C71F72">
      <w:pPr>
        <w:pStyle w:val="NormalWeb"/>
        <w:spacing w:before="0" w:beforeAutospacing="0" w:after="0" w:afterAutospacing="0"/>
        <w:rPr>
          <w:color w:val="000000"/>
        </w:rPr>
      </w:pPr>
    </w:p>
    <w:p w:rsidR="00ED3DCD" w:rsidRPr="00B575C4" w:rsidRDefault="00ED3DCD" w:rsidP="007C77C7">
      <w:pPr>
        <w:pStyle w:val="NormalWeb"/>
        <w:spacing w:before="0" w:beforeAutospacing="0" w:after="0" w:afterAutospacing="0" w:line="240" w:lineRule="auto"/>
        <w:ind w:left="1701"/>
        <w:rPr>
          <w:color w:val="000000"/>
          <w:sz w:val="22"/>
          <w:szCs w:val="22"/>
        </w:rPr>
      </w:pPr>
      <w:r w:rsidRPr="00B575C4">
        <w:rPr>
          <w:color w:val="000000"/>
          <w:sz w:val="22"/>
          <w:szCs w:val="22"/>
        </w:rPr>
        <w:t>[...] é um contrato de prestação de serviços de que a Administração é a usuária direta ou indireta, conforme a define a lei. Daí por que a remuneração é paga integralmente pela própria Administração. Destina-se, ao que parece, a permitir a inserção do setor privado em serviços até agora pouco atrativos, como a construção de presídios, hospitais, escolas e outros setores.</w:t>
      </w:r>
    </w:p>
    <w:p w:rsidR="00ED3DCD" w:rsidRPr="00B575C4" w:rsidRDefault="00ED3DCD" w:rsidP="00C71F72">
      <w:pPr>
        <w:pStyle w:val="NormalWeb"/>
        <w:spacing w:before="0" w:beforeAutospacing="0" w:after="0" w:afterAutospacing="0"/>
        <w:ind w:left="1701"/>
        <w:rPr>
          <w:color w:val="000000"/>
          <w:sz w:val="22"/>
          <w:szCs w:val="22"/>
        </w:rPr>
      </w:pPr>
    </w:p>
    <w:p w:rsidR="00ED3DCD" w:rsidRPr="00B575C4" w:rsidRDefault="00ED3DCD" w:rsidP="00C71F72">
      <w:pPr>
        <w:pStyle w:val="NormalWeb"/>
        <w:spacing w:before="0" w:beforeAutospacing="0" w:after="0" w:afterAutospacing="0"/>
        <w:ind w:left="1701"/>
        <w:rPr>
          <w:color w:val="000000"/>
          <w:sz w:val="22"/>
          <w:szCs w:val="22"/>
        </w:rPr>
      </w:pPr>
    </w:p>
    <w:p w:rsidR="00ED3DCD" w:rsidRPr="00B575C4" w:rsidRDefault="00ED3DCD" w:rsidP="00C71F72">
      <w:pPr>
        <w:pStyle w:val="NormalWeb"/>
        <w:spacing w:before="0" w:beforeAutospacing="0" w:after="0" w:afterAutospacing="0"/>
        <w:rPr>
          <w:color w:val="000000"/>
        </w:rPr>
      </w:pPr>
      <w:r w:rsidRPr="00B575C4">
        <w:rPr>
          <w:color w:val="000000"/>
        </w:rPr>
        <w:t>No contrato simples de terceirização, ocorre simples contratação de um serviço para cada exercício financeiro. Não se exige investimento mínimo do particular, nem se vincula a remuneração ao desempenho. Como exemplo, pode-se citar os serviços de coleta e destinação final de resíduos sólidos, que na maioria dos municípios catarinenses são realizados por meio de contrato de terceirização.</w:t>
      </w:r>
    </w:p>
    <w:p w:rsidR="00ED3DCD" w:rsidRPr="00B575C4" w:rsidRDefault="00ED3DCD" w:rsidP="00C71F72">
      <w:pPr>
        <w:pStyle w:val="NormalWeb"/>
        <w:spacing w:before="0" w:beforeAutospacing="0" w:after="0" w:afterAutospacing="0"/>
        <w:rPr>
          <w:color w:val="000000"/>
        </w:rPr>
      </w:pPr>
      <w:r w:rsidRPr="00B575C4">
        <w:rPr>
          <w:color w:val="000000"/>
        </w:rPr>
        <w:t>Salienta-se, ainda, que a Lei nº 11.445/2007 prevê a prestação dos serviços públicos de saneamento básico por meio de autorização pelo Poder Público, que são os casos de usuários organizados em cooperativas ou associações, desde que se limite a determinado condomínio e localidade de pequeno porte, predominantemente ocupada por população de baixa renda, onde outras formas de prestação apresentem custos de operação e manutenção incompatíveis com a capacidade de pagamento dos usuários. (art. 10, § 1</w:t>
      </w:r>
      <w:r w:rsidRPr="00B575C4">
        <w:rPr>
          <w:color w:val="000000"/>
          <w:vertAlign w:val="superscript"/>
        </w:rPr>
        <w:t>o</w:t>
      </w:r>
      <w:r w:rsidRPr="00B575C4">
        <w:rPr>
          <w:color w:val="000000"/>
        </w:rPr>
        <w:t>)</w:t>
      </w:r>
    </w:p>
    <w:p w:rsidR="003D7355" w:rsidRPr="00B575C4" w:rsidRDefault="003D7355" w:rsidP="00C71F72">
      <w:pPr>
        <w:spacing w:after="0"/>
        <w:rPr>
          <w:color w:val="000000"/>
        </w:rPr>
      </w:pPr>
    </w:p>
    <w:p w:rsidR="00ED3DCD" w:rsidRPr="00B575C4" w:rsidRDefault="00ED3DCD" w:rsidP="00C71F72">
      <w:pPr>
        <w:spacing w:after="0"/>
        <w:rPr>
          <w:lang w:eastAsia="pt-BR"/>
        </w:rPr>
      </w:pPr>
      <w:r w:rsidRPr="00B575C4">
        <w:rPr>
          <w:color w:val="000000"/>
        </w:rPr>
        <w:t xml:space="preserve">E, ainda, a legislação determina que </w:t>
      </w:r>
      <w:r w:rsidRPr="00B575C4">
        <w:rPr>
          <w:lang w:eastAsia="pt-BR"/>
        </w:rPr>
        <w:t>a autorização prevista no inciso I do § 1</w:t>
      </w:r>
      <w:r w:rsidRPr="00B575C4">
        <w:rPr>
          <w:u w:val="single"/>
          <w:vertAlign w:val="superscript"/>
          <w:lang w:eastAsia="pt-BR"/>
        </w:rPr>
        <w:t>o</w:t>
      </w:r>
      <w:r w:rsidRPr="00B575C4">
        <w:rPr>
          <w:lang w:eastAsia="pt-BR"/>
        </w:rPr>
        <w:t xml:space="preserve"> do artigo supracitado deverá prever a obrigação de transferir ao titular os bens vinculados aos serviços por meio de termo específico, com os respectivos cadastros técnicos.</w:t>
      </w:r>
    </w:p>
    <w:p w:rsidR="00ED3DCD" w:rsidRPr="00B575C4" w:rsidRDefault="00ED3DCD" w:rsidP="00C71F72">
      <w:pPr>
        <w:spacing w:after="0"/>
        <w:rPr>
          <w:lang w:eastAsia="pt-BR"/>
        </w:rPr>
      </w:pPr>
      <w:r w:rsidRPr="00B575C4">
        <w:rPr>
          <w:lang w:eastAsia="pt-BR"/>
        </w:rPr>
        <w:t xml:space="preserve">Por fim, o art. 42, </w:t>
      </w:r>
      <w:bookmarkStart w:id="160" w:name="art42_2"/>
      <w:bookmarkEnd w:id="160"/>
      <w:r w:rsidRPr="00B575C4">
        <w:t>§§</w:t>
      </w:r>
      <w:r w:rsidRPr="00B575C4">
        <w:rPr>
          <w:sz w:val="20"/>
          <w:szCs w:val="20"/>
        </w:rPr>
        <w:t xml:space="preserve"> </w:t>
      </w:r>
      <w:r w:rsidRPr="00B575C4">
        <w:t>2</w:t>
      </w:r>
      <w:r w:rsidRPr="00B575C4">
        <w:rPr>
          <w:u w:val="single"/>
          <w:vertAlign w:val="superscript"/>
        </w:rPr>
        <w:t>o</w:t>
      </w:r>
      <w:r w:rsidRPr="00B575C4">
        <w:t xml:space="preserve"> e 3</w:t>
      </w:r>
      <w:r w:rsidRPr="00B575C4">
        <w:rPr>
          <w:u w:val="single"/>
          <w:vertAlign w:val="superscript"/>
        </w:rPr>
        <w:t>o</w:t>
      </w:r>
      <w:r w:rsidRPr="00B575C4">
        <w:rPr>
          <w:sz w:val="20"/>
          <w:szCs w:val="20"/>
        </w:rPr>
        <w:t xml:space="preserve">, </w:t>
      </w:r>
      <w:r w:rsidRPr="00B575C4">
        <w:rPr>
          <w:lang w:eastAsia="pt-BR"/>
        </w:rPr>
        <w:t xml:space="preserve">da Lei nº 8987/1995, exige que os contratos de </w:t>
      </w:r>
      <w:r w:rsidRPr="00B575C4">
        <w:t>concessões em caráter precário, as que estiverem com prazo vencido e as que estiverem em vigor por prazo indeterminado terão validade máxima até o dia 31 de dezembro de 2010. Uma vez expirado o referido prazo, os contratos de concessão terão de obedecer aos requisitos mínimos previstos na Lei nº 11.445/2007. (art. 11).</w:t>
      </w:r>
      <w:r w:rsidRPr="00B575C4">
        <w:rPr>
          <w:lang w:eastAsia="pt-BR"/>
        </w:rPr>
        <w:t xml:space="preserve"> </w:t>
      </w:r>
    </w:p>
    <w:p w:rsidR="00ED3DCD" w:rsidRPr="00B575C4" w:rsidRDefault="00ED3DCD" w:rsidP="003D7355">
      <w:pPr>
        <w:pStyle w:val="Ttulo3"/>
      </w:pPr>
      <w:bookmarkStart w:id="161" w:name="_Toc308189673"/>
      <w:bookmarkStart w:id="162" w:name="_Toc312171064"/>
      <w:r w:rsidRPr="00B575C4">
        <w:lastRenderedPageBreak/>
        <w:t>Prestação por Gestão Associada</w:t>
      </w:r>
      <w:bookmarkEnd w:id="161"/>
      <w:bookmarkEnd w:id="162"/>
    </w:p>
    <w:p w:rsidR="00ED3DCD" w:rsidRPr="00B575C4" w:rsidRDefault="00ED3DCD" w:rsidP="00C0659E">
      <w:pPr>
        <w:pStyle w:val="NormalWeb"/>
        <w:spacing w:before="120" w:beforeAutospacing="0" w:after="120" w:afterAutospacing="0"/>
        <w:rPr>
          <w:color w:val="000000"/>
          <w:sz w:val="20"/>
          <w:szCs w:val="20"/>
        </w:rPr>
      </w:pPr>
      <w:r w:rsidRPr="00B575C4">
        <w:rPr>
          <w:color w:val="000000"/>
        </w:rPr>
        <w:t>Com o regime federativo adotado na CRFB/88 que se destaca pela autonomia política, econômica e administrativa dos entes federados (União, Estados, Municípios e DF) é oportuno determinar mecanismos que possam vincular as entidades federativas para que os serviços públicos sejam executados com celeridade e eficiência em prol dos usuários.</w:t>
      </w:r>
    </w:p>
    <w:p w:rsidR="00ED3DCD" w:rsidRPr="00B575C4" w:rsidRDefault="00ED3DCD" w:rsidP="00C0659E">
      <w:pPr>
        <w:pStyle w:val="NormalWeb"/>
        <w:spacing w:before="120" w:beforeAutospacing="0" w:after="120" w:afterAutospacing="0"/>
        <w:rPr>
          <w:color w:val="000000"/>
        </w:rPr>
      </w:pPr>
      <w:r w:rsidRPr="00B575C4">
        <w:rPr>
          <w:color w:val="000000"/>
        </w:rPr>
        <w:t xml:space="preserve">Para atender este objetivo a CRFB/88 prevê no art. 241 a gestão associada na prestação de serviços públicos a ser instituída por meio de lei, por convênio de cooperação e consórcios públicos celebrados entre os entes federados. Esta figura é regida pela Lei nº 11.107/2005 e pelo Decreto nº 6.017/2007. </w:t>
      </w:r>
    </w:p>
    <w:p w:rsidR="00ED3DCD" w:rsidRPr="00B575C4" w:rsidRDefault="00ED3DCD" w:rsidP="00566CA8">
      <w:pPr>
        <w:pStyle w:val="NormalWeb"/>
        <w:spacing w:before="0" w:beforeAutospacing="0" w:after="0" w:afterAutospacing="0"/>
        <w:rPr>
          <w:color w:val="000000"/>
        </w:rPr>
      </w:pPr>
      <w:r w:rsidRPr="00B575C4">
        <w:rPr>
          <w:color w:val="000000"/>
        </w:rPr>
        <w:t>Carvalho Filho (2008, p. 328-329) define gestão associada como:</w:t>
      </w:r>
    </w:p>
    <w:p w:rsidR="00ED3DCD" w:rsidRPr="00B575C4" w:rsidRDefault="00ED3DCD" w:rsidP="00566CA8">
      <w:pPr>
        <w:pStyle w:val="NormalWeb"/>
        <w:spacing w:before="0" w:beforeAutospacing="0" w:after="0" w:afterAutospacing="0"/>
        <w:rPr>
          <w:color w:val="000000"/>
        </w:rPr>
      </w:pPr>
    </w:p>
    <w:p w:rsidR="00ED3DCD" w:rsidRPr="00B575C4" w:rsidRDefault="00ED3DCD" w:rsidP="00937099">
      <w:pPr>
        <w:pStyle w:val="NormalWeb"/>
        <w:spacing w:before="0" w:beforeAutospacing="0" w:after="0" w:afterAutospacing="0" w:line="240" w:lineRule="auto"/>
        <w:ind w:left="1701"/>
        <w:rPr>
          <w:color w:val="000000"/>
          <w:sz w:val="22"/>
          <w:szCs w:val="22"/>
        </w:rPr>
      </w:pPr>
      <w:r w:rsidRPr="00B575C4">
        <w:rPr>
          <w:color w:val="000000"/>
          <w:sz w:val="22"/>
          <w:szCs w:val="22"/>
        </w:rPr>
        <w:t>[...] uma conjunção de esforços visando a fins de interesse comum dos gestores. Em relação à gestão associada de serviços públicos, pode-se adotar a conceituação de que corresponde ao ‘exercício das atividades de planejamento, regulação ou fiscalização de serviços públicos por meio de consórcio público ou de convênio de cooperação entre entes federados, acompanhadas ou não da prestação de serviços públicos ou da transferência total ou parcial de encargos serviços, pessoal e bens essenciais à continuidade dos serviços transferidos’.</w:t>
      </w:r>
    </w:p>
    <w:p w:rsidR="00ED3DCD" w:rsidRPr="00B575C4" w:rsidRDefault="00ED3DCD" w:rsidP="00566CA8">
      <w:pPr>
        <w:pStyle w:val="NormalWeb"/>
        <w:spacing w:before="0" w:beforeAutospacing="0" w:after="0" w:afterAutospacing="0"/>
        <w:ind w:left="1701"/>
        <w:rPr>
          <w:color w:val="000000"/>
          <w:sz w:val="22"/>
          <w:szCs w:val="22"/>
        </w:rPr>
      </w:pPr>
    </w:p>
    <w:p w:rsidR="003D7355" w:rsidRPr="00B575C4" w:rsidRDefault="003D7355" w:rsidP="00C0659E">
      <w:pPr>
        <w:pStyle w:val="NormalWeb"/>
        <w:spacing w:before="120" w:beforeAutospacing="0" w:after="120" w:afterAutospacing="0"/>
        <w:rPr>
          <w:color w:val="000000"/>
        </w:rPr>
      </w:pPr>
    </w:p>
    <w:p w:rsidR="00ED3DCD" w:rsidRPr="00B575C4" w:rsidRDefault="00ED3DCD" w:rsidP="00C0659E">
      <w:pPr>
        <w:pStyle w:val="NormalWeb"/>
        <w:spacing w:before="120" w:beforeAutospacing="0" w:after="120" w:afterAutospacing="0"/>
        <w:rPr>
          <w:color w:val="000000"/>
        </w:rPr>
      </w:pPr>
      <w:r w:rsidRPr="00B575C4">
        <w:rPr>
          <w:color w:val="000000"/>
        </w:rPr>
        <w:t xml:space="preserve">A Lei nº 11.445/2007, no artigo 8º dispõe que os municípios e os titulares dos serviços públicos de saneamento básico poderão delegar a prestação de serviço, nos termos do art. 241, da Constituição Federal de 1988, ou seja, implantar a prestação por gestão associada. Entretanto, </w:t>
      </w:r>
      <w:r w:rsidRPr="00B575C4">
        <w:rPr>
          <w:spacing w:val="-6"/>
        </w:rPr>
        <w:t>ressalta-se que o instrumento jurídico que formaliza a gestão associada por convênio, encontra óbice expresso no artigo 10 da referida lei.</w:t>
      </w:r>
      <w:r w:rsidRPr="00B575C4">
        <w:rPr>
          <w:color w:val="000000"/>
        </w:rPr>
        <w:t xml:space="preserve"> </w:t>
      </w:r>
    </w:p>
    <w:p w:rsidR="00ED3DCD" w:rsidRPr="00B575C4" w:rsidRDefault="00ED3DCD" w:rsidP="00C0659E">
      <w:pPr>
        <w:spacing w:before="120"/>
        <w:rPr>
          <w:spacing w:val="-6"/>
        </w:rPr>
      </w:pPr>
      <w:r w:rsidRPr="00B575C4">
        <w:rPr>
          <w:spacing w:val="-6"/>
        </w:rPr>
        <w:t xml:space="preserve">O supracitado dispositivo demanda que a prestação de serviços de saneamento básico por terceiro não integrante da administração pública do município (titular) ocorra por intermédio de contrato, vedando-se expressamente a utilização de instrumentos jurídicos precários, como convênio. </w:t>
      </w:r>
    </w:p>
    <w:p w:rsidR="00ED3DCD" w:rsidRPr="00B575C4" w:rsidRDefault="00ED3DCD" w:rsidP="00C0659E">
      <w:pPr>
        <w:spacing w:before="120"/>
        <w:rPr>
          <w:spacing w:val="-6"/>
        </w:rPr>
      </w:pPr>
      <w:r w:rsidRPr="00B575C4">
        <w:rPr>
          <w:spacing w:val="-6"/>
        </w:rPr>
        <w:t xml:space="preserve">Na delegação dos serviços públicos de saneamento básico por gestão associada é aconselhável a utilização do mecanismo de consórcio público, que é uma entidade, com </w:t>
      </w:r>
      <w:r w:rsidRPr="00B575C4">
        <w:rPr>
          <w:spacing w:val="-6"/>
        </w:rPr>
        <w:lastRenderedPageBreak/>
        <w:t xml:space="preserve">personalidade jurídica própria, de direito público ou de direito privado, constituída por entes da federação, cujo objetivo é estabelecer cooperação federativa para a prestação associada de serviços públicos. </w:t>
      </w:r>
    </w:p>
    <w:p w:rsidR="00ED3DCD" w:rsidRPr="00B575C4" w:rsidRDefault="00ED3DCD" w:rsidP="00C0659E">
      <w:pPr>
        <w:pStyle w:val="NormalWeb"/>
        <w:spacing w:before="120" w:beforeAutospacing="0" w:after="120" w:afterAutospacing="0"/>
      </w:pPr>
      <w:r w:rsidRPr="00B575C4">
        <w:t>É imprescindível compreender que o consórcio público não é um instrumento para promover a concessão de serviço público a um dos consorciados ou entidade que componha a administração de um dos consorciados. Esta figura presta-se à gestão associada do serviço público, uma vez que não ocorre concessão de serviço público entre os membros do consórcio e sua concepção depende das exigências de pressupostos e formalidades legais.</w:t>
      </w:r>
    </w:p>
    <w:p w:rsidR="00ED3DCD" w:rsidRPr="00B575C4" w:rsidRDefault="00ED3DCD" w:rsidP="00C0659E">
      <w:pPr>
        <w:spacing w:before="120"/>
        <w:rPr>
          <w:spacing w:val="-6"/>
        </w:rPr>
      </w:pPr>
      <w:r w:rsidRPr="00B575C4">
        <w:rPr>
          <w:spacing w:val="-6"/>
        </w:rPr>
        <w:t xml:space="preserve">Inicialmente, os entes da federação que pretendem constituir consórcio público devem firmar Protocolo de Intenções, como prevê o artigo 3º da Lei nº 11.107/05. Trata-se de documento base que deve esclarecer as suas premissas delineadas nos incisos do supracitado dispositivo; deve definir a personalidade jurídica do consórcio público, que a teor do artigo 6º, da Lei nº 11.107/05, pode ser de direito público ou de direito privado; e em conformidade com o § 2º do artigo 3º, da Lei nº 11.107/05, deve definir também como será a participação dos entes consorciados em relação ao seu gerenciamento e ao seu processo decisório, inclusive com a indicação de quantos votos cada ente consorciado possui na </w:t>
      </w:r>
      <w:r w:rsidR="003D7355" w:rsidRPr="00B575C4">
        <w:rPr>
          <w:spacing w:val="-6"/>
        </w:rPr>
        <w:t>Assembleia</w:t>
      </w:r>
      <w:r w:rsidRPr="00B575C4">
        <w:rPr>
          <w:spacing w:val="-6"/>
        </w:rPr>
        <w:t xml:space="preserve"> Geral, garantindo-se a cada um deles pelo menos um voto. </w:t>
      </w:r>
    </w:p>
    <w:p w:rsidR="00ED3DCD" w:rsidRPr="00B575C4" w:rsidRDefault="00ED3DCD" w:rsidP="00C0659E">
      <w:pPr>
        <w:spacing w:before="120"/>
        <w:rPr>
          <w:spacing w:val="-6"/>
        </w:rPr>
      </w:pPr>
      <w:r w:rsidRPr="00B575C4">
        <w:rPr>
          <w:spacing w:val="-6"/>
        </w:rPr>
        <w:t xml:space="preserve">Na realidade, este Protocolo é o documento que define as regras fundamentais do consórcio público. Ele demonstra algumas características de pré-contrato, na medida em que define as condições do futuro contrato de consórcio público. Deve ser submetido ao legislativo dos entes consorciados para a ratificação mediante lei, o que é condição para a validade do referido contrato. O </w:t>
      </w:r>
      <w:r w:rsidRPr="00B575C4">
        <w:rPr>
          <w:i/>
          <w:iCs/>
          <w:spacing w:val="-6"/>
        </w:rPr>
        <w:t xml:space="preserve">caput </w:t>
      </w:r>
      <w:r w:rsidRPr="00B575C4">
        <w:rPr>
          <w:spacing w:val="-6"/>
        </w:rPr>
        <w:t>do artigo 5º, da Lei nº 11.107/05, preceitua textualmente que “o contrato de consórcio público será celebrado com a ratificação, mediante</w:t>
      </w:r>
      <w:r w:rsidR="003D7355" w:rsidRPr="00B575C4">
        <w:rPr>
          <w:spacing w:val="-6"/>
        </w:rPr>
        <w:t xml:space="preserve"> lei, do protocolo de intenções”.</w:t>
      </w:r>
      <w:r w:rsidRPr="00B575C4">
        <w:rPr>
          <w:spacing w:val="-6"/>
        </w:rPr>
        <w:t xml:space="preserve"> </w:t>
      </w:r>
    </w:p>
    <w:p w:rsidR="00ED3DCD" w:rsidRPr="00B575C4" w:rsidRDefault="00ED3DCD" w:rsidP="00C0659E">
      <w:pPr>
        <w:spacing w:before="120"/>
        <w:rPr>
          <w:spacing w:val="-6"/>
        </w:rPr>
      </w:pPr>
      <w:r w:rsidRPr="00B575C4">
        <w:rPr>
          <w:spacing w:val="-6"/>
        </w:rPr>
        <w:t>No consórcio, quer de direito público, quer de direito privado, faz-se necessário que disponha de estatuto, cuja função é estabelecer as normas internas de seu funcionamento e organização. Ou seja, o estatuto, obedecendo aos ditames do Protocolo de Intenções e do contrato deve dispor sobre a estrutura, organograma, fluxo interno de competências e processo decisório e outras questões que lhe sejam afeitas.</w:t>
      </w:r>
    </w:p>
    <w:p w:rsidR="00ED3DCD" w:rsidRPr="00B575C4" w:rsidRDefault="00ED3DCD" w:rsidP="00C0659E">
      <w:pPr>
        <w:spacing w:before="120"/>
        <w:rPr>
          <w:spacing w:val="-6"/>
        </w:rPr>
      </w:pPr>
      <w:r w:rsidRPr="00B575C4">
        <w:rPr>
          <w:spacing w:val="-6"/>
        </w:rPr>
        <w:lastRenderedPageBreak/>
        <w:t xml:space="preserve">O contrato de programa diz respeito às obrigações dos partícipes do consórcio que não sejam de natureza financeira. Logo, envolve obrigações técnicas e operacionais. </w:t>
      </w:r>
    </w:p>
    <w:p w:rsidR="00ED3DCD" w:rsidRPr="00B575C4" w:rsidRDefault="00ED3DCD" w:rsidP="00C0659E">
      <w:pPr>
        <w:spacing w:before="120"/>
        <w:rPr>
          <w:spacing w:val="-6"/>
        </w:rPr>
      </w:pPr>
      <w:r w:rsidRPr="00B575C4">
        <w:rPr>
          <w:spacing w:val="-6"/>
        </w:rPr>
        <w:t xml:space="preserve">Cumpre ressaltar que o </w:t>
      </w:r>
      <w:r w:rsidRPr="00B575C4">
        <w:rPr>
          <w:i/>
          <w:iCs/>
          <w:spacing w:val="-6"/>
        </w:rPr>
        <w:t xml:space="preserve">caput </w:t>
      </w:r>
      <w:r w:rsidRPr="00B575C4">
        <w:rPr>
          <w:spacing w:val="-6"/>
        </w:rPr>
        <w:t>do</w:t>
      </w:r>
      <w:r w:rsidRPr="00B575C4">
        <w:rPr>
          <w:i/>
          <w:iCs/>
          <w:spacing w:val="-6"/>
        </w:rPr>
        <w:t xml:space="preserve"> </w:t>
      </w:r>
      <w:r w:rsidRPr="00B575C4">
        <w:rPr>
          <w:spacing w:val="-6"/>
        </w:rPr>
        <w:t xml:space="preserve">artigo 11, da Lei nº 11.445/07, prescreve que o contrato que tenha por objeto a prestação de serviços públicos de saneamento básico depende do atendimento de uma série de requisitos, como: existência de plano de saneamento básico, estudo de viabilidade técnica e econômico-financeira, existência de normas de regulação, incluindo a designação da entidade de regulação e de fiscalização, realização prévia de audiência pública, entre outros. Estes requisitos legais devem ser interpretados com cautela, sob pena de incorrer em implicações </w:t>
      </w:r>
      <w:r w:rsidRPr="00B575C4">
        <w:t>desarrazoadas</w:t>
      </w:r>
      <w:r w:rsidRPr="00B575C4">
        <w:rPr>
          <w:spacing w:val="-6"/>
        </w:rPr>
        <w:t xml:space="preserve">. </w:t>
      </w:r>
    </w:p>
    <w:p w:rsidR="00ED3DCD" w:rsidRPr="00B575C4" w:rsidRDefault="00ED3DCD" w:rsidP="00464E29">
      <w:pPr>
        <w:pStyle w:val="Ttulo2"/>
      </w:pPr>
      <w:bookmarkStart w:id="163" w:name="_Toc289334107"/>
      <w:bookmarkStart w:id="164" w:name="_Toc308189674"/>
      <w:bookmarkStart w:id="165" w:name="_Toc312171065"/>
      <w:r w:rsidRPr="00B575C4">
        <w:t>REGULAÇÃO E FISCALIZAÇÃO DOS SERVIÇOS PÚBLICOS DE SANEAMENTO BÁSICO</w:t>
      </w:r>
      <w:bookmarkEnd w:id="163"/>
      <w:bookmarkEnd w:id="164"/>
      <w:bookmarkEnd w:id="165"/>
    </w:p>
    <w:p w:rsidR="003D7355" w:rsidRPr="00B575C4" w:rsidRDefault="00ED3DCD" w:rsidP="00F30117">
      <w:pPr>
        <w:pStyle w:val="NormalWeb"/>
        <w:spacing w:before="240" w:beforeAutospacing="0" w:after="0" w:afterAutospacing="0"/>
        <w:rPr>
          <w:color w:val="000000"/>
        </w:rPr>
      </w:pPr>
      <w:r w:rsidRPr="00B575C4">
        <w:rPr>
          <w:color w:val="000000"/>
        </w:rPr>
        <w:t>A edição da Lei n</w:t>
      </w:r>
      <w:r w:rsidRPr="00B575C4">
        <w:t xml:space="preserve">◦ </w:t>
      </w:r>
      <w:r w:rsidRPr="00B575C4">
        <w:rPr>
          <w:color w:val="000000"/>
        </w:rPr>
        <w:t xml:space="preserve">11.445/2007 foi um divisor de águas no que diz respeito </w:t>
      </w:r>
      <w:proofErr w:type="gramStart"/>
      <w:r w:rsidRPr="00B575C4">
        <w:rPr>
          <w:color w:val="000000"/>
        </w:rPr>
        <w:t>a</w:t>
      </w:r>
      <w:proofErr w:type="gramEnd"/>
      <w:r w:rsidRPr="00B575C4">
        <w:rPr>
          <w:color w:val="000000"/>
        </w:rPr>
        <w:t xml:space="preserve"> regulação e fiscalização dos serviços públicos de saneamento básico, haja vista que antes da promulgação da referida lei o próprio prestador dos serviços acumulava as funções de prestar, planejar, regular e fiscalizar sua própria atuação. </w:t>
      </w:r>
    </w:p>
    <w:p w:rsidR="00ED3DCD" w:rsidRPr="00B575C4" w:rsidRDefault="00ED3DCD" w:rsidP="00F30117">
      <w:pPr>
        <w:pStyle w:val="NormalWeb"/>
        <w:spacing w:before="240" w:beforeAutospacing="0" w:after="0" w:afterAutospacing="0"/>
        <w:rPr>
          <w:color w:val="000000"/>
        </w:rPr>
      </w:pPr>
      <w:r w:rsidRPr="00B575C4">
        <w:rPr>
          <w:color w:val="000000"/>
        </w:rPr>
        <w:t>Porém, com o novo cenário normativo essas funções foram separadas e definidas suas atribuições.</w:t>
      </w:r>
    </w:p>
    <w:p w:rsidR="00ED3DCD" w:rsidRPr="00B575C4" w:rsidRDefault="00ED3DCD" w:rsidP="00F30117">
      <w:pPr>
        <w:pStyle w:val="NormalWeb"/>
        <w:spacing w:before="240" w:beforeAutospacing="0" w:after="0" w:afterAutospacing="0"/>
        <w:rPr>
          <w:color w:val="000000"/>
        </w:rPr>
      </w:pPr>
      <w:r w:rsidRPr="00B575C4">
        <w:rPr>
          <w:color w:val="000000"/>
        </w:rPr>
        <w:t xml:space="preserve">Para melhor entender qual a função da regulação e fiscalização, o Decreto nº 6.017/2007, no art. 2º, XI e XII, define essas duas figuras como:  </w:t>
      </w:r>
    </w:p>
    <w:p w:rsidR="00ED3DCD" w:rsidRPr="00B575C4" w:rsidRDefault="00ED3DCD" w:rsidP="00566CA8">
      <w:pPr>
        <w:pStyle w:val="NormalWeb"/>
        <w:spacing w:before="0" w:beforeAutospacing="0" w:after="0" w:afterAutospacing="0"/>
        <w:ind w:left="1701"/>
        <w:rPr>
          <w:color w:val="000000"/>
          <w:sz w:val="22"/>
          <w:szCs w:val="22"/>
        </w:rPr>
      </w:pPr>
    </w:p>
    <w:p w:rsidR="00ED3DCD" w:rsidRPr="00B575C4" w:rsidRDefault="00ED3DCD" w:rsidP="007C77C7">
      <w:pPr>
        <w:pStyle w:val="NormalWeb"/>
        <w:spacing w:before="0" w:beforeAutospacing="0" w:after="0" w:afterAutospacing="0" w:line="240" w:lineRule="auto"/>
        <w:ind w:left="1701"/>
        <w:rPr>
          <w:sz w:val="22"/>
          <w:szCs w:val="22"/>
        </w:rPr>
      </w:pPr>
      <w:r w:rsidRPr="00B575C4">
        <w:rPr>
          <w:color w:val="000000"/>
          <w:sz w:val="22"/>
          <w:szCs w:val="22"/>
        </w:rPr>
        <w:t xml:space="preserve">XI – regulação: </w:t>
      </w:r>
      <w:r w:rsidRPr="00B575C4">
        <w:rPr>
          <w:sz w:val="22"/>
          <w:szCs w:val="22"/>
        </w:rPr>
        <w:t>todo e qualquer ato, normativo ou não, que discipline ou organize um determinado serviço público, incluindo suas características, padrões de qualidade, impacto sócio-ambiental, direitos e obrigações dos usuários e dos responsáveis por sua oferta ou prestação e fixação e revisão do valor de tarifas e outros preços públicos.</w:t>
      </w:r>
    </w:p>
    <w:p w:rsidR="00ED3DCD" w:rsidRPr="00B575C4" w:rsidRDefault="00ED3DCD" w:rsidP="007C77C7">
      <w:pPr>
        <w:pStyle w:val="NormalWeb"/>
        <w:spacing w:before="0" w:beforeAutospacing="0" w:after="0" w:afterAutospacing="0" w:line="240" w:lineRule="auto"/>
        <w:ind w:left="1701"/>
        <w:rPr>
          <w:sz w:val="22"/>
          <w:szCs w:val="22"/>
        </w:rPr>
      </w:pPr>
      <w:r w:rsidRPr="00B575C4">
        <w:rPr>
          <w:color w:val="000000"/>
          <w:sz w:val="22"/>
          <w:szCs w:val="22"/>
        </w:rPr>
        <w:t xml:space="preserve">XII – fiscalização: </w:t>
      </w:r>
      <w:r w:rsidRPr="00B575C4">
        <w:rPr>
          <w:sz w:val="22"/>
          <w:szCs w:val="22"/>
        </w:rPr>
        <w:t>atividades de acompanhamento, monitoramento, controle ou avaliação, no sentido de garantir a utilização, efetiva ou potencial, do serviço público.</w:t>
      </w:r>
    </w:p>
    <w:p w:rsidR="00ED3DCD" w:rsidRPr="00B575C4" w:rsidRDefault="00ED3DCD" w:rsidP="00566CA8">
      <w:pPr>
        <w:pStyle w:val="NormalWeb"/>
        <w:spacing w:before="0" w:beforeAutospacing="0" w:after="0" w:afterAutospacing="0"/>
        <w:rPr>
          <w:color w:val="000000"/>
        </w:rPr>
      </w:pPr>
    </w:p>
    <w:p w:rsidR="00ED3DCD" w:rsidRPr="00B575C4" w:rsidRDefault="00ED3DCD" w:rsidP="00C0659E">
      <w:pPr>
        <w:pStyle w:val="NormalWeb"/>
        <w:spacing w:before="120" w:beforeAutospacing="0" w:after="120" w:afterAutospacing="0"/>
        <w:rPr>
          <w:color w:val="000000"/>
        </w:rPr>
      </w:pPr>
      <w:r w:rsidRPr="00B575C4">
        <w:rPr>
          <w:color w:val="000000"/>
        </w:rPr>
        <w:t xml:space="preserve">Nos serviços públicos de saneamento básico a regulação cabe ao titular (município), que pode realizá-la diretamente ou delegá-la a entidade reguladora de outro ente federativo ou a formação de entidade reguladora instituída por meio de consórcio </w:t>
      </w:r>
      <w:r w:rsidRPr="00B575C4">
        <w:rPr>
          <w:color w:val="000000"/>
        </w:rPr>
        <w:lastRenderedPageBreak/>
        <w:t>público. Nos casos de delegação só pode ser feita a uma entidade reguladora constituída, criada para este fim, dentro dos limites do respectivo estado. (art. 8º e 23, § 1º, da Lei nº 11.445/2007).</w:t>
      </w:r>
    </w:p>
    <w:p w:rsidR="00ED3DCD" w:rsidRPr="00B575C4" w:rsidRDefault="00ED3DCD" w:rsidP="00C0659E">
      <w:pPr>
        <w:tabs>
          <w:tab w:val="left" w:pos="720"/>
        </w:tabs>
        <w:autoSpaceDE w:val="0"/>
        <w:autoSpaceDN w:val="0"/>
        <w:adjustRightInd w:val="0"/>
        <w:spacing w:before="120"/>
        <w:rPr>
          <w:color w:val="000000"/>
        </w:rPr>
      </w:pPr>
      <w:r w:rsidRPr="00B575C4">
        <w:rPr>
          <w:color w:val="000000"/>
        </w:rPr>
        <w:t>A Lei Federal nº 11.445/2007, em seu Capítulo V, artigos 21 e 27, aborda o tema regulação, com seus princípios, objetivos e o conteúdo mínimo das normas regulatórias a serem aplicadas aos prestadores e usuários dos serviços.</w:t>
      </w:r>
    </w:p>
    <w:p w:rsidR="00ED3DCD" w:rsidRPr="00B575C4" w:rsidRDefault="00ED3DCD" w:rsidP="00C0659E">
      <w:pPr>
        <w:spacing w:before="120"/>
        <w:rPr>
          <w:lang w:eastAsia="pt-BR"/>
        </w:rPr>
      </w:pPr>
      <w:r w:rsidRPr="00B575C4">
        <w:rPr>
          <w:lang w:eastAsia="pt-BR"/>
        </w:rPr>
        <w:t xml:space="preserve">O exercício da função de regulação atenderá aos seguintes princípios: independência decisória, incluindo autonomia administrativa, orçamentária e financeira da entidade reguladora, transparência, tecnicidade, celeridade e objetividade das decisões. </w:t>
      </w:r>
    </w:p>
    <w:p w:rsidR="00ED3DCD" w:rsidRPr="00B575C4" w:rsidRDefault="00ED3DCD" w:rsidP="00C0659E">
      <w:pPr>
        <w:tabs>
          <w:tab w:val="left" w:pos="720"/>
        </w:tabs>
        <w:autoSpaceDE w:val="0"/>
        <w:autoSpaceDN w:val="0"/>
        <w:adjustRightInd w:val="0"/>
        <w:spacing w:before="120"/>
        <w:rPr>
          <w:color w:val="000000"/>
        </w:rPr>
      </w:pPr>
      <w:r w:rsidRPr="00B575C4">
        <w:rPr>
          <w:color w:val="000000"/>
        </w:rPr>
        <w:t>O art. 22, da Lei nº 11.445/2007, traz os objetivos da regulação que são:</w:t>
      </w:r>
    </w:p>
    <w:p w:rsidR="00ED3DCD" w:rsidRPr="00B575C4" w:rsidRDefault="00ED3DCD" w:rsidP="003C34C5">
      <w:pPr>
        <w:numPr>
          <w:ilvl w:val="0"/>
          <w:numId w:val="27"/>
        </w:numPr>
      </w:pPr>
      <w:r w:rsidRPr="00B575C4">
        <w:t>Estabelecer padrões e normas para a adequada prestação dos serviços e para a satisfação dos usuários;</w:t>
      </w:r>
    </w:p>
    <w:p w:rsidR="00ED3DCD" w:rsidRPr="00B575C4" w:rsidRDefault="00ED3DCD" w:rsidP="003C34C5">
      <w:pPr>
        <w:numPr>
          <w:ilvl w:val="0"/>
          <w:numId w:val="27"/>
        </w:numPr>
      </w:pPr>
      <w:r w:rsidRPr="00B575C4">
        <w:t>Garantir o cumprimento das condições e metas estabelecidas;</w:t>
      </w:r>
    </w:p>
    <w:p w:rsidR="00ED3DCD" w:rsidRPr="00B575C4" w:rsidRDefault="00ED3DCD" w:rsidP="003C34C5">
      <w:pPr>
        <w:numPr>
          <w:ilvl w:val="0"/>
          <w:numId w:val="27"/>
        </w:numPr>
      </w:pPr>
      <w:r w:rsidRPr="00B575C4">
        <w:t>Prevenir e reprimir o abuso do poder econômico, ressalvada a competência dos órgãos integrantes do sistema nacional de defesa da concorrência; e</w:t>
      </w:r>
    </w:p>
    <w:p w:rsidR="00ED3DCD" w:rsidRPr="00B575C4" w:rsidRDefault="00ED3DCD" w:rsidP="003C34C5">
      <w:pPr>
        <w:numPr>
          <w:ilvl w:val="0"/>
          <w:numId w:val="27"/>
        </w:numPr>
      </w:pPr>
      <w:r w:rsidRPr="00B575C4">
        <w:t>Definir tarifas que assegurem tanto o equilíbrio econômico e financeiro dos contratos, como a modicidade tarifária, mediante mecanismos que induzam a eficiência e a eficácia dos serviços e que permitam a apropriação social dos ganhos de produtividade.</w:t>
      </w:r>
    </w:p>
    <w:p w:rsidR="00ED3DCD" w:rsidRPr="00B575C4" w:rsidRDefault="00ED3DCD" w:rsidP="00C0659E">
      <w:pPr>
        <w:tabs>
          <w:tab w:val="left" w:pos="720"/>
        </w:tabs>
        <w:autoSpaceDE w:val="0"/>
        <w:autoSpaceDN w:val="0"/>
        <w:adjustRightInd w:val="0"/>
        <w:spacing w:before="120"/>
        <w:rPr>
          <w:color w:val="000000"/>
        </w:rPr>
      </w:pPr>
      <w:r w:rsidRPr="00B575C4">
        <w:rPr>
          <w:color w:val="000000"/>
        </w:rPr>
        <w:t xml:space="preserve">A figura da entidade reguladora e fiscalizadora dos serviços públicos de saneamento básico é de suma importância para eficácia do PMSB, haja vista que entre suas inúmeras funções a principal é a verificação do cumprimento dos planos municipais de saneamento básico, por parte dos prestadores de serviços. </w:t>
      </w:r>
    </w:p>
    <w:p w:rsidR="00ED3DCD" w:rsidRPr="00B575C4" w:rsidRDefault="00ED3DCD" w:rsidP="00C0659E">
      <w:pPr>
        <w:tabs>
          <w:tab w:val="left" w:pos="720"/>
        </w:tabs>
        <w:autoSpaceDE w:val="0"/>
        <w:autoSpaceDN w:val="0"/>
        <w:adjustRightInd w:val="0"/>
        <w:spacing w:before="120"/>
        <w:rPr>
          <w:color w:val="000000"/>
        </w:rPr>
      </w:pPr>
      <w:r w:rsidRPr="00B575C4">
        <w:rPr>
          <w:color w:val="000000"/>
        </w:rPr>
        <w:t>Segundo o art. 23, da Lei nº 11.445/2007 a entidade reguladora deve editar normas relativas às dimensões técnicas, econômicas e sociais de prestação dos serviços, que abrangerão, pelo menos, os seguintes aspectos:</w:t>
      </w:r>
    </w:p>
    <w:p w:rsidR="00ED3DCD" w:rsidRPr="00B575C4" w:rsidRDefault="00ED3DCD" w:rsidP="003C34C5">
      <w:pPr>
        <w:numPr>
          <w:ilvl w:val="0"/>
          <w:numId w:val="28"/>
        </w:numPr>
      </w:pPr>
      <w:r w:rsidRPr="00B575C4">
        <w:t>Padrões e indicadores de qualidade da prestação dos serviços;</w:t>
      </w:r>
    </w:p>
    <w:p w:rsidR="00ED3DCD" w:rsidRPr="00B575C4" w:rsidRDefault="00ED3DCD" w:rsidP="003C34C5">
      <w:pPr>
        <w:numPr>
          <w:ilvl w:val="0"/>
          <w:numId w:val="28"/>
        </w:numPr>
      </w:pPr>
      <w:r w:rsidRPr="00B575C4">
        <w:t>Requisitos operacionais e de manutenção dos sistemas;</w:t>
      </w:r>
    </w:p>
    <w:p w:rsidR="00ED3DCD" w:rsidRPr="00B575C4" w:rsidRDefault="00ED3DCD" w:rsidP="003C34C5">
      <w:pPr>
        <w:numPr>
          <w:ilvl w:val="0"/>
          <w:numId w:val="28"/>
        </w:numPr>
      </w:pPr>
      <w:r w:rsidRPr="00B575C4">
        <w:lastRenderedPageBreak/>
        <w:t>As metas progressivas de expansão e de qualidade dos serviços e os respectivos prazos;</w:t>
      </w:r>
    </w:p>
    <w:p w:rsidR="00ED3DCD" w:rsidRPr="00B575C4" w:rsidRDefault="00ED3DCD" w:rsidP="003C34C5">
      <w:pPr>
        <w:numPr>
          <w:ilvl w:val="0"/>
          <w:numId w:val="28"/>
        </w:numPr>
      </w:pPr>
      <w:r w:rsidRPr="00B575C4">
        <w:t>Regime, estrutura e níveis tarifários, bem como os procedimentos e prazos de sua fixação, reajuste e revisão;</w:t>
      </w:r>
    </w:p>
    <w:p w:rsidR="00ED3DCD" w:rsidRPr="00B575C4" w:rsidRDefault="00ED3DCD" w:rsidP="003C34C5">
      <w:pPr>
        <w:numPr>
          <w:ilvl w:val="0"/>
          <w:numId w:val="28"/>
        </w:numPr>
      </w:pPr>
      <w:r w:rsidRPr="00B575C4">
        <w:t>Medição, faturamento e cobrança de serviços;</w:t>
      </w:r>
    </w:p>
    <w:p w:rsidR="00ED3DCD" w:rsidRPr="00B575C4" w:rsidRDefault="00ED3DCD" w:rsidP="003C34C5">
      <w:pPr>
        <w:numPr>
          <w:ilvl w:val="0"/>
          <w:numId w:val="28"/>
        </w:numPr>
      </w:pPr>
      <w:r w:rsidRPr="00B575C4">
        <w:t>Monitoramento dos custos;</w:t>
      </w:r>
    </w:p>
    <w:p w:rsidR="00ED3DCD" w:rsidRPr="00B575C4" w:rsidRDefault="00ED3DCD" w:rsidP="003C34C5">
      <w:pPr>
        <w:numPr>
          <w:ilvl w:val="0"/>
          <w:numId w:val="28"/>
        </w:numPr>
      </w:pPr>
      <w:r w:rsidRPr="00B575C4">
        <w:t>Avaliação da eficiência e eficácia dos serviços prestados;</w:t>
      </w:r>
    </w:p>
    <w:p w:rsidR="00ED3DCD" w:rsidRPr="00B575C4" w:rsidRDefault="00ED3DCD" w:rsidP="003C34C5">
      <w:pPr>
        <w:numPr>
          <w:ilvl w:val="0"/>
          <w:numId w:val="28"/>
        </w:numPr>
      </w:pPr>
      <w:r w:rsidRPr="00B575C4">
        <w:t>Plano de contas e mecanismos de informação, auditoria e certificação;</w:t>
      </w:r>
    </w:p>
    <w:p w:rsidR="00ED3DCD" w:rsidRPr="00B575C4" w:rsidRDefault="00ED3DCD" w:rsidP="003C34C5">
      <w:pPr>
        <w:numPr>
          <w:ilvl w:val="0"/>
          <w:numId w:val="28"/>
        </w:numPr>
      </w:pPr>
      <w:r w:rsidRPr="00B575C4">
        <w:t>Subsídios tarifários e não tarifários;</w:t>
      </w:r>
    </w:p>
    <w:p w:rsidR="00ED3DCD" w:rsidRPr="00B575C4" w:rsidRDefault="00ED3DCD" w:rsidP="003C34C5">
      <w:pPr>
        <w:numPr>
          <w:ilvl w:val="0"/>
          <w:numId w:val="28"/>
        </w:numPr>
      </w:pPr>
      <w:r w:rsidRPr="00B575C4">
        <w:t>Padrões de atendimento ao público e mecanismos de participação e informação; e</w:t>
      </w:r>
    </w:p>
    <w:p w:rsidR="003D7355" w:rsidRPr="00B575C4" w:rsidRDefault="003D7355" w:rsidP="003D7355"/>
    <w:p w:rsidR="00ED3DCD" w:rsidRPr="00B575C4" w:rsidRDefault="00ED3DCD" w:rsidP="003C34C5">
      <w:pPr>
        <w:numPr>
          <w:ilvl w:val="0"/>
          <w:numId w:val="28"/>
        </w:numPr>
      </w:pPr>
      <w:r w:rsidRPr="00B575C4">
        <w:t>Medidas de contingências e de emergências, inclusive racionamento.</w:t>
      </w:r>
    </w:p>
    <w:p w:rsidR="003D7355" w:rsidRPr="00B575C4" w:rsidRDefault="003D7355" w:rsidP="00C0659E">
      <w:pPr>
        <w:tabs>
          <w:tab w:val="left" w:pos="720"/>
        </w:tabs>
        <w:autoSpaceDE w:val="0"/>
        <w:autoSpaceDN w:val="0"/>
        <w:adjustRightInd w:val="0"/>
        <w:spacing w:before="120"/>
        <w:rPr>
          <w:color w:val="000000"/>
        </w:rPr>
      </w:pPr>
    </w:p>
    <w:p w:rsidR="00ED3DCD" w:rsidRPr="00B575C4" w:rsidRDefault="00ED3DCD" w:rsidP="00C0659E">
      <w:pPr>
        <w:tabs>
          <w:tab w:val="left" w:pos="720"/>
        </w:tabs>
        <w:autoSpaceDE w:val="0"/>
        <w:autoSpaceDN w:val="0"/>
        <w:adjustRightInd w:val="0"/>
        <w:spacing w:before="120"/>
        <w:rPr>
          <w:color w:val="000000"/>
        </w:rPr>
      </w:pPr>
      <w:r w:rsidRPr="00B575C4">
        <w:rPr>
          <w:color w:val="000000"/>
        </w:rPr>
        <w:t xml:space="preserve">Salienta-se, ainda, que os contratos de prestação de serviços públicos de saneamento básico estão condicionados à existência de normas de regulação que prevejam os meios para o cumprimento das diretrizes da Lei nº 11.445/2007, incluindo a designação da entidade reguladora e de fiscalização, bem como estabelecimento de mecanismos de controle social nas atividades de regulação e fiscalização dos serviços. </w:t>
      </w:r>
    </w:p>
    <w:p w:rsidR="00ED3DCD" w:rsidRPr="00B575C4" w:rsidRDefault="00ED3DCD" w:rsidP="00C0659E">
      <w:pPr>
        <w:tabs>
          <w:tab w:val="left" w:pos="720"/>
        </w:tabs>
        <w:autoSpaceDE w:val="0"/>
        <w:autoSpaceDN w:val="0"/>
        <w:adjustRightInd w:val="0"/>
        <w:spacing w:before="120"/>
        <w:rPr>
          <w:color w:val="000000"/>
        </w:rPr>
      </w:pPr>
      <w:r w:rsidRPr="00B575C4">
        <w:rPr>
          <w:color w:val="000000"/>
        </w:rPr>
        <w:t xml:space="preserve">Os contratos de programa deverão atender à legislação de regulação dos serviços, em específico, no que se refere à fixação, revisão e reajuste das tarifas ou de outros preços públicos. </w:t>
      </w:r>
    </w:p>
    <w:p w:rsidR="00ED3DCD" w:rsidRPr="00B575C4" w:rsidRDefault="00ED3DCD" w:rsidP="00C0659E">
      <w:pPr>
        <w:spacing w:before="120"/>
        <w:rPr>
          <w:color w:val="000000"/>
        </w:rPr>
      </w:pPr>
      <w:r w:rsidRPr="00B575C4">
        <w:rPr>
          <w:color w:val="000000"/>
        </w:rPr>
        <w:t>No caso de gestão associada ou prestação regionalizada, os titulares poderão usar os mesmos critérios econômicos, técnicos e sociais da regulação em toda área de abrangência. (art. 24).</w:t>
      </w:r>
    </w:p>
    <w:p w:rsidR="00ED3DCD" w:rsidRPr="00B575C4" w:rsidRDefault="00ED3DCD" w:rsidP="00C0659E">
      <w:pPr>
        <w:spacing w:before="120"/>
        <w:rPr>
          <w:color w:val="000000"/>
        </w:rPr>
      </w:pPr>
      <w:r w:rsidRPr="00B575C4">
        <w:rPr>
          <w:color w:val="000000"/>
        </w:rPr>
        <w:t xml:space="preserve">E, ainda, nos casos em que mais de um prestador execute atividade interdependente com outra, a relação entre elas deverá ser regulada por contrato e haverá uma única entidade encarregada das funções de regulação e fiscalização. O </w:t>
      </w:r>
      <w:r w:rsidRPr="00B575C4">
        <w:rPr>
          <w:color w:val="000000"/>
        </w:rPr>
        <w:lastRenderedPageBreak/>
        <w:t>contrato deverá conter as cláusulas que regerão a relação entre os prestadores, inclusive a designação do órgão ou entidade responsável pela regulação e fiscalização, que deverá conter no mínimo as exigências do art. 12, §1º, que são:</w:t>
      </w:r>
    </w:p>
    <w:p w:rsidR="00ED3DCD" w:rsidRPr="00B575C4" w:rsidRDefault="00ED3DCD" w:rsidP="003C34C5">
      <w:pPr>
        <w:numPr>
          <w:ilvl w:val="0"/>
          <w:numId w:val="29"/>
        </w:numPr>
      </w:pPr>
      <w:r w:rsidRPr="00B575C4">
        <w:t>As normas técnicas relativas à qualidade, quantidade e regularidade dos serviços prestados aos usuários e entre os diferentes prestadores envolvidos;</w:t>
      </w:r>
    </w:p>
    <w:p w:rsidR="00ED3DCD" w:rsidRPr="00B575C4" w:rsidRDefault="00ED3DCD" w:rsidP="003C34C5">
      <w:pPr>
        <w:numPr>
          <w:ilvl w:val="0"/>
          <w:numId w:val="29"/>
        </w:numPr>
      </w:pPr>
      <w:r w:rsidRPr="00B575C4">
        <w:t>As normas econômicas e financeiras relativas às tarifas, aos subsídios e aos pagamentos por serviços prestados aos usuários e entre os diferentes prestadores envolvidos;</w:t>
      </w:r>
    </w:p>
    <w:p w:rsidR="00ED3DCD" w:rsidRPr="00B575C4" w:rsidRDefault="00ED3DCD" w:rsidP="003C34C5">
      <w:pPr>
        <w:numPr>
          <w:ilvl w:val="0"/>
          <w:numId w:val="29"/>
        </w:numPr>
      </w:pPr>
      <w:r w:rsidRPr="00B575C4">
        <w:t>A garantia de pagamento de serviços prestados entre os diferentes prestadores dos serviços;</w:t>
      </w:r>
    </w:p>
    <w:p w:rsidR="00ED3DCD" w:rsidRPr="00B575C4" w:rsidRDefault="00ED3DCD" w:rsidP="003C34C5">
      <w:pPr>
        <w:numPr>
          <w:ilvl w:val="0"/>
          <w:numId w:val="29"/>
        </w:numPr>
      </w:pPr>
      <w:r w:rsidRPr="00B575C4">
        <w:t>Os mecanismos de pagamento de diferenças relativas a inadimplemento dos usuários, perdas comerciais e físicas e outros créditos devidos, quando for o caso; e</w:t>
      </w:r>
    </w:p>
    <w:p w:rsidR="00ED3DCD" w:rsidRPr="00B575C4" w:rsidRDefault="00ED3DCD" w:rsidP="003C34C5">
      <w:pPr>
        <w:numPr>
          <w:ilvl w:val="0"/>
          <w:numId w:val="29"/>
        </w:numPr>
      </w:pPr>
      <w:r w:rsidRPr="00B575C4">
        <w:t>O sistema contábil específico para os prestadores que atuem em mais de um município.</w:t>
      </w:r>
    </w:p>
    <w:p w:rsidR="00ED3DCD" w:rsidRPr="00B575C4" w:rsidRDefault="00ED3DCD" w:rsidP="00C71F72">
      <w:pPr>
        <w:spacing w:after="0"/>
        <w:rPr>
          <w:color w:val="000000"/>
        </w:rPr>
      </w:pPr>
      <w:r w:rsidRPr="00B575C4">
        <w:rPr>
          <w:color w:val="000000"/>
        </w:rPr>
        <w:t>Deste modo, a legislação prevê a publicidade dos relatórios, estudos, decisões e instrumentos equivalentes que estejam relacionados com a regulação ou à fiscalização dos serviços prestados.</w:t>
      </w:r>
    </w:p>
    <w:p w:rsidR="00ED3DCD" w:rsidRPr="00B575C4" w:rsidRDefault="00ED3DCD" w:rsidP="00464E29">
      <w:pPr>
        <w:pStyle w:val="Ttulo2"/>
      </w:pPr>
      <w:bookmarkStart w:id="166" w:name="_Toc289334108"/>
      <w:bookmarkStart w:id="167" w:name="_Toc308189675"/>
      <w:bookmarkStart w:id="168" w:name="_Toc312171066"/>
      <w:r w:rsidRPr="00B575C4">
        <w:t>MODELOS DE REGULAÇÃO E FISCALIZAÇÃO DOS SERVIÇOS PÚBLICOS DE SANEAMENTO BÁSICO NO ESTADO DE SANTA CATARINA</w:t>
      </w:r>
      <w:bookmarkEnd w:id="166"/>
      <w:bookmarkEnd w:id="167"/>
      <w:bookmarkEnd w:id="168"/>
    </w:p>
    <w:p w:rsidR="00ED3DCD" w:rsidRPr="00B575C4" w:rsidRDefault="00ED3DCD" w:rsidP="00C71F72">
      <w:r w:rsidRPr="00B575C4">
        <w:t xml:space="preserve">O cenário de regulação e fiscalização no Estado de Santa Catarina apresenta </w:t>
      </w:r>
      <w:proofErr w:type="gramStart"/>
      <w:r w:rsidRPr="00B575C4">
        <w:t>3</w:t>
      </w:r>
      <w:proofErr w:type="gramEnd"/>
      <w:r w:rsidRPr="00B575C4">
        <w:t xml:space="preserve"> (três) estruturas de Agência Reguladora, previstas na Lei nº 11.445/2007: Agência Reguladora Municipal</w:t>
      </w:r>
      <w:r w:rsidRPr="00B575C4">
        <w:rPr>
          <w:i/>
          <w:iCs/>
        </w:rPr>
        <w:t xml:space="preserve">, </w:t>
      </w:r>
      <w:r w:rsidRPr="00B575C4">
        <w:rPr>
          <w:rStyle w:val="nfase"/>
          <w:i w:val="0"/>
          <w:iCs w:val="0"/>
          <w:color w:val="000000"/>
        </w:rPr>
        <w:t xml:space="preserve">a delegação do município (titular) para Agência Reguladora Estadual e a </w:t>
      </w:r>
      <w:r w:rsidRPr="00B575C4">
        <w:t>Agência Reguladora constituída por meio Consórcio Público.</w:t>
      </w:r>
    </w:p>
    <w:p w:rsidR="00ED3DCD" w:rsidRPr="00B575C4" w:rsidRDefault="00ED3DCD" w:rsidP="00C71F72">
      <w:r w:rsidRPr="00B575C4">
        <w:t xml:space="preserve">Assim, no âmbito municipal destaca-se: a Agência Municipal de Regulação dos Serviços de Água </w:t>
      </w:r>
      <w:r w:rsidRPr="00B575C4">
        <w:rPr>
          <w:rStyle w:val="googqs-tidbit-1"/>
          <w:rFonts w:cs="Arial"/>
        </w:rPr>
        <w:t>e Esgotos de Joinville/SC (AMAE)</w:t>
      </w:r>
      <w:r w:rsidRPr="00B575C4">
        <w:t xml:space="preserve"> e a Agência Reguladora </w:t>
      </w:r>
      <w:proofErr w:type="gramStart"/>
      <w:r w:rsidRPr="00B575C4">
        <w:t>Águas</w:t>
      </w:r>
      <w:proofErr w:type="gramEnd"/>
      <w:r w:rsidRPr="00B575C4">
        <w:t xml:space="preserve"> de Tubarão. </w:t>
      </w:r>
    </w:p>
    <w:p w:rsidR="00ED3DCD" w:rsidRPr="00B575C4" w:rsidRDefault="00ED3DCD" w:rsidP="00C71F72">
      <w:r w:rsidRPr="00B575C4">
        <w:lastRenderedPageBreak/>
        <w:t xml:space="preserve">Como agência reguladora estadual: a Agência Reguladora de Serviços de Saneamento Básico do Estado de Santa Catarina (AGESAN) que é uma autarquia de regime especial, instituída por meio da Lei Complementar nº 484/2010, detém função de Agência de Estado para fiscalizar e orientar a prestação dos serviços públicos de saneamento básico, bem como editar normas técnicas, econômicas e sociais para sua regulação. </w:t>
      </w:r>
    </w:p>
    <w:p w:rsidR="00ED3DCD" w:rsidRPr="00B575C4" w:rsidRDefault="00ED3DCD" w:rsidP="00C71F72">
      <w:r w:rsidRPr="00B575C4">
        <w:t>E, como exemplo de agência reguladora instituída por Consórcio Público: a Agência Reguladora Intermunicipal de Saneamento (ARIS), constituída sob a forma de pessoa jurídica de direito público e responsável pela regulação dos serviços prestados por diferentes prestadores de serviços, em consonância com a Lei n˚. 11.107/05 e a Lei n˚. 11.445/07 e a Agência Intermunicipal de Regulação, Controle e Fiscalização de Serviços Públicos Municipais do Médio Vale do Itajaí (AGIR), que atende alguns Municípios do Vale do Itajaí, constituída sob a forma de pessoa jurídica de direito público, sem fins econômicos sob a forma de associação pública, dotada de independência decisória e autonomia administrativa, orçamentária e financeira.</w:t>
      </w:r>
    </w:p>
    <w:p w:rsidR="00ED3DCD" w:rsidRPr="00B575C4" w:rsidRDefault="00ED3DCD" w:rsidP="00EF52C6">
      <w:r w:rsidRPr="00B575C4">
        <w:t>Cabe comentar que a AGESAN e a ARIS estão em fase de estruturação e de adesão dos Municípios que demonstrarem interesse em delegar a regulação e fiscalização dos serviços públicos de saneamento básico.</w:t>
      </w:r>
    </w:p>
    <w:p w:rsidR="00ED3DCD" w:rsidRPr="00B575C4" w:rsidRDefault="00C0659E" w:rsidP="003D7355">
      <w:pPr>
        <w:pStyle w:val="Ttulo3"/>
      </w:pPr>
      <w:bookmarkStart w:id="169" w:name="_Toc308189676"/>
      <w:bookmarkStart w:id="170" w:name="_Toc312171067"/>
      <w:r w:rsidRPr="00B575C4">
        <w:t xml:space="preserve">A gestão dos serviços públicos de saneamento em </w:t>
      </w:r>
      <w:r w:rsidR="00ED3DCD" w:rsidRPr="00B575C4">
        <w:t>Monte Carlo</w:t>
      </w:r>
      <w:bookmarkEnd w:id="169"/>
      <w:bookmarkEnd w:id="170"/>
    </w:p>
    <w:p w:rsidR="00C0659E" w:rsidRPr="00B575C4" w:rsidRDefault="00C0659E" w:rsidP="00962DB0">
      <w:r w:rsidRPr="00B575C4">
        <w:t xml:space="preserve">De acordo com informações do Poder Executivo Municipal, para atender aos objetivos do PMSB haverá </w:t>
      </w:r>
      <w:r w:rsidR="00C1474F" w:rsidRPr="00B575C4">
        <w:t>a</w:t>
      </w:r>
      <w:r w:rsidRPr="00B575C4">
        <w:t xml:space="preserve"> reestruturação da atual Secretaria de Desenvolvimento Urbano e Meio Ambiente </w:t>
      </w:r>
      <w:r w:rsidR="00C1474F" w:rsidRPr="00B575C4">
        <w:t xml:space="preserve">a qual </w:t>
      </w:r>
      <w:r w:rsidRPr="00B575C4">
        <w:t xml:space="preserve">passará a denominar-se </w:t>
      </w:r>
      <w:r w:rsidRPr="00B575C4">
        <w:rPr>
          <w:b/>
          <w:bCs/>
        </w:rPr>
        <w:t>Secretaria de Desenvolvimento Urbano e Saneamento Ambiental</w:t>
      </w:r>
      <w:r w:rsidRPr="00B575C4">
        <w:t xml:space="preserve">, com a criação de três Departamentos: Departamento Municipal de Abastecimento de Água e Esgotamento </w:t>
      </w:r>
      <w:r w:rsidRPr="00B575C4">
        <w:lastRenderedPageBreak/>
        <w:t>Sanitário; Departamento</w:t>
      </w:r>
      <w:proofErr w:type="gramStart"/>
      <w:r w:rsidRPr="00B575C4">
        <w:t xml:space="preserve">  </w:t>
      </w:r>
      <w:proofErr w:type="gramEnd"/>
      <w:r w:rsidRPr="00B575C4">
        <w:t>Municipal de Limpeza Urbana e Manejos dos Resíduos Sólidos; Departamento Municipal de Drenagem e Manejos de Águas Pluviais</w:t>
      </w:r>
      <w:r w:rsidRPr="00B575C4">
        <w:rPr>
          <w:rStyle w:val="Refdenotaderodap"/>
          <w:rFonts w:cs="Arial"/>
        </w:rPr>
        <w:footnoteReference w:id="5"/>
      </w:r>
    </w:p>
    <w:p w:rsidR="00C1474F" w:rsidRPr="00B575C4" w:rsidRDefault="00C1474F" w:rsidP="00C1474F">
      <w:pPr>
        <w:spacing w:before="120"/>
      </w:pPr>
      <w:r w:rsidRPr="00B575C4">
        <w:t xml:space="preserve">Esta reestruturação deverá envolver a adequação do quantitativo de servidores, suas qualificações e programas de capacitação e treinamento, além de reforço institucional em termos de instalações e equipamentos básicos para o funcionamento eficaz da Pasta responsável pelo saneamento básico. </w:t>
      </w:r>
    </w:p>
    <w:p w:rsidR="00C1474F" w:rsidRPr="00B575C4" w:rsidRDefault="00C1474F" w:rsidP="00C1474F">
      <w:r w:rsidRPr="00B575C4">
        <w:t>Esta Pasta será a unidade gestora do Plano e se integrará as demais Pastas no desenvolvimento de ações intersetoriais com funções claramente definidas e compatíveis entre si.</w:t>
      </w:r>
    </w:p>
    <w:p w:rsidR="00C1474F" w:rsidRPr="00B575C4" w:rsidRDefault="00C1474F" w:rsidP="00C1474F">
      <w:r w:rsidRPr="00B575C4">
        <w:t>As ações de saneamento ficarão sob a responsabilidade da Diretoria de Saneamento Ambiental desta Pasta, que será a instância executiva e operacional, ou seja, a Unidade de Gerenciamento do Plano (UGPLAN).</w:t>
      </w:r>
    </w:p>
    <w:p w:rsidR="00C1474F" w:rsidRPr="00B575C4" w:rsidRDefault="00C1474F" w:rsidP="00C1474F">
      <w:r w:rsidRPr="00B575C4">
        <w:t xml:space="preserve">A UGPLAN será responsável pelo planejamento, gerenciamento, coordenação e execução dos estudos, projetos e obras integrantes do Plano, bem como do monitoramento e avaliação dos mesmos, devendo no âmbito de suas competências </w:t>
      </w:r>
      <w:proofErr w:type="gramStart"/>
      <w:r w:rsidRPr="00B575C4">
        <w:t>desempenhar</w:t>
      </w:r>
      <w:proofErr w:type="gramEnd"/>
      <w:r w:rsidRPr="00B575C4">
        <w:t xml:space="preserve"> as seguintes atribuições:</w:t>
      </w:r>
    </w:p>
    <w:p w:rsidR="00C1474F" w:rsidRPr="00B575C4" w:rsidRDefault="00C1474F" w:rsidP="00C1474F">
      <w:r w:rsidRPr="00B575C4">
        <w:t>•</w:t>
      </w:r>
      <w:r w:rsidRPr="00B575C4">
        <w:tab/>
        <w:t>Realizar a supervisão física das ações em execução;</w:t>
      </w:r>
    </w:p>
    <w:p w:rsidR="00C1474F" w:rsidRPr="00B575C4" w:rsidRDefault="00C1474F" w:rsidP="00C1474F">
      <w:r w:rsidRPr="00B575C4">
        <w:t>•</w:t>
      </w:r>
      <w:r w:rsidRPr="00B575C4">
        <w:tab/>
        <w:t>Coordenar e supervisionar a execução dos estudos, projetos e obras integrantes do PMSB;</w:t>
      </w:r>
    </w:p>
    <w:p w:rsidR="00C1474F" w:rsidRPr="00B575C4" w:rsidRDefault="00C1474F" w:rsidP="00C1474F">
      <w:r w:rsidRPr="00B575C4">
        <w:t>•</w:t>
      </w:r>
      <w:r w:rsidRPr="00B575C4">
        <w:tab/>
        <w:t>Realizar a gestão administrativa e financeira das ações integrantes do PMSB;</w:t>
      </w:r>
    </w:p>
    <w:p w:rsidR="00C1474F" w:rsidRPr="00B575C4" w:rsidRDefault="00C1474F" w:rsidP="00C1474F">
      <w:r w:rsidRPr="00B575C4">
        <w:t>•</w:t>
      </w:r>
      <w:r w:rsidRPr="00B575C4">
        <w:tab/>
        <w:t>Realizar o acompanhamento físico-financeiro das atividades integrantes do PMSB, monitorando, avaliando e revisando este Plano;</w:t>
      </w:r>
    </w:p>
    <w:p w:rsidR="00C1474F" w:rsidRPr="00B575C4" w:rsidRDefault="00C1474F" w:rsidP="00C1474F">
      <w:r w:rsidRPr="00B575C4">
        <w:t>•</w:t>
      </w:r>
      <w:r w:rsidRPr="00B575C4">
        <w:tab/>
        <w:t>Solicitar a mobilização de recursos e preparar propostas orçamentárias para os exercícios financeiros anuais;</w:t>
      </w:r>
    </w:p>
    <w:p w:rsidR="00C1474F" w:rsidRPr="00B575C4" w:rsidRDefault="00C1474F" w:rsidP="00C1474F">
      <w:r w:rsidRPr="00B575C4">
        <w:t>•</w:t>
      </w:r>
      <w:r w:rsidRPr="00B575C4">
        <w:tab/>
        <w:t>Encaminhar os procedimentos para autorização de pagamento direto pela Prefeitura Municipal;</w:t>
      </w:r>
    </w:p>
    <w:p w:rsidR="00C1474F" w:rsidRPr="00B575C4" w:rsidRDefault="00C1474F" w:rsidP="00C1474F">
      <w:r w:rsidRPr="00B575C4">
        <w:lastRenderedPageBreak/>
        <w:t>•</w:t>
      </w:r>
      <w:r w:rsidRPr="00B575C4">
        <w:tab/>
        <w:t xml:space="preserve">Acompanhar as ações desenvolvidas pela Agência Reguladora no desenvolvimento de suas atribuições relativas </w:t>
      </w:r>
      <w:proofErr w:type="gramStart"/>
      <w:r w:rsidRPr="00B575C4">
        <w:t>a</w:t>
      </w:r>
      <w:proofErr w:type="gramEnd"/>
      <w:r w:rsidRPr="00B575C4">
        <w:t xml:space="preserve"> fiscalização, regulação e fixação de tarifas.</w:t>
      </w:r>
    </w:p>
    <w:p w:rsidR="00C1474F" w:rsidRPr="00B575C4" w:rsidRDefault="00C1474F" w:rsidP="00C1474F">
      <w:r w:rsidRPr="00B575C4">
        <w:t>•</w:t>
      </w:r>
      <w:r w:rsidRPr="00B575C4">
        <w:tab/>
        <w:t>Manter documentação técnica, jurídica e financeira em sistema de informação automatizado, com vistas a permitir maior transparência na atuação pública;</w:t>
      </w:r>
    </w:p>
    <w:p w:rsidR="00C1474F" w:rsidRPr="00B575C4" w:rsidRDefault="00C1474F" w:rsidP="00C1474F">
      <w:r w:rsidRPr="00B575C4">
        <w:t>•</w:t>
      </w:r>
      <w:r w:rsidRPr="00B575C4">
        <w:tab/>
        <w:t>Implantar e alimentar o Banco de Dados que dará suporte ao Sistema de Informações em Saneamento do município;</w:t>
      </w:r>
    </w:p>
    <w:p w:rsidR="00C1474F" w:rsidRPr="00B575C4" w:rsidRDefault="00C1474F" w:rsidP="00C1474F">
      <w:r w:rsidRPr="00B575C4">
        <w:t>•</w:t>
      </w:r>
      <w:r w:rsidRPr="00B575C4">
        <w:tab/>
        <w:t>Revisar o PMSB, compatibilizando-o com o Plano Plurianual do município;</w:t>
      </w:r>
    </w:p>
    <w:p w:rsidR="00C1474F" w:rsidRPr="00B575C4" w:rsidRDefault="00C1474F" w:rsidP="00C1474F">
      <w:r w:rsidRPr="00B575C4">
        <w:t>•</w:t>
      </w:r>
      <w:r w:rsidRPr="00B575C4">
        <w:tab/>
        <w:t>Criar condições para o desenvolvimento de ações intersetoriais que promovam a melhoria da qualidade sanitária do município;</w:t>
      </w:r>
    </w:p>
    <w:p w:rsidR="00C1474F" w:rsidRPr="00B575C4" w:rsidRDefault="00C1474F" w:rsidP="00C1474F">
      <w:r w:rsidRPr="00B575C4">
        <w:t>•</w:t>
      </w:r>
      <w:r w:rsidRPr="00B575C4">
        <w:tab/>
        <w:t>Desenvolver, em parceria com as secretarias afins ações de capacitação permanente em educação ambiental.</w:t>
      </w:r>
    </w:p>
    <w:p w:rsidR="00C1474F" w:rsidRPr="00B575C4" w:rsidRDefault="00C1474F" w:rsidP="00C1474F">
      <w:r w:rsidRPr="00B575C4">
        <w:t xml:space="preserve">A UGPLAN terá em sua estrutura uma Comissão de Acompanhamento e Avaliação, criada por Portaria do Poder Executivo, com a função de detectar desvios e propor ações corretivas durante o processo de implantação do Plano. </w:t>
      </w:r>
    </w:p>
    <w:p w:rsidR="006D61A8" w:rsidRPr="00B575C4" w:rsidRDefault="006D61A8" w:rsidP="006D61A8">
      <w:r w:rsidRPr="00B575C4">
        <w:t>Outra necessidade para formação do arcabouço legal municipal é a criação no âmbito da estrutura administrativa municipal do Conselho Municipal de Saneamento Básico, de caráter deliberativo e consultivo de Saneamento Básico, como instância de controle e participação social no processo de maximização da eficácia das ações programadas pelo PMSB</w:t>
      </w:r>
      <w:r w:rsidR="00D44351" w:rsidRPr="00B575C4">
        <w:t>, que será instituído por lei municipal.</w:t>
      </w:r>
      <w:r w:rsidRPr="00B575C4">
        <w:t xml:space="preserve"> </w:t>
      </w:r>
    </w:p>
    <w:p w:rsidR="006D61A8" w:rsidRPr="00B575C4" w:rsidRDefault="006D61A8" w:rsidP="00C1474F">
      <w:r w:rsidRPr="00B575C4">
        <w:t>Ressalta-se que o Município, através da Lei Complementar n. 039 dispõem sobre a Política de Saneamento Ambiental e cria o Conselho Municipal de Saneamento Ambiental.</w:t>
      </w:r>
    </w:p>
    <w:p w:rsidR="00ED3DCD" w:rsidRPr="00B575C4" w:rsidRDefault="00ED3DCD" w:rsidP="00962DB0">
      <w:r w:rsidRPr="00B575C4">
        <w:t xml:space="preserve">A Lei n◦ 710/2009, de 19 de outubro de 2009, autoriza o ingresso do Município de Monte Carlo no consórcio público denominado de </w:t>
      </w:r>
      <w:r w:rsidRPr="00B575C4">
        <w:rPr>
          <w:b/>
          <w:bCs/>
        </w:rPr>
        <w:t>Agência Reguladora Intermunicipal de Saneamento (ARIS),</w:t>
      </w:r>
      <w:r w:rsidRPr="00B575C4">
        <w:t xml:space="preserve"> em consonância com a Lei n◦. 11.107/2005 e Lei n◦. 11.445/2007. As responsabilidades e obrigações das partes envolvidas serão expressas no CONTRATO DE CONSÓRCIO PÚBLICO DA AGÊNCIA REGULADORA INTERMUNICIPAL DE SANEAMENTO (ARIS), inscrita no CNPJ </w:t>
      </w:r>
      <w:r w:rsidRPr="00B575C4">
        <w:lastRenderedPageBreak/>
        <w:t>sob nº 11.400.360/0001-05, com sede na Praça XV de Novembro, 270, CEP 88010-400, Florianópolis/SC.</w:t>
      </w:r>
    </w:p>
    <w:p w:rsidR="008A1511" w:rsidRPr="00B575C4" w:rsidRDefault="00ED3DCD" w:rsidP="00EF52C6">
      <w:r w:rsidRPr="00B575C4">
        <w:t xml:space="preserve">A ARIS foi constituída sob a forma de pessoa jurídica de direito público, na modalidade de consórcio público intermunicipal, com autonomia administrativa, orçamentária e financeira. A sua estrutura foi concebida dentro do Direito Regulatório, com um Conselho de Regulação constituído por sete membros desvinculados do Poder público e dos prestadores de serviços e com notório conhecimento no setor saneamento. </w:t>
      </w:r>
    </w:p>
    <w:p w:rsidR="008A1511" w:rsidRPr="00B575C4" w:rsidRDefault="008A1511">
      <w:pPr>
        <w:spacing w:after="0" w:line="240" w:lineRule="auto"/>
        <w:jc w:val="left"/>
      </w:pPr>
      <w:r w:rsidRPr="00B575C4">
        <w:br w:type="page"/>
      </w:r>
    </w:p>
    <w:p w:rsidR="008A1511" w:rsidRPr="00B575C4" w:rsidRDefault="008A1511">
      <w:pPr>
        <w:spacing w:after="0" w:line="240" w:lineRule="auto"/>
        <w:jc w:val="left"/>
      </w:pPr>
      <w:r w:rsidRPr="00B575C4">
        <w:lastRenderedPageBreak/>
        <w:br w:type="page"/>
      </w:r>
    </w:p>
    <w:p w:rsidR="006C03BF" w:rsidRPr="00B575C4" w:rsidRDefault="00ED3DCD" w:rsidP="008A1511">
      <w:pPr>
        <w:pStyle w:val="TtuloGeral"/>
        <w:spacing w:before="6000"/>
        <w:rPr>
          <w:rFonts w:ascii="Arial" w:hAnsi="Arial"/>
        </w:rPr>
      </w:pPr>
      <w:bookmarkStart w:id="171" w:name="_Toc308189677"/>
      <w:bookmarkStart w:id="172" w:name="_Toc312171068"/>
      <w:r w:rsidRPr="00B575C4">
        <w:rPr>
          <w:rFonts w:ascii="Arial" w:hAnsi="Arial"/>
        </w:rPr>
        <w:lastRenderedPageBreak/>
        <w:t>PROGRAMAS, PROJETOS E AÇÕES NECESSÁRIAS PARA ATINGIR OS OBJETIVOS E AS METAS</w:t>
      </w:r>
      <w:bookmarkEnd w:id="171"/>
      <w:r w:rsidR="008A1511" w:rsidRPr="00B575C4">
        <w:rPr>
          <w:rFonts w:ascii="Arial" w:hAnsi="Arial"/>
        </w:rPr>
        <w:t xml:space="preserve"> (FASE IV)</w:t>
      </w:r>
      <w:bookmarkEnd w:id="172"/>
      <w:r w:rsidRPr="00B575C4">
        <w:rPr>
          <w:rFonts w:ascii="Arial" w:hAnsi="Arial"/>
        </w:rPr>
        <w:t xml:space="preserve"> </w:t>
      </w:r>
    </w:p>
    <w:p w:rsidR="006C03BF" w:rsidRPr="00B575C4" w:rsidRDefault="006C03BF">
      <w:pPr>
        <w:spacing w:after="0" w:line="240" w:lineRule="auto"/>
        <w:jc w:val="left"/>
        <w:rPr>
          <w:b/>
          <w:bCs/>
          <w:caps/>
          <w:sz w:val="32"/>
          <w:szCs w:val="32"/>
        </w:rPr>
      </w:pPr>
      <w:r w:rsidRPr="00B575C4">
        <w:br w:type="page"/>
      </w:r>
    </w:p>
    <w:p w:rsidR="00ED3DCD" w:rsidRPr="00B575C4" w:rsidRDefault="00ED3DCD" w:rsidP="008A1511">
      <w:pPr>
        <w:pStyle w:val="TtuloGeral"/>
        <w:spacing w:before="6000"/>
        <w:rPr>
          <w:rFonts w:ascii="Arial" w:hAnsi="Arial"/>
        </w:rPr>
      </w:pPr>
    </w:p>
    <w:p w:rsidR="00CB27A2" w:rsidRPr="00B575C4" w:rsidRDefault="00CB27A2" w:rsidP="00CB27A2">
      <w:pPr>
        <w:pStyle w:val="Ttulo1"/>
      </w:pPr>
      <w:bookmarkStart w:id="173" w:name="_Toc308189678"/>
      <w:bookmarkStart w:id="174" w:name="_Toc312171069"/>
      <w:r w:rsidRPr="00B575C4">
        <w:lastRenderedPageBreak/>
        <w:t>CARACTERIZAÇÃO E AVALIAÇÃO DA SITUAÇÃO DE SALUBRIDADE AMBIENTAL DO MUNICÍPIO</w:t>
      </w:r>
      <w:bookmarkEnd w:id="173"/>
      <w:bookmarkEnd w:id="174"/>
    </w:p>
    <w:p w:rsidR="00CB27A2" w:rsidRPr="00B575C4" w:rsidRDefault="00CB27A2" w:rsidP="00CB27A2">
      <w:r w:rsidRPr="00B575C4">
        <w:t>A qualidade ambiental urbana se refere às condições ambientais do meio urbano (natural e cultural) sendo resultante da ação do homem, repercutindo na sua qualidade de vida. A qualidade do ambiente nos leva a sensação de conforto e bem-estar. Ela é sentida diferentemente por indivíduos ou grupos de indivíduos em função de aspectos culturais, econômicos, físicos e sociais que variam ao longo do tempo e do espaço (BORJA, 1997).</w:t>
      </w:r>
    </w:p>
    <w:p w:rsidR="00CB27A2" w:rsidRPr="00B575C4" w:rsidRDefault="00CB27A2" w:rsidP="00CB27A2">
      <w:r w:rsidRPr="00B575C4">
        <w:t>Ao iniciar o processo de busca pela habitação o indivíduo irá vislumbrar uma moradia inserida num ambiente que atenda aos padrões formados a partir da sua condição econômica, da sua formação cultural e das suas necessidades básicas.</w:t>
      </w:r>
    </w:p>
    <w:p w:rsidR="00CB27A2" w:rsidRPr="00B575C4" w:rsidRDefault="00CB27A2" w:rsidP="00CB27A2">
      <w:r w:rsidRPr="00B575C4">
        <w:t>Alguns aspectos devem ser levados em conta quando se pensa nas condições ideais para habitar, como um espaço acessível, agradável, confortável, seguro e salubre e que esteja integrado de forma adequada ao ambiente que o cerca. No caso das habitações citadinas, estas condições também envolvem os serviços urbanos e a infraestrutura, isto é, as atividades que atendam às necessidades coletivas de abastecimento de água, coleta dos esgotos e do lixo, redes de drenagem, distribuição de energia elétrica, áreas de lazer, dentre outras (ABIKO, 1995).</w:t>
      </w:r>
    </w:p>
    <w:p w:rsidR="00CB27A2" w:rsidRPr="00B575C4" w:rsidRDefault="00CB27A2" w:rsidP="00CB27A2">
      <w:r w:rsidRPr="00B575C4">
        <w:t>O saneamento é um dos fatores de promoção de um ambiente salubre, que favorece condições de sobrevivência quando devidamente implantado e adequado às características locais.</w:t>
      </w:r>
    </w:p>
    <w:p w:rsidR="00CB27A2" w:rsidRPr="00B575C4" w:rsidRDefault="00CB27A2" w:rsidP="00CB27A2">
      <w:r w:rsidRPr="00B575C4">
        <w:t xml:space="preserve">Para Alva (1994) a problemática da salubridade ambiental é produto das relações entre as pessoas, comunidades, organizações e o meio ambiente, criado pela mesma sociedade, dentro de uma tradição cultural, ou seja, dentro de uma maneira particular de perceber e tratar o patrimônio espacial e de modificá-lo por meio de processos de desenvolvimento interno e de pressões e influências externas. </w:t>
      </w:r>
    </w:p>
    <w:p w:rsidR="00CB27A2" w:rsidRPr="00B575C4" w:rsidRDefault="00CB27A2" w:rsidP="00CB27A2">
      <w:r w:rsidRPr="00B575C4">
        <w:t>A salubridade ambiental torna-se um produto das condições materiais e sociais que caracterizam o estado do meio no qual as pessoas vivem e que interferem na saúde da população.</w:t>
      </w:r>
    </w:p>
    <w:p w:rsidR="00CB27A2" w:rsidRPr="00B575C4" w:rsidRDefault="00CB27A2" w:rsidP="00CB27A2">
      <w:r w:rsidRPr="00B575C4">
        <w:lastRenderedPageBreak/>
        <w:t>Em sendo a salubridade ambiental um fator importante para a promoção da saúde pública, a identificação dos elementos que a compõe, principalmente nas áreas de ocupação espontânea, torna-se importante, não só no sentido de caracterizar as condições de salubridade destas áreas e no estudo da relação saneamento e saúde, como também, para contribuição de políticas públicas que promovam a sua melhoria e qualidade de vida.</w:t>
      </w:r>
    </w:p>
    <w:p w:rsidR="00CB27A2" w:rsidRPr="00B575C4" w:rsidRDefault="00CB27A2" w:rsidP="00CB27A2">
      <w:r w:rsidRPr="00B575C4">
        <w:t xml:space="preserve"> A salubridade pode ser apontada por meio de indicadores que caracterizam a realidade ambiental dos ambientes urbanos. Os indicadores são instrumentos de gestão que vem sendo bastante difundidos e utilizados por administradores públicos com o intuito de formular e implantar políticas que elevem as condições de vida da população no meio urbano ou no rural. </w:t>
      </w:r>
    </w:p>
    <w:p w:rsidR="00925613" w:rsidRPr="00B575C4" w:rsidRDefault="00CB27A2" w:rsidP="00925613">
      <w:bookmarkStart w:id="175" w:name="OLE_LINK1"/>
      <w:bookmarkStart w:id="176" w:name="OLE_LINK2"/>
      <w:r w:rsidRPr="00B575C4">
        <w:t xml:space="preserve">O </w:t>
      </w:r>
      <w:fldSimple w:instr=" REF _Ref290636793 \h  \* MERGEFORMAT ">
        <w:r w:rsidR="00401178" w:rsidRPr="00B575C4">
          <w:t xml:space="preserve">Quadro </w:t>
        </w:r>
        <w:r w:rsidR="00401178">
          <w:rPr>
            <w:noProof/>
          </w:rPr>
          <w:t>6</w:t>
        </w:r>
      </w:fldSimple>
      <w:r w:rsidRPr="00B575C4">
        <w:t xml:space="preserve"> apresenta alguns indicadores relativos ao Município de Monte Carlo, ao Estado de Santa Catarina e ao Brasil com relação </w:t>
      </w:r>
      <w:proofErr w:type="gramStart"/>
      <w:r w:rsidR="00925613" w:rsidRPr="00B575C4">
        <w:t>a</w:t>
      </w:r>
      <w:proofErr w:type="gramEnd"/>
      <w:r w:rsidRPr="00B575C4">
        <w:t xml:space="preserve"> saúde, renda e educação.</w:t>
      </w:r>
    </w:p>
    <w:tbl>
      <w:tblPr>
        <w:tblW w:w="5760" w:type="dxa"/>
        <w:jc w:val="center"/>
        <w:tblCellMar>
          <w:left w:w="70" w:type="dxa"/>
          <w:right w:w="70" w:type="dxa"/>
        </w:tblCellMar>
        <w:tblLook w:val="00A0"/>
      </w:tblPr>
      <w:tblGrid>
        <w:gridCol w:w="1920"/>
        <w:gridCol w:w="1920"/>
        <w:gridCol w:w="1920"/>
      </w:tblGrid>
      <w:tr w:rsidR="00CB27A2" w:rsidRPr="00B575C4" w:rsidTr="00CB27A2">
        <w:trPr>
          <w:trHeight w:val="300"/>
          <w:jc w:val="center"/>
        </w:trPr>
        <w:tc>
          <w:tcPr>
            <w:tcW w:w="5760" w:type="dxa"/>
            <w:gridSpan w:val="3"/>
            <w:tcBorders>
              <w:top w:val="single" w:sz="4" w:space="0" w:color="auto"/>
              <w:left w:val="single" w:sz="4" w:space="0" w:color="auto"/>
              <w:bottom w:val="single" w:sz="4" w:space="0" w:color="auto"/>
              <w:right w:val="single" w:sz="4" w:space="0" w:color="auto"/>
            </w:tcBorders>
            <w:shd w:val="clear" w:color="000000" w:fill="C5D9F1"/>
            <w:noWrap/>
            <w:vAlign w:val="bottom"/>
          </w:tcPr>
          <w:bookmarkEnd w:id="175"/>
          <w:bookmarkEnd w:id="176"/>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lastRenderedPageBreak/>
              <w:t>Indicadores de Saúde</w:t>
            </w:r>
          </w:p>
        </w:tc>
      </w:tr>
      <w:tr w:rsidR="00CB27A2" w:rsidRPr="00B575C4" w:rsidTr="00CB27A2">
        <w:trPr>
          <w:trHeight w:val="300"/>
          <w:jc w:val="center"/>
        </w:trPr>
        <w:tc>
          <w:tcPr>
            <w:tcW w:w="5760" w:type="dxa"/>
            <w:gridSpan w:val="3"/>
            <w:tcBorders>
              <w:top w:val="single" w:sz="4" w:space="0" w:color="auto"/>
              <w:left w:val="single" w:sz="4" w:space="0" w:color="auto"/>
              <w:bottom w:val="single" w:sz="4" w:space="0" w:color="auto"/>
              <w:right w:val="single" w:sz="4" w:space="0" w:color="auto"/>
            </w:tcBorders>
            <w:shd w:val="clear" w:color="000000" w:fill="F2DDDC"/>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Taxa de Mortalidade Infantil em 2010 (por nascidos vivos)</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Município</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Santa Catarina</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Brasil</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7,87 </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10,28</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19,88</w:t>
            </w:r>
          </w:p>
        </w:tc>
      </w:tr>
      <w:tr w:rsidR="00CB27A2" w:rsidRPr="00B575C4" w:rsidTr="00CB27A2">
        <w:trPr>
          <w:trHeight w:val="300"/>
          <w:jc w:val="center"/>
        </w:trPr>
        <w:tc>
          <w:tcPr>
            <w:tcW w:w="5760" w:type="dxa"/>
            <w:gridSpan w:val="3"/>
            <w:tcBorders>
              <w:top w:val="single" w:sz="4" w:space="0" w:color="auto"/>
              <w:left w:val="single" w:sz="4" w:space="0" w:color="auto"/>
              <w:bottom w:val="single" w:sz="4" w:space="0" w:color="auto"/>
              <w:right w:val="single" w:sz="4" w:space="0" w:color="auto"/>
            </w:tcBorders>
            <w:shd w:val="clear" w:color="000000" w:fill="F2DDDC"/>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Esperança de Vida ao Nascer em 2007 (anos)</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Município</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Santa Catarina</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Brasil</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71,72 </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73,43</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70,44</w:t>
            </w:r>
          </w:p>
        </w:tc>
      </w:tr>
      <w:tr w:rsidR="00CB27A2" w:rsidRPr="00B575C4" w:rsidTr="00CB27A2">
        <w:trPr>
          <w:trHeight w:val="300"/>
          <w:jc w:val="center"/>
        </w:trPr>
        <w:tc>
          <w:tcPr>
            <w:tcW w:w="5760" w:type="dxa"/>
            <w:gridSpan w:val="3"/>
            <w:tcBorders>
              <w:top w:val="single" w:sz="4" w:space="0" w:color="auto"/>
              <w:left w:val="single" w:sz="4" w:space="0" w:color="auto"/>
              <w:bottom w:val="single" w:sz="4" w:space="0" w:color="auto"/>
              <w:right w:val="single" w:sz="4" w:space="0" w:color="auto"/>
            </w:tcBorders>
            <w:shd w:val="clear" w:color="000000" w:fill="F2DDDC"/>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IDH - Longevidade em 2000</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Município</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Santa Catarina</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Brasil</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 0,766</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0,811</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0,727</w:t>
            </w:r>
          </w:p>
        </w:tc>
      </w:tr>
      <w:tr w:rsidR="00CB27A2" w:rsidRPr="00B575C4" w:rsidTr="00CB27A2">
        <w:trPr>
          <w:trHeight w:val="300"/>
          <w:jc w:val="center"/>
        </w:trPr>
        <w:tc>
          <w:tcPr>
            <w:tcW w:w="5760" w:type="dxa"/>
            <w:gridSpan w:val="3"/>
            <w:tcBorders>
              <w:top w:val="single" w:sz="4" w:space="0" w:color="auto"/>
              <w:left w:val="single" w:sz="4" w:space="0" w:color="auto"/>
              <w:bottom w:val="single" w:sz="4" w:space="0" w:color="auto"/>
              <w:right w:val="single" w:sz="4" w:space="0" w:color="auto"/>
            </w:tcBorders>
            <w:shd w:val="clear" w:color="000000" w:fill="C5D9F1"/>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Indicadores Econômicos</w:t>
            </w:r>
          </w:p>
        </w:tc>
      </w:tr>
      <w:tr w:rsidR="00CB27A2" w:rsidRPr="00B575C4" w:rsidTr="00CB27A2">
        <w:trPr>
          <w:trHeight w:val="300"/>
          <w:jc w:val="center"/>
        </w:trPr>
        <w:tc>
          <w:tcPr>
            <w:tcW w:w="5760" w:type="dxa"/>
            <w:gridSpan w:val="3"/>
            <w:tcBorders>
              <w:top w:val="single" w:sz="4" w:space="0" w:color="auto"/>
              <w:left w:val="single" w:sz="4" w:space="0" w:color="auto"/>
              <w:bottom w:val="single" w:sz="4" w:space="0" w:color="auto"/>
              <w:right w:val="single" w:sz="4" w:space="0" w:color="auto"/>
            </w:tcBorders>
            <w:shd w:val="clear" w:color="000000" w:fill="F2DDDC"/>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IDH- Renda em 2000</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Município</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Santa Catarina</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Brasil</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0,618</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0,750</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0,723</w:t>
            </w:r>
          </w:p>
        </w:tc>
      </w:tr>
      <w:tr w:rsidR="00CB27A2" w:rsidRPr="00B575C4" w:rsidTr="00CB27A2">
        <w:trPr>
          <w:trHeight w:val="300"/>
          <w:jc w:val="center"/>
        </w:trPr>
        <w:tc>
          <w:tcPr>
            <w:tcW w:w="5760" w:type="dxa"/>
            <w:gridSpan w:val="3"/>
            <w:tcBorders>
              <w:top w:val="single" w:sz="4" w:space="0" w:color="auto"/>
              <w:left w:val="single" w:sz="4" w:space="0" w:color="auto"/>
              <w:bottom w:val="single" w:sz="4" w:space="0" w:color="auto"/>
              <w:right w:val="single" w:sz="4" w:space="0" w:color="auto"/>
            </w:tcBorders>
            <w:shd w:val="clear" w:color="000000" w:fill="C5D9F1"/>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Indicadores Sociais</w:t>
            </w:r>
          </w:p>
        </w:tc>
      </w:tr>
      <w:tr w:rsidR="00CB27A2" w:rsidRPr="00B575C4" w:rsidTr="00CB27A2">
        <w:trPr>
          <w:trHeight w:val="300"/>
          <w:jc w:val="center"/>
        </w:trPr>
        <w:tc>
          <w:tcPr>
            <w:tcW w:w="5760" w:type="dxa"/>
            <w:gridSpan w:val="3"/>
            <w:tcBorders>
              <w:top w:val="single" w:sz="4" w:space="0" w:color="auto"/>
              <w:left w:val="single" w:sz="4" w:space="0" w:color="auto"/>
              <w:bottom w:val="single" w:sz="4" w:space="0" w:color="auto"/>
              <w:right w:val="single" w:sz="4" w:space="0" w:color="auto"/>
            </w:tcBorders>
            <w:shd w:val="clear" w:color="000000" w:fill="F2DDDC"/>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IDH- Educação em 2000</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Município</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Santa Catarina</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Brasil</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 0,815</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0,906</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0,849</w:t>
            </w:r>
          </w:p>
        </w:tc>
      </w:tr>
      <w:tr w:rsidR="00CB27A2" w:rsidRPr="00B575C4" w:rsidTr="00CB27A2">
        <w:trPr>
          <w:trHeight w:val="300"/>
          <w:jc w:val="center"/>
        </w:trPr>
        <w:tc>
          <w:tcPr>
            <w:tcW w:w="5760" w:type="dxa"/>
            <w:gridSpan w:val="3"/>
            <w:tcBorders>
              <w:top w:val="single" w:sz="4" w:space="0" w:color="auto"/>
              <w:left w:val="single" w:sz="4" w:space="0" w:color="auto"/>
              <w:bottom w:val="single" w:sz="4" w:space="0" w:color="auto"/>
              <w:right w:val="single" w:sz="4" w:space="0" w:color="auto"/>
            </w:tcBorders>
            <w:shd w:val="clear" w:color="000000" w:fill="F2DDDC"/>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Taxa de Analfabetismo em 2000 (10 a 14 anos)</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Município</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Santa Catarina</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Brasil</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1,42%</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1,40%</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7,30%</w:t>
            </w:r>
          </w:p>
        </w:tc>
      </w:tr>
      <w:tr w:rsidR="00CB27A2" w:rsidRPr="00B575C4" w:rsidTr="00CB27A2">
        <w:trPr>
          <w:trHeight w:val="300"/>
          <w:jc w:val="center"/>
        </w:trPr>
        <w:tc>
          <w:tcPr>
            <w:tcW w:w="5760" w:type="dxa"/>
            <w:gridSpan w:val="3"/>
            <w:tcBorders>
              <w:top w:val="single" w:sz="4" w:space="0" w:color="auto"/>
              <w:left w:val="single" w:sz="4" w:space="0" w:color="auto"/>
              <w:bottom w:val="single" w:sz="4" w:space="0" w:color="auto"/>
              <w:right w:val="single" w:sz="4" w:space="0" w:color="auto"/>
            </w:tcBorders>
            <w:shd w:val="clear" w:color="000000" w:fill="F2DDDC"/>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Taxa de Analfabetismo em 2000 (15 anos e mais)</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Município</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Santa Catarina</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Brasil</w:t>
            </w:r>
          </w:p>
        </w:tc>
      </w:tr>
      <w:tr w:rsidR="00CB27A2" w:rsidRPr="00B575C4" w:rsidTr="00CB27A2">
        <w:trPr>
          <w:trHeight w:val="300"/>
          <w:jc w:val="center"/>
        </w:trPr>
        <w:tc>
          <w:tcPr>
            <w:tcW w:w="1920" w:type="dxa"/>
            <w:tcBorders>
              <w:top w:val="single" w:sz="4" w:space="0" w:color="auto"/>
              <w:left w:val="single" w:sz="4" w:space="0" w:color="auto"/>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 13,66%</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6,30%</w:t>
            </w:r>
          </w:p>
        </w:tc>
        <w:tc>
          <w:tcPr>
            <w:tcW w:w="1920" w:type="dxa"/>
            <w:tcBorders>
              <w:top w:val="single" w:sz="4" w:space="0" w:color="auto"/>
              <w:left w:val="nil"/>
              <w:bottom w:val="single" w:sz="4" w:space="0" w:color="auto"/>
              <w:right w:val="single" w:sz="4" w:space="0" w:color="auto"/>
            </w:tcBorders>
            <w:noWrap/>
            <w:vAlign w:val="bottom"/>
          </w:tcPr>
          <w:p w:rsidR="00CB27A2" w:rsidRPr="00B575C4" w:rsidRDefault="00CB27A2" w:rsidP="00CB27A2">
            <w:pPr>
              <w:keepNext/>
              <w:spacing w:after="0" w:line="240" w:lineRule="auto"/>
              <w:jc w:val="center"/>
              <w:rPr>
                <w:color w:val="000000"/>
                <w:lang w:eastAsia="pt-BR"/>
              </w:rPr>
            </w:pPr>
            <w:r w:rsidRPr="00B575C4">
              <w:rPr>
                <w:color w:val="000000"/>
                <w:sz w:val="22"/>
                <w:szCs w:val="22"/>
                <w:lang w:eastAsia="pt-BR"/>
              </w:rPr>
              <w:t>13,60%</w:t>
            </w:r>
          </w:p>
        </w:tc>
      </w:tr>
    </w:tbl>
    <w:p w:rsidR="00CB27A2" w:rsidRPr="00B575C4" w:rsidRDefault="00CB27A2" w:rsidP="003D7355">
      <w:pPr>
        <w:pStyle w:val="Legenda"/>
      </w:pPr>
      <w:bookmarkStart w:id="177" w:name="_Ref290636793"/>
      <w:bookmarkStart w:id="178" w:name="_Toc308189791"/>
      <w:bookmarkStart w:id="179" w:name="_Toc312170900"/>
      <w:r w:rsidRPr="00B575C4">
        <w:t xml:space="preserve">Quadro </w:t>
      </w:r>
      <w:r w:rsidR="00B158DE" w:rsidRPr="00B575C4">
        <w:fldChar w:fldCharType="begin"/>
      </w:r>
      <w:r w:rsidR="00FC6710" w:rsidRPr="00B575C4">
        <w:instrText xml:space="preserve"> SEQ Quadro \* ARABIC </w:instrText>
      </w:r>
      <w:r w:rsidR="00B158DE" w:rsidRPr="00B575C4">
        <w:fldChar w:fldCharType="separate"/>
      </w:r>
      <w:r w:rsidR="00401178">
        <w:t>6</w:t>
      </w:r>
      <w:r w:rsidR="00B158DE" w:rsidRPr="00B575C4">
        <w:fldChar w:fldCharType="end"/>
      </w:r>
      <w:bookmarkEnd w:id="177"/>
      <w:r w:rsidRPr="00B575C4">
        <w:t>: Indicadores de saúde, econômicos e sociais para as diferentes unidades territoriais</w:t>
      </w:r>
      <w:bookmarkEnd w:id="178"/>
      <w:bookmarkEnd w:id="179"/>
      <w:r w:rsidRPr="00B575C4">
        <w:t xml:space="preserve"> </w:t>
      </w:r>
    </w:p>
    <w:p w:rsidR="00CB27A2" w:rsidRPr="00B575C4" w:rsidRDefault="00CB27A2" w:rsidP="003D7355">
      <w:pPr>
        <w:pStyle w:val="Legenda"/>
        <w:rPr>
          <w:sz w:val="22"/>
        </w:rPr>
      </w:pPr>
      <w:r w:rsidRPr="00B575C4">
        <w:rPr>
          <w:sz w:val="22"/>
        </w:rPr>
        <w:t xml:space="preserve">Fonte: PNUD, 2000 e DATASUS, </w:t>
      </w:r>
      <w:r w:rsidR="003D7355" w:rsidRPr="00B575C4">
        <w:rPr>
          <w:sz w:val="22"/>
        </w:rPr>
        <w:t>2010.</w:t>
      </w:r>
    </w:p>
    <w:p w:rsidR="00CB27A2" w:rsidRPr="00B575C4" w:rsidRDefault="00CB27A2" w:rsidP="00CB27A2"/>
    <w:p w:rsidR="00CB27A2" w:rsidRPr="00B575C4" w:rsidRDefault="00925613" w:rsidP="00CB27A2">
      <w:pPr>
        <w:tabs>
          <w:tab w:val="left" w:pos="900"/>
        </w:tabs>
      </w:pPr>
      <w:r w:rsidRPr="00B575C4">
        <w:rPr>
          <w:lang w:eastAsia="pt-BR"/>
        </w:rPr>
        <w:t xml:space="preserve">No sistema de abastecimento público de água </w:t>
      </w:r>
      <w:r w:rsidR="00CB27A2" w:rsidRPr="00B575C4">
        <w:rPr>
          <w:lang w:eastAsia="pt-BR"/>
        </w:rPr>
        <w:t>de Monte Carlo, a</w:t>
      </w:r>
      <w:r w:rsidR="00CB27A2" w:rsidRPr="00B575C4">
        <w:t xml:space="preserve"> captação é feita através de poços artesianos e quase a totalidade da área urbana é atendida por rede de abastecimento de água. Não há rede coletora e de tratamento de esgotos e em razão desta situação utilizam-se basicamente sistemas alternativos individuais como fossas negras e fossas sépticas, ou ligação na rede de drenagem. A cobertura de atendimento por dispositivo tipo fossa séptica e sumidouro correspondem a 14,3% das edificações, porém, técnicos da Prefeitura estimam que em apenas 6% são adequados. </w:t>
      </w:r>
    </w:p>
    <w:p w:rsidR="00CB27A2" w:rsidRPr="00B575C4" w:rsidRDefault="00CB27A2" w:rsidP="00CB27A2">
      <w:pPr>
        <w:tabs>
          <w:tab w:val="left" w:pos="900"/>
        </w:tabs>
      </w:pPr>
      <w:r w:rsidRPr="00B575C4">
        <w:t xml:space="preserve">A Rede Coletora e ETE compacta São José (Bairro COHAB) deveria atender 100 famílias, porém seu funcionamento apresenta-se inadequado, não apresenta Licença Ambiental de Operação (LAO) e o efluente é lançado no Rio </w:t>
      </w:r>
      <w:proofErr w:type="spellStart"/>
      <w:r w:rsidRPr="00B575C4">
        <w:t>Espinilho</w:t>
      </w:r>
      <w:proofErr w:type="spellEnd"/>
      <w:r w:rsidRPr="00B575C4">
        <w:t>.</w:t>
      </w:r>
    </w:p>
    <w:p w:rsidR="00CB27A2" w:rsidRPr="00B575C4" w:rsidRDefault="00CB27A2" w:rsidP="00CB27A2">
      <w:r w:rsidRPr="00B575C4">
        <w:lastRenderedPageBreak/>
        <w:t xml:space="preserve">O serviço de coleta, transporte e destinação final dos resíduos sólidos é realizado pela Empresa </w:t>
      </w:r>
      <w:proofErr w:type="spellStart"/>
      <w:r w:rsidRPr="00B575C4">
        <w:t>Recicletar</w:t>
      </w:r>
      <w:proofErr w:type="spellEnd"/>
      <w:r w:rsidRPr="00B575C4">
        <w:t xml:space="preserve"> Reciclagem </w:t>
      </w:r>
      <w:r w:rsidR="003D7355" w:rsidRPr="00B575C4">
        <w:t>Ltda.</w:t>
      </w:r>
      <w:r w:rsidRPr="00B575C4">
        <w:t>, atendendo um percentual de 100% do total da população urbana do município, e 0% da área rural.</w:t>
      </w:r>
    </w:p>
    <w:p w:rsidR="00CB27A2" w:rsidRPr="00B575C4" w:rsidRDefault="00CB27A2" w:rsidP="00CB27A2">
      <w:pPr>
        <w:widowControl w:val="0"/>
        <w:autoSpaceDE w:val="0"/>
        <w:autoSpaceDN w:val="0"/>
        <w:adjustRightInd w:val="0"/>
      </w:pPr>
      <w:r w:rsidRPr="00B575C4">
        <w:t xml:space="preserve">Devido ao significativo crescimento urbano e a criação de novos bairros e as aberturas de ruas, o sistema de drenagem ainda é insatisfatório e não atende a demanda, observando-se ligações irregulares de esgoto diretamente na rede pluvial. </w:t>
      </w:r>
    </w:p>
    <w:p w:rsidR="00925613" w:rsidRPr="00B575C4" w:rsidRDefault="00925613" w:rsidP="00925613">
      <w:r w:rsidRPr="00B575C4">
        <w:t xml:space="preserve">O consumo de água sem o devido tratamento pode acarretar um aumento da incidência de doenças de veiculação hídrica. Já a ausência de coleta e tratamento de esgoto doméstico promove a disseminação e proliferação de doenças, interferindo na qualidade de vida da população. </w:t>
      </w:r>
    </w:p>
    <w:p w:rsidR="00925613" w:rsidRPr="00B575C4" w:rsidRDefault="00925613" w:rsidP="00925613">
      <w:r w:rsidRPr="00B575C4">
        <w:t>De maneira geral pode-se afirmar que a falta de saneamento está relacionado com as condições socioeconômicas da população. A grande maioria dos domicílios da área urbana, da população de baixa renda, não conta com nenhum serviço de saneamento. Observa-se também que as pessoas que não têm acesso ao saneamento básico frequentam menos as escolas já que são mais vulneráveis a doenças e, dessa forma, registram menor aproveitamento em sua formação.</w:t>
      </w:r>
    </w:p>
    <w:p w:rsidR="00976928" w:rsidRPr="00B575C4" w:rsidRDefault="00CB27A2" w:rsidP="00CB27A2">
      <w:r w:rsidRPr="00B575C4">
        <w:t>Sendo assim, os problemas ambientais na esfera do município devem ser solucionados com políticas públicas que busquem atender as metas de elevação dos índices de cobertura e melhoria da qualidade dos serviços oferecidos pelo saneamento ambiental, bem como com serviços na área da saúde e melhoria nas condições de educação, trabalho e renda.</w:t>
      </w:r>
    </w:p>
    <w:p w:rsidR="00CB27A2" w:rsidRPr="00B575C4" w:rsidRDefault="00CB27A2" w:rsidP="00464E29">
      <w:pPr>
        <w:pStyle w:val="Ttulo2"/>
      </w:pPr>
      <w:bookmarkStart w:id="180" w:name="_Toc308189679"/>
      <w:bookmarkStart w:id="181" w:name="_Toc312171070"/>
      <w:r w:rsidRPr="00B575C4">
        <w:t>ÍNDICE DE SALUBRIDADE AMBIENTAL E SANITÁRIA PARA O MUNICÍPIO DE MONTE CARLO</w:t>
      </w:r>
      <w:bookmarkEnd w:id="180"/>
      <w:bookmarkEnd w:id="181"/>
    </w:p>
    <w:p w:rsidR="00CB27A2" w:rsidRPr="00B575C4" w:rsidRDefault="00CB27A2" w:rsidP="00CB27A2">
      <w:pPr>
        <w:rPr>
          <w:lang w:eastAsia="pt-BR"/>
        </w:rPr>
      </w:pPr>
      <w:r w:rsidRPr="00B575C4">
        <w:rPr>
          <w:lang w:eastAsia="pt-BR"/>
        </w:rPr>
        <w:t xml:space="preserve">O Índice Municipal de Salubridade Ambiental e Sanitária (IMSAS) que será calculado para o Município de Monte Carlo seguiu a metodologia que construiu o Índice de Salubridade Ambiental (ISA) elaborada pelo Conselho Estadual de Saneamento de São Paulo, 1999 (ANEXO A), com as devidas adaptações (em razão de que os municípios de pequeno porte não possuem todas as informações relativas aos indicadores relevantes que compõem </w:t>
      </w:r>
      <w:proofErr w:type="gramStart"/>
      <w:r w:rsidRPr="00B575C4">
        <w:rPr>
          <w:lang w:eastAsia="pt-BR"/>
        </w:rPr>
        <w:t>o ISA</w:t>
      </w:r>
      <w:proofErr w:type="gramEnd"/>
      <w:r w:rsidRPr="00B575C4">
        <w:rPr>
          <w:lang w:eastAsia="pt-BR"/>
        </w:rPr>
        <w:t xml:space="preserve"> e ao mesmo tempo procurando </w:t>
      </w:r>
      <w:r w:rsidRPr="00B575C4">
        <w:rPr>
          <w:lang w:eastAsia="pt-BR"/>
        </w:rPr>
        <w:lastRenderedPageBreak/>
        <w:t>contemplar os setores que compõem o saneamento básico indicados na Lei Federal n° 11.445/07.</w:t>
      </w:r>
    </w:p>
    <w:p w:rsidR="00CB27A2" w:rsidRPr="00B575C4" w:rsidRDefault="00CB27A2" w:rsidP="00CB27A2">
      <w:pPr>
        <w:rPr>
          <w:lang w:eastAsia="pt-BR"/>
        </w:rPr>
      </w:pPr>
      <w:r w:rsidRPr="00B575C4">
        <w:rPr>
          <w:lang w:eastAsia="pt-BR"/>
        </w:rPr>
        <w:t>Este índice objetiva verificar as condições de salubridade ambiental e sanitária, identificando e avaliando, de maneira uniforme, as condições do saneamento básico neste município. É composto por indicadores selecionados da área de saneamento a partir de variáveis disponíveis e de fácil tabulação e será formado por quatro grupos de indicadores: Indicador de Abastecimento de Água (IAB); Indicador de Esgotamento Sanitário (IES); Indicador de Resíduos Sólidos (IRS) e Indicador de Drenagem Urbana (IDU).</w:t>
      </w:r>
    </w:p>
    <w:p w:rsidR="00925613" w:rsidRPr="00B575C4" w:rsidRDefault="00925613" w:rsidP="00925613">
      <w:pPr>
        <w:spacing w:before="120"/>
        <w:rPr>
          <w:lang w:eastAsia="pt-BR"/>
        </w:rPr>
      </w:pPr>
      <w:r w:rsidRPr="00B575C4">
        <w:rPr>
          <w:lang w:eastAsia="pt-BR"/>
        </w:rPr>
        <w:t xml:space="preserve">Cabe ressaltar que, devido </w:t>
      </w:r>
      <w:r w:rsidR="00976928" w:rsidRPr="00B575C4">
        <w:rPr>
          <w:lang w:eastAsia="pt-BR"/>
        </w:rPr>
        <w:t>à</w:t>
      </w:r>
      <w:r w:rsidRPr="00B575C4">
        <w:rPr>
          <w:lang w:eastAsia="pt-BR"/>
        </w:rPr>
        <w:t xml:space="preserve"> disponibilidade de informações municipais, esses índices são calculados através do índice de atendimento em cada setor do saneamento básico.</w:t>
      </w:r>
    </w:p>
    <w:p w:rsidR="00CB27A2" w:rsidRPr="00B575C4" w:rsidRDefault="00CB27A2" w:rsidP="00CB27A2">
      <w:pPr>
        <w:rPr>
          <w:lang w:eastAsia="pt-BR"/>
        </w:rPr>
      </w:pPr>
      <w:r w:rsidRPr="00B575C4">
        <w:rPr>
          <w:lang w:eastAsia="pt-BR"/>
        </w:rPr>
        <w:t>Estabeleceu-se como critério para a construção do IMSAS a equidade de importância entre os quatros setores de saneamento básico, sendo este calculado pela média aritmética dos indicadores supracitados, através da seguinte fórmula:</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CB27A2" w:rsidRPr="00B575C4" w:rsidTr="00976928">
        <w:trPr>
          <w:jc w:val="center"/>
        </w:trPr>
        <w:tc>
          <w:tcPr>
            <w:tcW w:w="8644" w:type="dxa"/>
            <w:shd w:val="clear" w:color="auto" w:fill="33CCCC"/>
            <w:vAlign w:val="center"/>
          </w:tcPr>
          <w:p w:rsidR="00CB27A2" w:rsidRPr="00B575C4" w:rsidRDefault="00CB27A2" w:rsidP="00925613">
            <w:pPr>
              <w:spacing w:before="240"/>
              <w:jc w:val="center"/>
              <w:rPr>
                <w:b/>
                <w:lang w:val="en-US" w:eastAsia="pt-BR"/>
              </w:rPr>
            </w:pPr>
            <w:r w:rsidRPr="00B575C4">
              <w:rPr>
                <w:b/>
                <w:lang w:val="en-US" w:eastAsia="pt-BR"/>
              </w:rPr>
              <w:t>IMSAS = (IAB + IES + IRS + IDU) / 4</w:t>
            </w:r>
          </w:p>
        </w:tc>
      </w:tr>
    </w:tbl>
    <w:p w:rsidR="00CB27A2" w:rsidRPr="00B575C4" w:rsidRDefault="00CB27A2" w:rsidP="00925613">
      <w:pPr>
        <w:spacing w:before="240"/>
        <w:rPr>
          <w:lang w:val="en-US" w:eastAsia="pt-BR"/>
        </w:rPr>
      </w:pPr>
    </w:p>
    <w:p w:rsidR="00925613" w:rsidRPr="00B575C4" w:rsidRDefault="00925613" w:rsidP="00925613">
      <w:pPr>
        <w:rPr>
          <w:lang w:eastAsia="pt-BR"/>
        </w:rPr>
      </w:pPr>
      <w:r w:rsidRPr="00B575C4">
        <w:rPr>
          <w:lang w:eastAsia="pt-BR"/>
        </w:rPr>
        <w:t>A seguir, são apresentados todos os indicadores, com suas respectivas finalidades, critérios de cálculo, formas de pontuação, e resultados atuais (2010).</w:t>
      </w:r>
    </w:p>
    <w:p w:rsidR="00CB27A2" w:rsidRPr="00B575C4" w:rsidRDefault="00CB27A2" w:rsidP="003D7355">
      <w:pPr>
        <w:pStyle w:val="Ttulo3"/>
      </w:pPr>
      <w:r w:rsidRPr="00B575C4">
        <w:t xml:space="preserve"> </w:t>
      </w:r>
      <w:bookmarkStart w:id="182" w:name="_Toc308189680"/>
      <w:bookmarkStart w:id="183" w:name="_Toc312171071"/>
      <w:r w:rsidRPr="00B575C4">
        <w:t>Indicador de Abastecimento de Água (IAB)</w:t>
      </w:r>
      <w:bookmarkEnd w:id="182"/>
      <w:bookmarkEnd w:id="183"/>
    </w:p>
    <w:p w:rsidR="00CB27A2" w:rsidRPr="00B575C4" w:rsidRDefault="00CB27A2" w:rsidP="00CB27A2">
      <w:pPr>
        <w:rPr>
          <w:lang w:eastAsia="pt-BR"/>
        </w:rPr>
      </w:pPr>
      <w:r w:rsidRPr="00B575C4">
        <w:rPr>
          <w:lang w:eastAsia="pt-BR"/>
        </w:rPr>
        <w:t>Com esse indicador é possível quantificar, em percentual, a relação entre a população total atendida com abastecimento de água tratada e a população total do município. Este cálculo pode ser realizado pela seguinte equação:</w:t>
      </w:r>
    </w:p>
    <w:p w:rsidR="00CB27A2" w:rsidRPr="00B575C4" w:rsidRDefault="00CB27A2" w:rsidP="00CB27A2">
      <w:pPr>
        <w:jc w:val="center"/>
        <w:rPr>
          <w:lang w:eastAsia="pt-BR"/>
        </w:rPr>
      </w:pPr>
      <w:r w:rsidRPr="00B575C4">
        <w:rPr>
          <w:lang w:eastAsia="pt-BR"/>
        </w:rPr>
        <w:t>IAB = (PA/PT) x 100 (%)</w:t>
      </w:r>
    </w:p>
    <w:p w:rsidR="00CB27A2" w:rsidRPr="00B575C4" w:rsidRDefault="00CB27A2" w:rsidP="00CB27A2">
      <w:pPr>
        <w:spacing w:after="0" w:line="240" w:lineRule="auto"/>
        <w:rPr>
          <w:sz w:val="22"/>
          <w:szCs w:val="22"/>
          <w:lang w:eastAsia="pt-BR"/>
        </w:rPr>
      </w:pPr>
      <w:r w:rsidRPr="00B575C4">
        <w:rPr>
          <w:sz w:val="22"/>
          <w:szCs w:val="22"/>
          <w:lang w:eastAsia="pt-BR"/>
        </w:rPr>
        <w:t>Sendo:</w:t>
      </w:r>
    </w:p>
    <w:p w:rsidR="00CB27A2" w:rsidRPr="00B575C4" w:rsidRDefault="00CB27A2" w:rsidP="00CB27A2">
      <w:pPr>
        <w:spacing w:after="0" w:line="240" w:lineRule="auto"/>
        <w:rPr>
          <w:sz w:val="22"/>
          <w:szCs w:val="22"/>
          <w:lang w:eastAsia="pt-BR"/>
        </w:rPr>
      </w:pPr>
      <w:r w:rsidRPr="00B575C4">
        <w:rPr>
          <w:sz w:val="22"/>
          <w:szCs w:val="22"/>
          <w:lang w:eastAsia="pt-BR"/>
        </w:rPr>
        <w:t>IAB = Indicador de abastecimento de água;</w:t>
      </w:r>
    </w:p>
    <w:p w:rsidR="00CB27A2" w:rsidRPr="00B575C4" w:rsidRDefault="00CB27A2" w:rsidP="00CB27A2">
      <w:pPr>
        <w:spacing w:after="0" w:line="240" w:lineRule="auto"/>
        <w:rPr>
          <w:sz w:val="22"/>
          <w:szCs w:val="22"/>
          <w:lang w:eastAsia="pt-BR"/>
        </w:rPr>
      </w:pPr>
      <w:r w:rsidRPr="00B575C4">
        <w:rPr>
          <w:sz w:val="22"/>
          <w:szCs w:val="22"/>
          <w:lang w:eastAsia="pt-BR"/>
        </w:rPr>
        <w:t xml:space="preserve">PA = população atendida com sistema de abastecimento de água: </w:t>
      </w:r>
      <w:r w:rsidRPr="00B575C4">
        <w:rPr>
          <w:sz w:val="22"/>
          <w:szCs w:val="22"/>
        </w:rPr>
        <w:t>8.021 hab. (IBGE, 2009)</w:t>
      </w:r>
      <w:r w:rsidRPr="00B575C4">
        <w:rPr>
          <w:sz w:val="22"/>
          <w:szCs w:val="22"/>
          <w:lang w:eastAsia="pt-BR"/>
        </w:rPr>
        <w:t>;</w:t>
      </w:r>
    </w:p>
    <w:p w:rsidR="00CB27A2" w:rsidRPr="00B575C4" w:rsidRDefault="00CB27A2" w:rsidP="00CB27A2">
      <w:pPr>
        <w:spacing w:after="0" w:line="240" w:lineRule="auto"/>
        <w:rPr>
          <w:sz w:val="22"/>
          <w:szCs w:val="22"/>
          <w:lang w:eastAsia="pt-BR"/>
        </w:rPr>
      </w:pPr>
      <w:r w:rsidRPr="00B575C4">
        <w:rPr>
          <w:sz w:val="22"/>
          <w:szCs w:val="22"/>
          <w:lang w:eastAsia="pt-BR"/>
        </w:rPr>
        <w:t xml:space="preserve">PT = população total do município: </w:t>
      </w:r>
      <w:r w:rsidRPr="00B575C4">
        <w:rPr>
          <w:sz w:val="22"/>
          <w:szCs w:val="22"/>
        </w:rPr>
        <w:t>9.144 hab. (IBGE, 2009)</w:t>
      </w:r>
      <w:r w:rsidRPr="00B575C4">
        <w:rPr>
          <w:sz w:val="22"/>
          <w:szCs w:val="22"/>
          <w:lang w:eastAsia="pt-BR"/>
        </w:rPr>
        <w:t>.</w:t>
      </w:r>
    </w:p>
    <w:p w:rsidR="00CB27A2" w:rsidRPr="00B575C4" w:rsidRDefault="00CB27A2" w:rsidP="00CB27A2">
      <w:pPr>
        <w:rPr>
          <w:lang w:eastAsia="pt-BR"/>
        </w:rPr>
      </w:pPr>
    </w:p>
    <w:p w:rsidR="00CB27A2" w:rsidRPr="00B575C4" w:rsidRDefault="00CB27A2" w:rsidP="00CB27A2">
      <w:pPr>
        <w:rPr>
          <w:b/>
          <w:bCs/>
          <w:lang w:eastAsia="pt-BR"/>
        </w:rPr>
      </w:pPr>
      <w:r w:rsidRPr="00B575C4">
        <w:rPr>
          <w:lang w:eastAsia="pt-BR"/>
        </w:rPr>
        <w:lastRenderedPageBreak/>
        <w:t xml:space="preserve">O indicador de abastecimento de água é da ordem de </w:t>
      </w:r>
      <w:r w:rsidRPr="00B575C4">
        <w:rPr>
          <w:b/>
          <w:bCs/>
          <w:lang w:eastAsia="pt-BR"/>
        </w:rPr>
        <w:t>87,7 %.</w:t>
      </w:r>
    </w:p>
    <w:p w:rsidR="00CB27A2" w:rsidRPr="00B575C4" w:rsidRDefault="00CB27A2" w:rsidP="003D7355">
      <w:pPr>
        <w:pStyle w:val="Ttulo3"/>
      </w:pPr>
      <w:r w:rsidRPr="00B575C4">
        <w:t xml:space="preserve"> </w:t>
      </w:r>
      <w:bookmarkStart w:id="184" w:name="_Toc308189681"/>
      <w:bookmarkStart w:id="185" w:name="_Toc312171072"/>
      <w:r w:rsidRPr="00B575C4">
        <w:t>Indicador de Esgotamento Sanitário (IES)</w:t>
      </w:r>
      <w:bookmarkEnd w:id="184"/>
      <w:bookmarkEnd w:id="185"/>
    </w:p>
    <w:p w:rsidR="00CB27A2" w:rsidRPr="00B575C4" w:rsidRDefault="00CB27A2" w:rsidP="00CB27A2">
      <w:pPr>
        <w:rPr>
          <w:lang w:eastAsia="pt-BR"/>
        </w:rPr>
      </w:pPr>
      <w:r w:rsidRPr="00B575C4">
        <w:rPr>
          <w:lang w:eastAsia="pt-BR"/>
        </w:rPr>
        <w:t>Com esse indicador é possível quantificar, em percentual, a relação entre a população total atendida com sistema de esgotamento sanitário e a população total do município. Este cálculo pode ser realizado pela seguinte equação:</w:t>
      </w:r>
    </w:p>
    <w:p w:rsidR="00CB27A2" w:rsidRPr="00B575C4" w:rsidRDefault="00CB27A2" w:rsidP="00CB27A2">
      <w:pPr>
        <w:jc w:val="center"/>
        <w:rPr>
          <w:lang w:eastAsia="pt-BR"/>
        </w:rPr>
      </w:pPr>
      <w:r w:rsidRPr="00B575C4">
        <w:rPr>
          <w:lang w:eastAsia="pt-BR"/>
        </w:rPr>
        <w:t>ICE = (PE/PT) x 100 (%)</w:t>
      </w:r>
    </w:p>
    <w:p w:rsidR="00CB27A2" w:rsidRPr="00B575C4" w:rsidRDefault="00CB27A2" w:rsidP="00CB27A2">
      <w:pPr>
        <w:spacing w:after="0" w:line="240" w:lineRule="auto"/>
        <w:rPr>
          <w:sz w:val="22"/>
          <w:szCs w:val="22"/>
          <w:lang w:eastAsia="pt-BR"/>
        </w:rPr>
      </w:pPr>
      <w:r w:rsidRPr="00B575C4">
        <w:rPr>
          <w:sz w:val="22"/>
          <w:szCs w:val="22"/>
          <w:lang w:eastAsia="pt-BR"/>
        </w:rPr>
        <w:t>Sendo:</w:t>
      </w:r>
    </w:p>
    <w:p w:rsidR="00CB27A2" w:rsidRPr="00B575C4" w:rsidRDefault="00CB27A2" w:rsidP="00CB27A2">
      <w:pPr>
        <w:spacing w:after="0" w:line="240" w:lineRule="auto"/>
        <w:rPr>
          <w:sz w:val="22"/>
          <w:szCs w:val="22"/>
          <w:lang w:eastAsia="pt-BR"/>
        </w:rPr>
      </w:pPr>
      <w:r w:rsidRPr="00B575C4">
        <w:rPr>
          <w:sz w:val="22"/>
          <w:szCs w:val="22"/>
          <w:lang w:eastAsia="pt-BR"/>
        </w:rPr>
        <w:t>ICE = índice de cobertura total com serviço de esgotamento sanitário, considerando o sistema de tratamento individual como solução adequada para a área rural;</w:t>
      </w:r>
    </w:p>
    <w:p w:rsidR="00CB27A2" w:rsidRPr="00B575C4" w:rsidRDefault="00CB27A2" w:rsidP="00CB27A2">
      <w:pPr>
        <w:spacing w:after="0" w:line="240" w:lineRule="auto"/>
        <w:rPr>
          <w:sz w:val="22"/>
          <w:szCs w:val="22"/>
          <w:lang w:eastAsia="pt-BR"/>
        </w:rPr>
      </w:pPr>
      <w:r w:rsidRPr="00B575C4">
        <w:rPr>
          <w:sz w:val="22"/>
          <w:szCs w:val="22"/>
          <w:lang w:eastAsia="pt-BR"/>
        </w:rPr>
        <w:t>PE = população estimada atendida com serviço de esgotamento sanitário: 549 hab. (IBGE, 2009);</w:t>
      </w:r>
    </w:p>
    <w:p w:rsidR="00CB27A2" w:rsidRPr="00B575C4" w:rsidRDefault="00CB27A2" w:rsidP="00CB27A2">
      <w:pPr>
        <w:spacing w:after="0" w:line="240" w:lineRule="auto"/>
        <w:rPr>
          <w:sz w:val="22"/>
          <w:szCs w:val="22"/>
          <w:lang w:eastAsia="pt-BR"/>
        </w:rPr>
      </w:pPr>
      <w:r w:rsidRPr="00B575C4">
        <w:rPr>
          <w:sz w:val="22"/>
          <w:szCs w:val="22"/>
          <w:lang w:eastAsia="pt-BR"/>
        </w:rPr>
        <w:t>PT = população total do município: 9.144 hab. (IBGE, 2009).</w:t>
      </w:r>
    </w:p>
    <w:p w:rsidR="00CB27A2" w:rsidRPr="00B575C4" w:rsidRDefault="00CB27A2" w:rsidP="00CB27A2">
      <w:pPr>
        <w:rPr>
          <w:lang w:eastAsia="pt-BR"/>
        </w:rPr>
      </w:pPr>
    </w:p>
    <w:p w:rsidR="00CB27A2" w:rsidRPr="00B575C4" w:rsidRDefault="00CB27A2" w:rsidP="00CB27A2">
      <w:pPr>
        <w:rPr>
          <w:lang w:eastAsia="pt-BR"/>
        </w:rPr>
      </w:pPr>
      <w:r w:rsidRPr="00B575C4">
        <w:rPr>
          <w:lang w:eastAsia="pt-BR"/>
        </w:rPr>
        <w:t xml:space="preserve">Portanto, o indicador de esgotamento sanitário é da ordem de 6,0 %. Cabe ressaltar que foram utilizados os dados relativos ao atendimento na área rural, disponibilizado pela EPAGRI. </w:t>
      </w:r>
    </w:p>
    <w:p w:rsidR="00CB27A2" w:rsidRPr="00B575C4" w:rsidRDefault="00CB27A2" w:rsidP="003D7355">
      <w:pPr>
        <w:pStyle w:val="Ttulo3"/>
      </w:pPr>
      <w:r w:rsidRPr="00B575C4">
        <w:t xml:space="preserve"> </w:t>
      </w:r>
      <w:bookmarkStart w:id="186" w:name="_Toc308189682"/>
      <w:bookmarkStart w:id="187" w:name="_Toc312171073"/>
      <w:r w:rsidRPr="00B575C4">
        <w:t>Indicador de Resíduos Sólidos (IRS)</w:t>
      </w:r>
      <w:bookmarkEnd w:id="186"/>
      <w:bookmarkEnd w:id="187"/>
    </w:p>
    <w:p w:rsidR="00CB27A2" w:rsidRPr="00B575C4" w:rsidRDefault="00CB27A2" w:rsidP="00CB27A2">
      <w:pPr>
        <w:rPr>
          <w:lang w:eastAsia="pt-BR"/>
        </w:rPr>
      </w:pPr>
      <w:r w:rsidRPr="00B575C4">
        <w:rPr>
          <w:lang w:eastAsia="pt-BR"/>
        </w:rPr>
        <w:t xml:space="preserve">Com esse indicador é possível quantificar, em percentual, a relação entre a população total atendida pela coleta convencional e a população total do município. </w:t>
      </w:r>
    </w:p>
    <w:p w:rsidR="00CB27A2" w:rsidRPr="00B575C4" w:rsidRDefault="00CB27A2" w:rsidP="00CB27A2">
      <w:pPr>
        <w:rPr>
          <w:lang w:eastAsia="pt-BR"/>
        </w:rPr>
      </w:pPr>
      <w:r w:rsidRPr="00B575C4">
        <w:rPr>
          <w:lang w:eastAsia="pt-BR"/>
        </w:rPr>
        <w:t>Neste caso foram utilizados três indicadores específicos aos resíduos:</w:t>
      </w:r>
    </w:p>
    <w:p w:rsidR="00CB27A2" w:rsidRPr="00B575C4" w:rsidRDefault="00CB27A2" w:rsidP="00CB27A2">
      <w:pPr>
        <w:rPr>
          <w:lang w:eastAsia="pt-BR"/>
        </w:rPr>
      </w:pPr>
      <w:r w:rsidRPr="00B575C4">
        <w:rPr>
          <w:lang w:eastAsia="pt-BR"/>
        </w:rPr>
        <w:t>a) Índice de Cobertura com o Serviço de Coleta Convencional de Resíduos Sólidos Urbanos em Relação à População Total (ICC);</w:t>
      </w:r>
    </w:p>
    <w:p w:rsidR="00CB27A2" w:rsidRPr="00B575C4" w:rsidRDefault="00CB27A2" w:rsidP="00CB27A2">
      <w:pPr>
        <w:jc w:val="center"/>
        <w:rPr>
          <w:lang w:eastAsia="pt-BR"/>
        </w:rPr>
      </w:pPr>
      <w:r w:rsidRPr="00B575C4">
        <w:rPr>
          <w:lang w:eastAsia="pt-BR"/>
        </w:rPr>
        <w:t>ICC = (PCC/PT) x 100 (%)</w:t>
      </w:r>
    </w:p>
    <w:p w:rsidR="00CB27A2" w:rsidRPr="00B575C4" w:rsidRDefault="00CB27A2" w:rsidP="00CB27A2">
      <w:pPr>
        <w:spacing w:after="0" w:line="240" w:lineRule="auto"/>
        <w:rPr>
          <w:sz w:val="22"/>
          <w:szCs w:val="22"/>
          <w:lang w:eastAsia="pt-BR"/>
        </w:rPr>
      </w:pPr>
      <w:r w:rsidRPr="00B575C4">
        <w:rPr>
          <w:sz w:val="22"/>
          <w:szCs w:val="22"/>
          <w:lang w:eastAsia="pt-BR"/>
        </w:rPr>
        <w:t>Sendo:</w:t>
      </w:r>
    </w:p>
    <w:p w:rsidR="00CB27A2" w:rsidRPr="00B575C4" w:rsidRDefault="00CB27A2" w:rsidP="00CB27A2">
      <w:pPr>
        <w:spacing w:after="0" w:line="240" w:lineRule="auto"/>
        <w:rPr>
          <w:sz w:val="22"/>
          <w:szCs w:val="22"/>
          <w:lang w:eastAsia="pt-BR"/>
        </w:rPr>
      </w:pPr>
      <w:r w:rsidRPr="00B575C4">
        <w:rPr>
          <w:sz w:val="22"/>
          <w:szCs w:val="22"/>
          <w:lang w:eastAsia="pt-BR"/>
        </w:rPr>
        <w:t>ICC = índice de cobertura com o serviço de coleta convencional de resíduos sólidos urbanos em relação à população total;</w:t>
      </w:r>
    </w:p>
    <w:p w:rsidR="00CB27A2" w:rsidRPr="00B575C4" w:rsidRDefault="00CB27A2" w:rsidP="00CB27A2">
      <w:pPr>
        <w:spacing w:after="0" w:line="240" w:lineRule="auto"/>
        <w:rPr>
          <w:sz w:val="22"/>
          <w:szCs w:val="22"/>
          <w:lang w:eastAsia="pt-BR"/>
        </w:rPr>
      </w:pPr>
      <w:r w:rsidRPr="00B575C4">
        <w:rPr>
          <w:sz w:val="22"/>
          <w:szCs w:val="22"/>
          <w:lang w:eastAsia="pt-BR"/>
        </w:rPr>
        <w:t>PCC = população atendida com serviço de coleta convencional: 8.021 hab. (segundo informações da Prefeitura Municipal);</w:t>
      </w:r>
    </w:p>
    <w:p w:rsidR="00CB27A2" w:rsidRPr="00B575C4" w:rsidRDefault="00CB27A2" w:rsidP="00CB27A2">
      <w:pPr>
        <w:spacing w:after="0" w:line="240" w:lineRule="auto"/>
        <w:rPr>
          <w:sz w:val="22"/>
          <w:szCs w:val="22"/>
          <w:lang w:eastAsia="pt-BR"/>
        </w:rPr>
      </w:pPr>
      <w:r w:rsidRPr="00B575C4">
        <w:rPr>
          <w:sz w:val="22"/>
          <w:szCs w:val="22"/>
          <w:lang w:eastAsia="pt-BR"/>
        </w:rPr>
        <w:t>PT = população total do município: 9.144 hab. (IBGE, 2009).</w:t>
      </w:r>
    </w:p>
    <w:p w:rsidR="00CB27A2" w:rsidRPr="00B575C4" w:rsidRDefault="00CB27A2" w:rsidP="00CB27A2">
      <w:pPr>
        <w:spacing w:after="0" w:line="240" w:lineRule="auto"/>
        <w:rPr>
          <w:sz w:val="22"/>
          <w:szCs w:val="22"/>
          <w:lang w:eastAsia="pt-BR"/>
        </w:rPr>
      </w:pPr>
    </w:p>
    <w:p w:rsidR="00CB27A2" w:rsidRPr="00B575C4" w:rsidRDefault="00CB27A2" w:rsidP="00CB27A2">
      <w:pPr>
        <w:rPr>
          <w:b/>
          <w:bCs/>
          <w:lang w:eastAsia="pt-BR"/>
        </w:rPr>
      </w:pPr>
      <w:r w:rsidRPr="00B575C4">
        <w:rPr>
          <w:lang w:eastAsia="pt-BR"/>
        </w:rPr>
        <w:t xml:space="preserve">O indicador de Cobertura com o Serviço de Coleta Convencional de Resíduos Sólidos Urbanos é da ordem de </w:t>
      </w:r>
      <w:r w:rsidRPr="00B575C4">
        <w:rPr>
          <w:b/>
          <w:bCs/>
          <w:lang w:eastAsia="pt-BR"/>
        </w:rPr>
        <w:t xml:space="preserve">87,7 %. </w:t>
      </w:r>
    </w:p>
    <w:p w:rsidR="00CB27A2" w:rsidRPr="00B575C4" w:rsidRDefault="00CB27A2" w:rsidP="00CB27A2">
      <w:pPr>
        <w:rPr>
          <w:lang w:eastAsia="pt-BR"/>
        </w:rPr>
      </w:pPr>
    </w:p>
    <w:p w:rsidR="00CB27A2" w:rsidRPr="00B575C4" w:rsidRDefault="00CB27A2" w:rsidP="00CB27A2">
      <w:pPr>
        <w:rPr>
          <w:lang w:eastAsia="pt-BR"/>
        </w:rPr>
      </w:pPr>
      <w:r w:rsidRPr="00B575C4">
        <w:rPr>
          <w:lang w:eastAsia="pt-BR"/>
        </w:rPr>
        <w:t>b)</w:t>
      </w:r>
      <w:r w:rsidR="00925613" w:rsidRPr="00B575C4">
        <w:rPr>
          <w:lang w:eastAsia="pt-BR"/>
        </w:rPr>
        <w:t xml:space="preserve"> </w:t>
      </w:r>
      <w:r w:rsidRPr="00B575C4">
        <w:rPr>
          <w:lang w:eastAsia="pt-BR"/>
        </w:rPr>
        <w:t xml:space="preserve">Índice de Cobertura com o Serviço de Coleta Seletiva de Resíduos Sólidos Urbanos em Relação à População Total (ICS); </w:t>
      </w:r>
    </w:p>
    <w:p w:rsidR="00CB27A2" w:rsidRPr="00B575C4" w:rsidRDefault="00CB27A2" w:rsidP="00CB27A2">
      <w:pPr>
        <w:jc w:val="center"/>
        <w:rPr>
          <w:lang w:eastAsia="pt-BR"/>
        </w:rPr>
      </w:pPr>
      <w:r w:rsidRPr="00B575C4">
        <w:rPr>
          <w:lang w:eastAsia="pt-BR"/>
        </w:rPr>
        <w:t>ICS = (PCS/P</w:t>
      </w:r>
      <w:r w:rsidRPr="00B575C4">
        <w:rPr>
          <w:vertAlign w:val="subscript"/>
          <w:lang w:eastAsia="pt-BR"/>
        </w:rPr>
        <w:t>T</w:t>
      </w:r>
      <w:r w:rsidRPr="00B575C4">
        <w:rPr>
          <w:lang w:eastAsia="pt-BR"/>
        </w:rPr>
        <w:t>) x 100 (%)</w:t>
      </w:r>
    </w:p>
    <w:p w:rsidR="00CB27A2" w:rsidRPr="00B575C4" w:rsidRDefault="00CB27A2" w:rsidP="00CB27A2">
      <w:pPr>
        <w:spacing w:after="0" w:line="240" w:lineRule="auto"/>
        <w:rPr>
          <w:sz w:val="22"/>
          <w:szCs w:val="22"/>
          <w:lang w:eastAsia="pt-BR"/>
        </w:rPr>
      </w:pPr>
      <w:r w:rsidRPr="00B575C4">
        <w:rPr>
          <w:sz w:val="22"/>
          <w:szCs w:val="22"/>
          <w:lang w:eastAsia="pt-BR"/>
        </w:rPr>
        <w:t>Sendo:</w:t>
      </w:r>
    </w:p>
    <w:p w:rsidR="00CB27A2" w:rsidRPr="00B575C4" w:rsidRDefault="00CB27A2" w:rsidP="00CB27A2">
      <w:pPr>
        <w:spacing w:after="0" w:line="240" w:lineRule="auto"/>
        <w:rPr>
          <w:sz w:val="22"/>
          <w:szCs w:val="22"/>
          <w:lang w:eastAsia="pt-BR"/>
        </w:rPr>
      </w:pPr>
      <w:r w:rsidRPr="00B575C4">
        <w:rPr>
          <w:sz w:val="22"/>
          <w:szCs w:val="22"/>
          <w:lang w:eastAsia="pt-BR"/>
        </w:rPr>
        <w:t>ICS = índice de cobertura com o serviço de coleta seletiva de resíduos sólidos urbanos em relação à população total;</w:t>
      </w:r>
    </w:p>
    <w:p w:rsidR="00CB27A2" w:rsidRPr="00B575C4" w:rsidRDefault="00CB27A2" w:rsidP="00CB27A2">
      <w:pPr>
        <w:spacing w:after="0" w:line="240" w:lineRule="auto"/>
        <w:rPr>
          <w:sz w:val="22"/>
          <w:szCs w:val="22"/>
          <w:lang w:eastAsia="pt-BR"/>
        </w:rPr>
      </w:pPr>
      <w:r w:rsidRPr="00B575C4">
        <w:rPr>
          <w:sz w:val="22"/>
          <w:szCs w:val="22"/>
          <w:lang w:eastAsia="pt-BR"/>
        </w:rPr>
        <w:t xml:space="preserve">PCS = população atendida com serviço de coleta seletiva: </w:t>
      </w:r>
      <w:proofErr w:type="gramStart"/>
      <w:r w:rsidRPr="00B575C4">
        <w:rPr>
          <w:sz w:val="22"/>
          <w:szCs w:val="22"/>
          <w:lang w:eastAsia="pt-BR"/>
        </w:rPr>
        <w:t>0</w:t>
      </w:r>
      <w:proofErr w:type="gramEnd"/>
      <w:r w:rsidRPr="00B575C4">
        <w:rPr>
          <w:sz w:val="22"/>
          <w:szCs w:val="22"/>
          <w:lang w:eastAsia="pt-BR"/>
        </w:rPr>
        <w:t xml:space="preserve"> hab.;</w:t>
      </w:r>
    </w:p>
    <w:p w:rsidR="00CB27A2" w:rsidRPr="00B575C4" w:rsidRDefault="00CB27A2" w:rsidP="00CB27A2">
      <w:pPr>
        <w:spacing w:after="0" w:line="240" w:lineRule="auto"/>
        <w:rPr>
          <w:sz w:val="22"/>
          <w:szCs w:val="22"/>
          <w:lang w:eastAsia="pt-BR"/>
        </w:rPr>
      </w:pPr>
      <w:r w:rsidRPr="00B575C4">
        <w:rPr>
          <w:sz w:val="22"/>
          <w:szCs w:val="22"/>
          <w:lang w:eastAsia="pt-BR"/>
        </w:rPr>
        <w:t>PT = população total do município: 9.144 hab. (IBGE, 2009).</w:t>
      </w:r>
    </w:p>
    <w:p w:rsidR="00CB27A2" w:rsidRPr="00B575C4" w:rsidRDefault="00CB27A2" w:rsidP="00CB27A2">
      <w:pPr>
        <w:spacing w:after="0" w:line="240" w:lineRule="auto"/>
        <w:rPr>
          <w:sz w:val="22"/>
          <w:szCs w:val="22"/>
          <w:lang w:eastAsia="pt-BR"/>
        </w:rPr>
      </w:pPr>
    </w:p>
    <w:p w:rsidR="00CB27A2" w:rsidRPr="00B575C4" w:rsidRDefault="00CB27A2" w:rsidP="00CB27A2">
      <w:pPr>
        <w:rPr>
          <w:lang w:eastAsia="pt-BR"/>
        </w:rPr>
      </w:pPr>
      <w:r w:rsidRPr="00B575C4">
        <w:rPr>
          <w:lang w:eastAsia="pt-BR"/>
        </w:rPr>
        <w:t>O indicador de Cobertura com o Serviço de Coleta Seletiva de Resíduos Sólidos Urbanos é de 0 %, pois não é realizado este serviço no município.</w:t>
      </w:r>
    </w:p>
    <w:p w:rsidR="00CB27A2" w:rsidRPr="00B575C4" w:rsidRDefault="00CB27A2" w:rsidP="00CB27A2">
      <w:pPr>
        <w:rPr>
          <w:lang w:eastAsia="pt-BR"/>
        </w:rPr>
      </w:pPr>
      <w:r w:rsidRPr="00B575C4">
        <w:rPr>
          <w:lang w:eastAsia="pt-BR"/>
        </w:rPr>
        <w:t>c) Indicador de Avaliação e Desempenho de Aterros de Resíduos Sólidos Urbanos (IA</w:t>
      </w:r>
      <w:r w:rsidR="0095178B">
        <w:rPr>
          <w:lang w:eastAsia="pt-BR"/>
        </w:rPr>
        <w:t>D</w:t>
      </w:r>
      <w:r w:rsidRPr="00B575C4">
        <w:rPr>
          <w:lang w:eastAsia="pt-BR"/>
        </w:rPr>
        <w:t>).</w:t>
      </w:r>
    </w:p>
    <w:p w:rsidR="00CB27A2" w:rsidRPr="00B575C4" w:rsidRDefault="00CB27A2" w:rsidP="00CB27A2">
      <w:pPr>
        <w:rPr>
          <w:lang w:eastAsia="pt-BR"/>
        </w:rPr>
      </w:pPr>
      <w:r w:rsidRPr="00B575C4">
        <w:rPr>
          <w:lang w:eastAsia="pt-BR"/>
        </w:rPr>
        <w:t xml:space="preserve">De acordo com o indicador estabelecido no diagnostico do Município de Monte Carlo, o </w:t>
      </w:r>
      <w:r w:rsidRPr="00B575C4">
        <w:t xml:space="preserve">aterro sanitário da Empresa Tucano Obras e Serviços Ltda. recebeu nota 9,2. Aplicando a uma escala variando de 0 a 100 tem-se que o </w:t>
      </w:r>
      <w:r w:rsidRPr="00B575C4">
        <w:rPr>
          <w:lang w:eastAsia="pt-BR"/>
        </w:rPr>
        <w:t>Indicador de Avaliação e Desempenho de Aterros de Resíduos Sólidos Urbanos é de 92%.</w:t>
      </w:r>
    </w:p>
    <w:p w:rsidR="00CB27A2" w:rsidRPr="00B575C4" w:rsidRDefault="00CB27A2" w:rsidP="00CB27A2">
      <w:pPr>
        <w:rPr>
          <w:lang w:eastAsia="pt-BR"/>
        </w:rPr>
      </w:pPr>
      <w:r w:rsidRPr="00B575C4">
        <w:rPr>
          <w:lang w:eastAsia="pt-BR"/>
        </w:rPr>
        <w:t>Deste modo, o resultado final do indicador de resíduos sólidos pode ser calculado pela média aritmética dos três indicadores supracitados, através da seguinte fórmula:</w:t>
      </w:r>
    </w:p>
    <w:p w:rsidR="00CB27A2" w:rsidRPr="00B575C4" w:rsidRDefault="00CB27A2" w:rsidP="00CB27A2">
      <w:pPr>
        <w:jc w:val="center"/>
        <w:rPr>
          <w:lang w:eastAsia="pt-BR"/>
        </w:rPr>
      </w:pPr>
      <w:r w:rsidRPr="00B575C4">
        <w:rPr>
          <w:lang w:eastAsia="pt-BR"/>
        </w:rPr>
        <w:t>I</w:t>
      </w:r>
      <w:r w:rsidRPr="00B575C4">
        <w:rPr>
          <w:vertAlign w:val="subscript"/>
          <w:lang w:eastAsia="pt-BR"/>
        </w:rPr>
        <w:t xml:space="preserve">RS </w:t>
      </w:r>
      <w:r w:rsidRPr="00B575C4">
        <w:rPr>
          <w:lang w:eastAsia="pt-BR"/>
        </w:rPr>
        <w:t>= (ICC + ICS + IA</w:t>
      </w:r>
      <w:r w:rsidR="0095178B">
        <w:rPr>
          <w:lang w:eastAsia="pt-BR"/>
        </w:rPr>
        <w:t>D</w:t>
      </w:r>
      <w:r w:rsidRPr="00B575C4">
        <w:rPr>
          <w:lang w:eastAsia="pt-BR"/>
        </w:rPr>
        <w:t>) / 3</w:t>
      </w:r>
    </w:p>
    <w:p w:rsidR="00CB27A2" w:rsidRPr="00B575C4" w:rsidRDefault="00CB27A2" w:rsidP="00CB27A2">
      <w:pPr>
        <w:rPr>
          <w:b/>
          <w:bCs/>
          <w:lang w:eastAsia="pt-BR"/>
        </w:rPr>
      </w:pPr>
      <w:r w:rsidRPr="00B575C4">
        <w:rPr>
          <w:lang w:eastAsia="pt-BR"/>
        </w:rPr>
        <w:t xml:space="preserve">O indicador de Resíduos Sólidos é da ordem de </w:t>
      </w:r>
      <w:r w:rsidRPr="00B575C4">
        <w:rPr>
          <w:b/>
          <w:bCs/>
          <w:lang w:eastAsia="pt-BR"/>
        </w:rPr>
        <w:t xml:space="preserve">59,9 %. </w:t>
      </w:r>
    </w:p>
    <w:p w:rsidR="00CB27A2" w:rsidRPr="00B575C4" w:rsidRDefault="00CB27A2" w:rsidP="003D7355">
      <w:pPr>
        <w:pStyle w:val="Ttulo3"/>
      </w:pPr>
      <w:r w:rsidRPr="00B575C4">
        <w:t xml:space="preserve"> </w:t>
      </w:r>
      <w:bookmarkStart w:id="188" w:name="_Toc308189683"/>
      <w:bookmarkStart w:id="189" w:name="_Toc312171074"/>
      <w:r w:rsidRPr="00B575C4">
        <w:t>Indicador de Drenagem Urbana (IDU)</w:t>
      </w:r>
      <w:bookmarkEnd w:id="188"/>
      <w:bookmarkEnd w:id="189"/>
    </w:p>
    <w:p w:rsidR="00CB27A2" w:rsidRPr="00B575C4" w:rsidRDefault="00CB27A2" w:rsidP="00CB27A2">
      <w:pPr>
        <w:rPr>
          <w:lang w:eastAsia="pt-BR"/>
        </w:rPr>
      </w:pPr>
      <w:r w:rsidRPr="00B575C4">
        <w:rPr>
          <w:lang w:eastAsia="pt-BR"/>
        </w:rPr>
        <w:t>Com esse indicador é possível quantificar, em percentual, a relação entre a extensão de vias urbanas pavimentadas e a extensão total de vias urbanas. Este cálculo pode ser realizado pela seguinte equação:</w:t>
      </w:r>
    </w:p>
    <w:p w:rsidR="00CB27A2" w:rsidRPr="00B575C4" w:rsidRDefault="00CB27A2" w:rsidP="00CB27A2">
      <w:pPr>
        <w:jc w:val="center"/>
        <w:rPr>
          <w:lang w:eastAsia="pt-BR"/>
        </w:rPr>
      </w:pPr>
      <w:r w:rsidRPr="00B575C4">
        <w:rPr>
          <w:lang w:eastAsia="pt-BR"/>
        </w:rPr>
        <w:t>IRP= (ERP/ET) x 100 (%)</w:t>
      </w:r>
    </w:p>
    <w:p w:rsidR="00CB27A2" w:rsidRPr="00B575C4" w:rsidRDefault="00CB27A2" w:rsidP="00CB27A2">
      <w:pPr>
        <w:spacing w:after="0" w:line="240" w:lineRule="auto"/>
        <w:rPr>
          <w:lang w:eastAsia="pt-BR"/>
        </w:rPr>
      </w:pPr>
      <w:r w:rsidRPr="00B575C4">
        <w:rPr>
          <w:lang w:eastAsia="pt-BR"/>
        </w:rPr>
        <w:t>Sendo:</w:t>
      </w:r>
    </w:p>
    <w:p w:rsidR="00CB27A2" w:rsidRPr="00B575C4" w:rsidRDefault="00CB27A2" w:rsidP="00CB27A2">
      <w:pPr>
        <w:spacing w:after="0" w:line="240" w:lineRule="auto"/>
        <w:rPr>
          <w:lang w:eastAsia="pt-BR"/>
        </w:rPr>
      </w:pPr>
      <w:r w:rsidRPr="00B575C4">
        <w:rPr>
          <w:lang w:eastAsia="pt-BR"/>
        </w:rPr>
        <w:t>IRP= índice de vias urbanas com sistema de drenagem;</w:t>
      </w:r>
    </w:p>
    <w:p w:rsidR="00CB27A2" w:rsidRPr="00B575C4" w:rsidRDefault="00CB27A2" w:rsidP="00CB27A2">
      <w:pPr>
        <w:spacing w:after="0" w:line="240" w:lineRule="auto"/>
        <w:rPr>
          <w:lang w:eastAsia="pt-BR"/>
        </w:rPr>
      </w:pPr>
      <w:r w:rsidRPr="00B575C4">
        <w:rPr>
          <w:lang w:eastAsia="pt-BR"/>
        </w:rPr>
        <w:lastRenderedPageBreak/>
        <w:t>ERP= extensão de vias urbanas pavimentadas com sistema de drenagem (12.250 m);</w:t>
      </w:r>
    </w:p>
    <w:p w:rsidR="00CB27A2" w:rsidRPr="00B575C4" w:rsidRDefault="00CB27A2" w:rsidP="00CB27A2">
      <w:pPr>
        <w:spacing w:after="0" w:line="240" w:lineRule="auto"/>
        <w:rPr>
          <w:lang w:eastAsia="pt-BR"/>
        </w:rPr>
      </w:pPr>
      <w:r w:rsidRPr="00B575C4">
        <w:rPr>
          <w:lang w:eastAsia="pt-BR"/>
        </w:rPr>
        <w:t>ET = extensão total de vias urbanas (35.000 m).</w:t>
      </w:r>
    </w:p>
    <w:p w:rsidR="00CB27A2" w:rsidRPr="00B575C4" w:rsidRDefault="00CB27A2" w:rsidP="00CB27A2">
      <w:pPr>
        <w:rPr>
          <w:lang w:eastAsia="pt-BR"/>
        </w:rPr>
      </w:pPr>
    </w:p>
    <w:p w:rsidR="00CB27A2" w:rsidRPr="00B575C4" w:rsidRDefault="00CB27A2" w:rsidP="00CB27A2">
      <w:pPr>
        <w:rPr>
          <w:lang w:eastAsia="pt-BR"/>
        </w:rPr>
      </w:pPr>
      <w:r w:rsidRPr="00B575C4">
        <w:rPr>
          <w:lang w:eastAsia="pt-BR"/>
        </w:rPr>
        <w:t xml:space="preserve">O indicador de </w:t>
      </w:r>
      <w:r w:rsidRPr="00B575C4">
        <w:t>Drenagem Urbana</w:t>
      </w:r>
      <w:r w:rsidRPr="00B575C4">
        <w:rPr>
          <w:lang w:eastAsia="pt-BR"/>
        </w:rPr>
        <w:t xml:space="preserve"> é da ordem de </w:t>
      </w:r>
      <w:r w:rsidRPr="00B575C4">
        <w:rPr>
          <w:b/>
          <w:bCs/>
          <w:lang w:eastAsia="pt-BR"/>
        </w:rPr>
        <w:t xml:space="preserve">35 %. </w:t>
      </w:r>
    </w:p>
    <w:p w:rsidR="00CB27A2" w:rsidRPr="00B575C4" w:rsidRDefault="00CB27A2" w:rsidP="003D7355">
      <w:pPr>
        <w:pStyle w:val="Ttulo3"/>
      </w:pPr>
      <w:r w:rsidRPr="00B575C4">
        <w:t xml:space="preserve"> </w:t>
      </w:r>
      <w:bookmarkStart w:id="190" w:name="_Toc308189684"/>
      <w:bookmarkStart w:id="191" w:name="_Toc312171075"/>
      <w:r w:rsidR="00653FA6" w:rsidRPr="00B575C4">
        <w:t>Índice Municipal de Salubridade Ambiental e Sanitária (IMSAS</w:t>
      </w:r>
      <w:r w:rsidRPr="00B575C4">
        <w:t>)</w:t>
      </w:r>
      <w:bookmarkEnd w:id="190"/>
      <w:bookmarkEnd w:id="191"/>
    </w:p>
    <w:p w:rsidR="00CB27A2" w:rsidRPr="00B575C4" w:rsidRDefault="00CB27A2" w:rsidP="00CB27A2">
      <w:pPr>
        <w:rPr>
          <w:lang w:eastAsia="pt-BR"/>
        </w:rPr>
      </w:pPr>
      <w:r w:rsidRPr="00B575C4">
        <w:rPr>
          <w:lang w:eastAsia="pt-BR"/>
        </w:rPr>
        <w:t xml:space="preserve">Para o cálculo do resultado final, contendo o índice Municipal de Salubridade Ambiental e Sanitária utiliza-se a média aritmética dos quatro indicadores calculados anteriormente. Portanto o cálculo desse indicador pode ser realizado pela seguinte equação: </w:t>
      </w:r>
    </w:p>
    <w:p w:rsidR="0049439A" w:rsidRPr="00B575C4" w:rsidRDefault="0049439A" w:rsidP="00CB27A2">
      <w:pPr>
        <w:jc w:val="center"/>
        <w:rPr>
          <w:lang w:eastAsia="pt-BR"/>
        </w:rPr>
      </w:pPr>
    </w:p>
    <w:p w:rsidR="00CB27A2" w:rsidRPr="00B575C4" w:rsidRDefault="00CB27A2" w:rsidP="00CB27A2">
      <w:pPr>
        <w:jc w:val="center"/>
        <w:rPr>
          <w:lang w:val="en-US" w:eastAsia="pt-BR"/>
        </w:rPr>
      </w:pPr>
      <w:r w:rsidRPr="00B575C4">
        <w:rPr>
          <w:lang w:val="en-US" w:eastAsia="pt-BR"/>
        </w:rPr>
        <w:t>IMSAS = (IAB + IES + IRS + IRP) / 4</w:t>
      </w:r>
    </w:p>
    <w:p w:rsidR="00CB27A2" w:rsidRPr="00B575C4" w:rsidRDefault="00CB27A2" w:rsidP="00CB27A2">
      <w:pPr>
        <w:rPr>
          <w:lang w:eastAsia="pt-BR"/>
        </w:rPr>
      </w:pPr>
      <w:r w:rsidRPr="00B575C4">
        <w:rPr>
          <w:lang w:eastAsia="pt-BR"/>
        </w:rPr>
        <w:t xml:space="preserve">Portanto, o </w:t>
      </w:r>
      <w:r w:rsidRPr="00B575C4">
        <w:t xml:space="preserve">Índice Municipal de Salubridade Ambiental e Sanitária é da ordem de </w:t>
      </w:r>
      <w:r w:rsidRPr="00B575C4">
        <w:rPr>
          <w:b/>
          <w:bCs/>
        </w:rPr>
        <w:t>47,15 %.</w:t>
      </w:r>
      <w:r w:rsidRPr="00B575C4">
        <w:t xml:space="preserve"> </w:t>
      </w:r>
      <w:r w:rsidRPr="00B575C4">
        <w:rPr>
          <w:lang w:eastAsia="pt-BR"/>
        </w:rPr>
        <w:t>Para definição dos níveis de salubridade, adotou-se como referência a escala estabelecida pelo Conselho Estadual de Saneamento de São Paulo (</w:t>
      </w:r>
      <w:fldSimple w:instr=" REF _Ref299029761 \h  \* MERGEFORMAT ">
        <w:r w:rsidR="00401178" w:rsidRPr="00B575C4">
          <w:t xml:space="preserve">Quadro </w:t>
        </w:r>
        <w:r w:rsidR="00401178">
          <w:rPr>
            <w:noProof/>
          </w:rPr>
          <w:t>7</w:t>
        </w:r>
      </w:fldSimple>
      <w:r w:rsidRPr="00B575C4">
        <w:rPr>
          <w:lang w:eastAsia="pt-BR"/>
        </w:rPr>
        <w:t>).</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95"/>
        <w:gridCol w:w="4195"/>
      </w:tblGrid>
      <w:tr w:rsidR="00CB27A2" w:rsidRPr="00B575C4" w:rsidTr="0049439A">
        <w:trPr>
          <w:trHeight w:val="340"/>
          <w:jc w:val="center"/>
        </w:trPr>
        <w:tc>
          <w:tcPr>
            <w:tcW w:w="4195" w:type="dxa"/>
            <w:shd w:val="clear" w:color="auto" w:fill="B6DDE8"/>
            <w:vAlign w:val="center"/>
          </w:tcPr>
          <w:p w:rsidR="00CB27A2" w:rsidRPr="00B575C4" w:rsidRDefault="00CB27A2" w:rsidP="00CB27A2">
            <w:pPr>
              <w:spacing w:after="0" w:line="240" w:lineRule="auto"/>
              <w:jc w:val="center"/>
              <w:rPr>
                <w:b/>
                <w:bCs/>
                <w:lang w:val="en-GB"/>
              </w:rPr>
            </w:pPr>
            <w:proofErr w:type="spellStart"/>
            <w:r w:rsidRPr="00B575C4">
              <w:rPr>
                <w:b/>
                <w:bCs/>
                <w:lang w:val="en-GB"/>
              </w:rPr>
              <w:t>Situação</w:t>
            </w:r>
            <w:proofErr w:type="spellEnd"/>
            <w:r w:rsidRPr="00B575C4">
              <w:rPr>
                <w:b/>
                <w:bCs/>
                <w:lang w:val="en-GB"/>
              </w:rPr>
              <w:t xml:space="preserve"> de </w:t>
            </w:r>
            <w:proofErr w:type="spellStart"/>
            <w:r w:rsidRPr="00B575C4">
              <w:rPr>
                <w:b/>
                <w:bCs/>
                <w:lang w:val="en-GB"/>
              </w:rPr>
              <w:t>Salubridade</w:t>
            </w:r>
            <w:proofErr w:type="spellEnd"/>
          </w:p>
        </w:tc>
        <w:tc>
          <w:tcPr>
            <w:tcW w:w="4195" w:type="dxa"/>
            <w:shd w:val="clear" w:color="auto" w:fill="B6DDE8"/>
            <w:vAlign w:val="center"/>
          </w:tcPr>
          <w:p w:rsidR="00CB27A2" w:rsidRPr="00B575C4" w:rsidRDefault="00CB27A2" w:rsidP="00CB27A2">
            <w:pPr>
              <w:spacing w:after="0" w:line="240" w:lineRule="auto"/>
              <w:ind w:right="-1"/>
              <w:jc w:val="center"/>
              <w:rPr>
                <w:b/>
                <w:bCs/>
                <w:lang w:val="en-GB"/>
              </w:rPr>
            </w:pPr>
            <w:proofErr w:type="spellStart"/>
            <w:r w:rsidRPr="00B575C4">
              <w:rPr>
                <w:b/>
                <w:bCs/>
                <w:lang w:val="en-GB"/>
              </w:rPr>
              <w:t>Pontuação</w:t>
            </w:r>
            <w:proofErr w:type="spellEnd"/>
            <w:r w:rsidRPr="00B575C4">
              <w:rPr>
                <w:b/>
                <w:bCs/>
                <w:lang w:val="en-GB"/>
              </w:rPr>
              <w:t xml:space="preserve"> do ISA</w:t>
            </w:r>
          </w:p>
        </w:tc>
      </w:tr>
      <w:tr w:rsidR="00CB27A2" w:rsidRPr="00B575C4" w:rsidTr="0049439A">
        <w:trPr>
          <w:trHeight w:val="340"/>
          <w:jc w:val="center"/>
        </w:trPr>
        <w:tc>
          <w:tcPr>
            <w:tcW w:w="4195" w:type="dxa"/>
            <w:vAlign w:val="center"/>
          </w:tcPr>
          <w:p w:rsidR="00CB27A2" w:rsidRPr="00B575C4" w:rsidRDefault="00CB27A2" w:rsidP="00CB27A2">
            <w:pPr>
              <w:spacing w:after="0" w:line="240" w:lineRule="auto"/>
              <w:ind w:right="-1"/>
              <w:jc w:val="center"/>
              <w:rPr>
                <w:b/>
                <w:bCs/>
                <w:lang w:val="en-GB"/>
              </w:rPr>
            </w:pPr>
            <w:proofErr w:type="spellStart"/>
            <w:r w:rsidRPr="00B575C4">
              <w:rPr>
                <w:b/>
                <w:bCs/>
                <w:lang w:val="en-GB"/>
              </w:rPr>
              <w:t>Insalubre</w:t>
            </w:r>
            <w:proofErr w:type="spellEnd"/>
          </w:p>
        </w:tc>
        <w:tc>
          <w:tcPr>
            <w:tcW w:w="4195" w:type="dxa"/>
            <w:vAlign w:val="center"/>
          </w:tcPr>
          <w:p w:rsidR="00CB27A2" w:rsidRPr="00B575C4" w:rsidRDefault="00CB27A2" w:rsidP="00CB27A2">
            <w:pPr>
              <w:spacing w:after="0" w:line="240" w:lineRule="auto"/>
              <w:ind w:right="-1"/>
              <w:jc w:val="center"/>
              <w:rPr>
                <w:lang w:val="en-GB"/>
              </w:rPr>
            </w:pPr>
            <w:r w:rsidRPr="00B575C4">
              <w:rPr>
                <w:lang w:val="en-GB"/>
              </w:rPr>
              <w:t>0 – 23,75</w:t>
            </w:r>
          </w:p>
        </w:tc>
      </w:tr>
      <w:tr w:rsidR="00CB27A2" w:rsidRPr="00B575C4" w:rsidTr="0049439A">
        <w:trPr>
          <w:trHeight w:val="340"/>
          <w:jc w:val="center"/>
        </w:trPr>
        <w:tc>
          <w:tcPr>
            <w:tcW w:w="4195" w:type="dxa"/>
            <w:vAlign w:val="center"/>
          </w:tcPr>
          <w:p w:rsidR="00CB27A2" w:rsidRPr="00B575C4" w:rsidRDefault="00CB27A2" w:rsidP="00CB27A2">
            <w:pPr>
              <w:spacing w:after="0" w:line="240" w:lineRule="auto"/>
              <w:ind w:right="-1"/>
              <w:jc w:val="center"/>
              <w:rPr>
                <w:b/>
                <w:bCs/>
                <w:lang w:val="en-GB"/>
              </w:rPr>
            </w:pPr>
            <w:proofErr w:type="spellStart"/>
            <w:r w:rsidRPr="00B575C4">
              <w:rPr>
                <w:b/>
                <w:bCs/>
                <w:lang w:val="en-GB"/>
              </w:rPr>
              <w:t>Baixa</w:t>
            </w:r>
            <w:proofErr w:type="spellEnd"/>
            <w:r w:rsidRPr="00B575C4">
              <w:rPr>
                <w:b/>
                <w:bCs/>
                <w:lang w:val="en-GB"/>
              </w:rPr>
              <w:t xml:space="preserve"> </w:t>
            </w:r>
            <w:proofErr w:type="spellStart"/>
            <w:r w:rsidRPr="00B575C4">
              <w:rPr>
                <w:b/>
                <w:bCs/>
                <w:lang w:val="en-GB"/>
              </w:rPr>
              <w:t>Salubridade</w:t>
            </w:r>
            <w:proofErr w:type="spellEnd"/>
          </w:p>
        </w:tc>
        <w:tc>
          <w:tcPr>
            <w:tcW w:w="4195" w:type="dxa"/>
            <w:vAlign w:val="center"/>
          </w:tcPr>
          <w:p w:rsidR="00CB27A2" w:rsidRPr="00B575C4" w:rsidRDefault="00CB27A2" w:rsidP="00CB27A2">
            <w:pPr>
              <w:spacing w:after="0" w:line="240" w:lineRule="auto"/>
              <w:ind w:right="-1"/>
              <w:jc w:val="center"/>
              <w:rPr>
                <w:lang w:val="en-GB"/>
              </w:rPr>
            </w:pPr>
            <w:r w:rsidRPr="00B575C4">
              <w:rPr>
                <w:lang w:val="en-GB"/>
              </w:rPr>
              <w:t>23,76 – 47,50</w:t>
            </w:r>
          </w:p>
        </w:tc>
      </w:tr>
      <w:tr w:rsidR="00CB27A2" w:rsidRPr="00B575C4" w:rsidTr="0049439A">
        <w:trPr>
          <w:trHeight w:val="340"/>
          <w:jc w:val="center"/>
        </w:trPr>
        <w:tc>
          <w:tcPr>
            <w:tcW w:w="4195" w:type="dxa"/>
            <w:vAlign w:val="center"/>
          </w:tcPr>
          <w:p w:rsidR="00CB27A2" w:rsidRPr="00B575C4" w:rsidRDefault="00CB27A2" w:rsidP="00CB27A2">
            <w:pPr>
              <w:spacing w:after="0" w:line="240" w:lineRule="auto"/>
              <w:ind w:right="-1"/>
              <w:jc w:val="center"/>
              <w:rPr>
                <w:b/>
                <w:bCs/>
                <w:lang w:val="en-GB"/>
              </w:rPr>
            </w:pPr>
            <w:proofErr w:type="spellStart"/>
            <w:r w:rsidRPr="00B575C4">
              <w:rPr>
                <w:b/>
                <w:bCs/>
                <w:lang w:val="en-GB"/>
              </w:rPr>
              <w:t>Média</w:t>
            </w:r>
            <w:proofErr w:type="spellEnd"/>
            <w:r w:rsidRPr="00B575C4">
              <w:rPr>
                <w:b/>
                <w:bCs/>
                <w:lang w:val="en-GB"/>
              </w:rPr>
              <w:t xml:space="preserve"> </w:t>
            </w:r>
            <w:proofErr w:type="spellStart"/>
            <w:r w:rsidRPr="00B575C4">
              <w:rPr>
                <w:b/>
                <w:bCs/>
                <w:lang w:val="en-GB"/>
              </w:rPr>
              <w:t>Salubridade</w:t>
            </w:r>
            <w:proofErr w:type="spellEnd"/>
          </w:p>
        </w:tc>
        <w:tc>
          <w:tcPr>
            <w:tcW w:w="4195" w:type="dxa"/>
            <w:vAlign w:val="center"/>
          </w:tcPr>
          <w:p w:rsidR="00CB27A2" w:rsidRPr="00B575C4" w:rsidRDefault="00CB27A2" w:rsidP="00CB27A2">
            <w:pPr>
              <w:spacing w:after="0" w:line="240" w:lineRule="auto"/>
              <w:ind w:right="-1"/>
              <w:jc w:val="center"/>
              <w:rPr>
                <w:lang w:val="en-GB"/>
              </w:rPr>
            </w:pPr>
            <w:r w:rsidRPr="00B575C4">
              <w:rPr>
                <w:lang w:val="en-GB"/>
              </w:rPr>
              <w:t>47,51 – 71,25</w:t>
            </w:r>
          </w:p>
        </w:tc>
      </w:tr>
      <w:tr w:rsidR="00CB27A2" w:rsidRPr="00B575C4" w:rsidTr="0049439A">
        <w:trPr>
          <w:trHeight w:val="340"/>
          <w:jc w:val="center"/>
        </w:trPr>
        <w:tc>
          <w:tcPr>
            <w:tcW w:w="4195" w:type="dxa"/>
            <w:vAlign w:val="center"/>
          </w:tcPr>
          <w:p w:rsidR="00CB27A2" w:rsidRPr="00B575C4" w:rsidRDefault="00CB27A2" w:rsidP="00CB27A2">
            <w:pPr>
              <w:spacing w:after="0" w:line="240" w:lineRule="auto"/>
              <w:ind w:right="-1"/>
              <w:jc w:val="center"/>
              <w:rPr>
                <w:b/>
                <w:bCs/>
                <w:lang w:val="en-GB"/>
              </w:rPr>
            </w:pPr>
            <w:proofErr w:type="spellStart"/>
            <w:r w:rsidRPr="00B575C4">
              <w:rPr>
                <w:b/>
                <w:bCs/>
                <w:lang w:val="en-GB"/>
              </w:rPr>
              <w:t>Salubre</w:t>
            </w:r>
            <w:proofErr w:type="spellEnd"/>
          </w:p>
        </w:tc>
        <w:tc>
          <w:tcPr>
            <w:tcW w:w="4195" w:type="dxa"/>
            <w:vAlign w:val="center"/>
          </w:tcPr>
          <w:p w:rsidR="00CB27A2" w:rsidRPr="00B575C4" w:rsidRDefault="00CB27A2" w:rsidP="00CB27A2">
            <w:pPr>
              <w:keepNext/>
              <w:spacing w:after="0" w:line="240" w:lineRule="auto"/>
              <w:ind w:right="-1"/>
              <w:jc w:val="center"/>
              <w:rPr>
                <w:lang w:val="en-GB"/>
              </w:rPr>
            </w:pPr>
            <w:r w:rsidRPr="00B575C4">
              <w:rPr>
                <w:lang w:val="en-GB"/>
              </w:rPr>
              <w:t>71,26 – 100</w:t>
            </w:r>
          </w:p>
        </w:tc>
      </w:tr>
    </w:tbl>
    <w:p w:rsidR="00CB27A2" w:rsidRPr="00B575C4" w:rsidRDefault="00CB27A2" w:rsidP="0049439A">
      <w:pPr>
        <w:pStyle w:val="Legenda"/>
      </w:pPr>
      <w:bookmarkStart w:id="192" w:name="_Ref299029761"/>
      <w:bookmarkStart w:id="193" w:name="_Toc308189792"/>
      <w:bookmarkStart w:id="194" w:name="_Toc312170901"/>
      <w:r w:rsidRPr="00B575C4">
        <w:t xml:space="preserve">Quadro </w:t>
      </w:r>
      <w:r w:rsidR="00B158DE" w:rsidRPr="00B575C4">
        <w:fldChar w:fldCharType="begin"/>
      </w:r>
      <w:r w:rsidR="00FC6710" w:rsidRPr="00B575C4">
        <w:instrText xml:space="preserve"> SEQ Quadro \* ARABIC </w:instrText>
      </w:r>
      <w:r w:rsidR="00B158DE" w:rsidRPr="00B575C4">
        <w:fldChar w:fldCharType="separate"/>
      </w:r>
      <w:r w:rsidR="00401178">
        <w:t>7</w:t>
      </w:r>
      <w:r w:rsidR="00B158DE" w:rsidRPr="00B575C4">
        <w:fldChar w:fldCharType="end"/>
      </w:r>
      <w:bookmarkEnd w:id="192"/>
      <w:r w:rsidRPr="00B575C4">
        <w:t>:  Escala da situação de salubridade ambiental presente nos Municípios</w:t>
      </w:r>
      <w:bookmarkEnd w:id="193"/>
      <w:bookmarkEnd w:id="194"/>
    </w:p>
    <w:p w:rsidR="00CB27A2" w:rsidRPr="00B575C4" w:rsidRDefault="00CB27A2" w:rsidP="0049439A">
      <w:pPr>
        <w:pStyle w:val="Legenda"/>
        <w:rPr>
          <w:sz w:val="22"/>
        </w:rPr>
      </w:pPr>
      <w:r w:rsidRPr="00B575C4">
        <w:rPr>
          <w:sz w:val="22"/>
        </w:rPr>
        <w:t xml:space="preserve">Fonte: Conselho Estadual de Saneamento de São Paulo, </w:t>
      </w:r>
      <w:r w:rsidR="0049439A" w:rsidRPr="00B575C4">
        <w:rPr>
          <w:sz w:val="22"/>
        </w:rPr>
        <w:t>1999.</w:t>
      </w:r>
    </w:p>
    <w:p w:rsidR="00CB27A2" w:rsidRPr="00B575C4" w:rsidRDefault="00CB27A2" w:rsidP="00CB27A2">
      <w:pPr>
        <w:rPr>
          <w:lang w:eastAsia="pt-BR"/>
        </w:rPr>
      </w:pPr>
    </w:p>
    <w:p w:rsidR="00CB27A2" w:rsidRPr="00B575C4" w:rsidRDefault="00CB27A2" w:rsidP="00CB27A2">
      <w:pPr>
        <w:rPr>
          <w:lang w:eastAsia="pt-BR"/>
        </w:rPr>
      </w:pPr>
      <w:r w:rsidRPr="00B575C4">
        <w:rPr>
          <w:lang w:eastAsia="pt-BR"/>
        </w:rPr>
        <w:t>De acordo com o resultado final do IMSAS (47,15) pode-se concluir que a situação atual (2010) do Município de Monte Carlo é enquadrada como de “</w:t>
      </w:r>
      <w:r w:rsidRPr="00B575C4">
        <w:rPr>
          <w:b/>
          <w:bCs/>
          <w:lang w:eastAsia="pt-BR"/>
        </w:rPr>
        <w:t>Baixa Salubridade</w:t>
      </w:r>
      <w:r w:rsidRPr="00B575C4">
        <w:rPr>
          <w:lang w:eastAsia="pt-BR"/>
        </w:rPr>
        <w:t>”.</w:t>
      </w:r>
    </w:p>
    <w:p w:rsidR="00CB27A2" w:rsidRPr="00B575C4" w:rsidRDefault="00CB27A2" w:rsidP="00CB27A2">
      <w:pPr>
        <w:rPr>
          <w:lang w:eastAsia="pt-BR"/>
        </w:rPr>
      </w:pPr>
      <w:r w:rsidRPr="00B575C4">
        <w:rPr>
          <w:lang w:eastAsia="pt-BR"/>
        </w:rPr>
        <w:t xml:space="preserve">Para alcançar a situação ideal, a situação de “Salubridade Adequada” </w:t>
      </w:r>
      <w:proofErr w:type="gramStart"/>
      <w:r w:rsidRPr="00B575C4">
        <w:rPr>
          <w:lang w:eastAsia="pt-BR"/>
        </w:rPr>
        <w:t>são</w:t>
      </w:r>
      <w:proofErr w:type="gramEnd"/>
      <w:r w:rsidRPr="00B575C4">
        <w:rPr>
          <w:lang w:eastAsia="pt-BR"/>
        </w:rPr>
        <w:t xml:space="preserve"> necessárias melhorias nas áreas de abastecimento de água, esgotamento sanitário, manejo de resíduos sólidos e manejo de águas pluviais. Deve-se prever ampliação </w:t>
      </w:r>
      <w:r w:rsidRPr="00B575C4">
        <w:rPr>
          <w:lang w:eastAsia="pt-BR"/>
        </w:rPr>
        <w:lastRenderedPageBreak/>
        <w:t>no atendimento dos serviços de abastecimento de água e de esgotamento sanitário, principalmente quanto à implantação de um sistema público de coleta e tratamento de esgoto. No que tange ao manejo de resíduos sólidos, a implantação de coleta seletiva no município é condição essencial para a melhoria do indicador, assim como, ampliar o sistema de drenagem na área urbana municipal.</w:t>
      </w:r>
    </w:p>
    <w:p w:rsidR="00726FE2" w:rsidRPr="00B575C4" w:rsidRDefault="00726FE2" w:rsidP="00726FE2">
      <w:pPr>
        <w:rPr>
          <w:lang w:eastAsia="pt-BR"/>
        </w:rPr>
      </w:pPr>
      <w:r w:rsidRPr="00B575C4">
        <w:rPr>
          <w:lang w:eastAsia="pt-BR"/>
        </w:rPr>
        <w:t xml:space="preserve">De acordo com as metas estabelecidas no cenário normativo, o </w:t>
      </w:r>
      <w:r w:rsidR="00B158DE" w:rsidRPr="00B575C4">
        <w:fldChar w:fldCharType="begin"/>
      </w:r>
      <w:r w:rsidR="00BD67EE" w:rsidRPr="00B575C4">
        <w:instrText xml:space="preserve"> REF _Ref307846387 \h  \* MERGEFORMAT </w:instrText>
      </w:r>
      <w:r w:rsidR="00B158DE" w:rsidRPr="00B575C4">
        <w:fldChar w:fldCharType="separate"/>
      </w:r>
      <w:r w:rsidR="00401178" w:rsidRPr="00B575C4">
        <w:t xml:space="preserve">Quadro </w:t>
      </w:r>
      <w:proofErr w:type="gramStart"/>
      <w:r w:rsidR="00401178">
        <w:t>8</w:t>
      </w:r>
      <w:proofErr w:type="gramEnd"/>
      <w:r w:rsidR="00B158DE" w:rsidRPr="00B575C4">
        <w:fldChar w:fldCharType="end"/>
      </w:r>
      <w:r w:rsidRPr="00B575C4">
        <w:rPr>
          <w:lang w:eastAsia="pt-BR"/>
        </w:rPr>
        <w:t xml:space="preserve"> apresenta os estados progressivos de desenvolvimento previsto para o IMSAS no horizonte do PMSB, nos respectivos períodos: imediato, curto, médio e longo prazo.</w:t>
      </w:r>
    </w:p>
    <w:p w:rsidR="00726FE2" w:rsidRPr="00B575C4" w:rsidRDefault="00726FE2" w:rsidP="00726FE2">
      <w:pPr>
        <w:rPr>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1"/>
        <w:gridCol w:w="1291"/>
        <w:gridCol w:w="1314"/>
        <w:gridCol w:w="1366"/>
        <w:gridCol w:w="1500"/>
        <w:gridCol w:w="1905"/>
      </w:tblGrid>
      <w:tr w:rsidR="00726FE2" w:rsidRPr="00B575C4" w:rsidTr="00726FE2">
        <w:trPr>
          <w:trHeight w:val="340"/>
        </w:trPr>
        <w:tc>
          <w:tcPr>
            <w:tcW w:w="1976" w:type="dxa"/>
            <w:vMerge w:val="restart"/>
            <w:shd w:val="clear" w:color="auto" w:fill="B8CCE4"/>
            <w:vAlign w:val="center"/>
          </w:tcPr>
          <w:p w:rsidR="00726FE2" w:rsidRPr="00B575C4" w:rsidRDefault="00726FE2" w:rsidP="00726FE2">
            <w:pPr>
              <w:spacing w:after="0" w:line="240" w:lineRule="auto"/>
              <w:jc w:val="center"/>
              <w:rPr>
                <w:b/>
                <w:bCs/>
                <w:lang w:val="en-GB"/>
              </w:rPr>
            </w:pPr>
            <w:r w:rsidRPr="00B575C4">
              <w:rPr>
                <w:b/>
                <w:bCs/>
                <w:sz w:val="22"/>
                <w:szCs w:val="22"/>
                <w:lang w:val="en-GB"/>
              </w:rPr>
              <w:t>PERÍODO</w:t>
            </w:r>
          </w:p>
        </w:tc>
        <w:tc>
          <w:tcPr>
            <w:tcW w:w="7311" w:type="dxa"/>
            <w:gridSpan w:val="5"/>
            <w:shd w:val="clear" w:color="auto" w:fill="B8CCE4"/>
          </w:tcPr>
          <w:p w:rsidR="00726FE2" w:rsidRPr="00B575C4" w:rsidRDefault="00726FE2" w:rsidP="00726FE2">
            <w:pPr>
              <w:spacing w:before="40" w:after="40" w:line="240" w:lineRule="auto"/>
              <w:ind w:right="-1"/>
              <w:jc w:val="center"/>
              <w:rPr>
                <w:b/>
                <w:bCs/>
                <w:lang w:val="en-GB"/>
              </w:rPr>
            </w:pPr>
            <w:r w:rsidRPr="00B575C4">
              <w:rPr>
                <w:b/>
                <w:bCs/>
                <w:sz w:val="22"/>
                <w:szCs w:val="22"/>
                <w:lang w:val="en-GB"/>
              </w:rPr>
              <w:t>PROJEÇÃO DO ISA</w:t>
            </w:r>
          </w:p>
        </w:tc>
      </w:tr>
      <w:tr w:rsidR="00726FE2" w:rsidRPr="00B575C4" w:rsidTr="00726FE2">
        <w:trPr>
          <w:trHeight w:val="340"/>
        </w:trPr>
        <w:tc>
          <w:tcPr>
            <w:tcW w:w="1976" w:type="dxa"/>
            <w:vMerge/>
            <w:shd w:val="clear" w:color="auto" w:fill="B8CCE4"/>
            <w:vAlign w:val="center"/>
          </w:tcPr>
          <w:p w:rsidR="00726FE2" w:rsidRPr="00B575C4" w:rsidRDefault="00726FE2" w:rsidP="00726FE2">
            <w:pPr>
              <w:spacing w:after="0" w:line="240" w:lineRule="auto"/>
              <w:ind w:right="-1"/>
              <w:jc w:val="center"/>
              <w:rPr>
                <w:b/>
                <w:bCs/>
                <w:sz w:val="22"/>
                <w:szCs w:val="22"/>
                <w:lang w:val="en-GB"/>
              </w:rPr>
            </w:pPr>
          </w:p>
        </w:tc>
        <w:tc>
          <w:tcPr>
            <w:tcW w:w="1329" w:type="dxa"/>
            <w:shd w:val="clear" w:color="auto" w:fill="B8CCE4"/>
          </w:tcPr>
          <w:p w:rsidR="00726FE2" w:rsidRPr="00B575C4" w:rsidRDefault="00726FE2" w:rsidP="00726FE2">
            <w:pPr>
              <w:spacing w:before="40" w:after="40" w:line="240" w:lineRule="auto"/>
              <w:jc w:val="center"/>
              <w:rPr>
                <w:b/>
                <w:bCs/>
                <w:sz w:val="22"/>
                <w:szCs w:val="22"/>
                <w:lang w:val="en-GB"/>
              </w:rPr>
            </w:pPr>
            <w:r w:rsidRPr="00B575C4">
              <w:rPr>
                <w:b/>
                <w:bCs/>
                <w:sz w:val="22"/>
                <w:szCs w:val="22"/>
                <w:lang w:val="en-GB"/>
              </w:rPr>
              <w:t>ÁGUA</w:t>
            </w:r>
          </w:p>
        </w:tc>
        <w:tc>
          <w:tcPr>
            <w:tcW w:w="1329" w:type="dxa"/>
            <w:shd w:val="clear" w:color="auto" w:fill="B8CCE4"/>
          </w:tcPr>
          <w:p w:rsidR="00726FE2" w:rsidRPr="00B575C4" w:rsidRDefault="00726FE2" w:rsidP="00726FE2">
            <w:pPr>
              <w:spacing w:before="40" w:after="40" w:line="240" w:lineRule="auto"/>
              <w:jc w:val="center"/>
              <w:rPr>
                <w:b/>
                <w:bCs/>
                <w:sz w:val="22"/>
                <w:szCs w:val="22"/>
                <w:lang w:val="en-GB"/>
              </w:rPr>
            </w:pPr>
            <w:r w:rsidRPr="00B575C4">
              <w:rPr>
                <w:b/>
                <w:bCs/>
                <w:sz w:val="22"/>
                <w:szCs w:val="22"/>
                <w:lang w:val="en-GB"/>
              </w:rPr>
              <w:t>ESGOTO</w:t>
            </w:r>
          </w:p>
        </w:tc>
        <w:tc>
          <w:tcPr>
            <w:tcW w:w="1329" w:type="dxa"/>
            <w:shd w:val="clear" w:color="auto" w:fill="B8CCE4"/>
          </w:tcPr>
          <w:p w:rsidR="00726FE2" w:rsidRPr="00B575C4" w:rsidRDefault="00726FE2" w:rsidP="00726FE2">
            <w:pPr>
              <w:spacing w:before="40" w:after="40" w:line="240" w:lineRule="auto"/>
              <w:jc w:val="center"/>
              <w:rPr>
                <w:b/>
                <w:bCs/>
                <w:sz w:val="22"/>
                <w:szCs w:val="22"/>
                <w:lang w:val="en-GB"/>
              </w:rPr>
            </w:pPr>
            <w:r w:rsidRPr="00B575C4">
              <w:rPr>
                <w:b/>
                <w:bCs/>
                <w:sz w:val="22"/>
                <w:szCs w:val="22"/>
                <w:lang w:val="en-GB"/>
              </w:rPr>
              <w:t>RESÍDUOS</w:t>
            </w:r>
          </w:p>
        </w:tc>
        <w:tc>
          <w:tcPr>
            <w:tcW w:w="1329" w:type="dxa"/>
            <w:shd w:val="clear" w:color="auto" w:fill="B8CCE4"/>
          </w:tcPr>
          <w:p w:rsidR="00726FE2" w:rsidRPr="00B575C4" w:rsidRDefault="00726FE2" w:rsidP="00726FE2">
            <w:pPr>
              <w:spacing w:before="40" w:after="40" w:line="240" w:lineRule="auto"/>
              <w:jc w:val="center"/>
              <w:rPr>
                <w:b/>
                <w:bCs/>
                <w:sz w:val="22"/>
                <w:szCs w:val="22"/>
                <w:lang w:val="en-GB"/>
              </w:rPr>
            </w:pPr>
            <w:r w:rsidRPr="00B575C4">
              <w:rPr>
                <w:b/>
                <w:bCs/>
                <w:sz w:val="22"/>
                <w:szCs w:val="22"/>
                <w:lang w:val="en-GB"/>
              </w:rPr>
              <w:t>DRENAGEM</w:t>
            </w:r>
          </w:p>
        </w:tc>
        <w:tc>
          <w:tcPr>
            <w:tcW w:w="1995" w:type="dxa"/>
            <w:shd w:val="clear" w:color="auto" w:fill="B8CCE4"/>
            <w:vAlign w:val="center"/>
          </w:tcPr>
          <w:p w:rsidR="00726FE2" w:rsidRPr="00B575C4" w:rsidRDefault="00726FE2" w:rsidP="00726FE2">
            <w:pPr>
              <w:spacing w:before="40" w:after="40" w:line="240" w:lineRule="auto"/>
              <w:jc w:val="center"/>
              <w:rPr>
                <w:b/>
                <w:sz w:val="22"/>
                <w:szCs w:val="22"/>
                <w:lang w:val="en-GB"/>
              </w:rPr>
            </w:pPr>
            <w:r w:rsidRPr="00B575C4">
              <w:rPr>
                <w:b/>
                <w:sz w:val="22"/>
                <w:szCs w:val="22"/>
                <w:lang w:val="en-GB"/>
              </w:rPr>
              <w:t>TOTAL</w:t>
            </w:r>
          </w:p>
        </w:tc>
      </w:tr>
      <w:tr w:rsidR="00726FE2" w:rsidRPr="00B575C4" w:rsidTr="00726FE2">
        <w:trPr>
          <w:trHeight w:val="340"/>
        </w:trPr>
        <w:tc>
          <w:tcPr>
            <w:tcW w:w="1976" w:type="dxa"/>
            <w:shd w:val="clear" w:color="auto" w:fill="auto"/>
            <w:vAlign w:val="center"/>
          </w:tcPr>
          <w:p w:rsidR="00726FE2" w:rsidRPr="00B575C4" w:rsidRDefault="00726FE2" w:rsidP="00726FE2">
            <w:pPr>
              <w:spacing w:after="0" w:line="240" w:lineRule="auto"/>
              <w:ind w:right="-1"/>
              <w:jc w:val="center"/>
              <w:rPr>
                <w:b/>
                <w:bCs/>
                <w:lang w:val="en-GB"/>
              </w:rPr>
            </w:pPr>
            <w:proofErr w:type="spellStart"/>
            <w:r w:rsidRPr="00B575C4">
              <w:rPr>
                <w:b/>
                <w:bCs/>
                <w:sz w:val="22"/>
                <w:szCs w:val="22"/>
                <w:lang w:val="en-GB"/>
              </w:rPr>
              <w:t>Imediato</w:t>
            </w:r>
            <w:proofErr w:type="spellEnd"/>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88,95</w:t>
            </w:r>
          </w:p>
        </w:tc>
        <w:tc>
          <w:tcPr>
            <w:tcW w:w="1329" w:type="dxa"/>
          </w:tcPr>
          <w:p w:rsidR="00726FE2" w:rsidRPr="00B575C4" w:rsidRDefault="00726FE2" w:rsidP="00726FE2">
            <w:pPr>
              <w:spacing w:before="40" w:after="40" w:line="240" w:lineRule="auto"/>
              <w:jc w:val="center"/>
              <w:rPr>
                <w:sz w:val="22"/>
                <w:szCs w:val="22"/>
                <w:lang w:val="en-GB"/>
              </w:rPr>
            </w:pPr>
            <w:r w:rsidRPr="00B575C4">
              <w:rPr>
                <w:sz w:val="22"/>
                <w:szCs w:val="22"/>
                <w:lang w:val="en-GB"/>
              </w:rPr>
              <w:t>23,77</w:t>
            </w:r>
          </w:p>
        </w:tc>
        <w:tc>
          <w:tcPr>
            <w:tcW w:w="1329" w:type="dxa"/>
          </w:tcPr>
          <w:p w:rsidR="00726FE2" w:rsidRPr="00B575C4" w:rsidRDefault="00726FE2" w:rsidP="00726FE2">
            <w:pPr>
              <w:spacing w:before="40" w:after="40" w:line="240" w:lineRule="auto"/>
              <w:jc w:val="center"/>
              <w:rPr>
                <w:sz w:val="22"/>
                <w:szCs w:val="22"/>
                <w:lang w:val="en-GB"/>
              </w:rPr>
            </w:pPr>
            <w:r w:rsidRPr="00B575C4">
              <w:rPr>
                <w:sz w:val="22"/>
                <w:szCs w:val="22"/>
                <w:lang w:val="en-GB"/>
              </w:rPr>
              <w:t>67,39</w:t>
            </w:r>
          </w:p>
        </w:tc>
        <w:tc>
          <w:tcPr>
            <w:tcW w:w="1329" w:type="dxa"/>
          </w:tcPr>
          <w:p w:rsidR="00726FE2" w:rsidRPr="00B575C4" w:rsidRDefault="00726FE2" w:rsidP="00726FE2">
            <w:pPr>
              <w:spacing w:before="40" w:after="40" w:line="240" w:lineRule="auto"/>
              <w:jc w:val="center"/>
              <w:rPr>
                <w:sz w:val="22"/>
                <w:szCs w:val="22"/>
                <w:lang w:val="en-GB"/>
              </w:rPr>
            </w:pPr>
            <w:r w:rsidRPr="00B575C4">
              <w:rPr>
                <w:sz w:val="22"/>
                <w:szCs w:val="22"/>
                <w:lang w:val="en-GB"/>
              </w:rPr>
              <w:t>38,00</w:t>
            </w:r>
          </w:p>
        </w:tc>
        <w:tc>
          <w:tcPr>
            <w:tcW w:w="1995" w:type="dxa"/>
            <w:shd w:val="clear" w:color="auto" w:fill="auto"/>
            <w:vAlign w:val="center"/>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54,53</w:t>
            </w:r>
          </w:p>
        </w:tc>
      </w:tr>
      <w:tr w:rsidR="00726FE2" w:rsidRPr="00B575C4" w:rsidTr="00726FE2">
        <w:trPr>
          <w:trHeight w:val="340"/>
        </w:trPr>
        <w:tc>
          <w:tcPr>
            <w:tcW w:w="1976" w:type="dxa"/>
            <w:shd w:val="clear" w:color="auto" w:fill="auto"/>
            <w:vAlign w:val="center"/>
          </w:tcPr>
          <w:p w:rsidR="00726FE2" w:rsidRPr="00B575C4" w:rsidRDefault="00726FE2" w:rsidP="00726FE2">
            <w:pPr>
              <w:spacing w:after="0" w:line="240" w:lineRule="auto"/>
              <w:ind w:right="-1"/>
              <w:jc w:val="center"/>
              <w:rPr>
                <w:b/>
                <w:bCs/>
                <w:lang w:val="en-GB"/>
              </w:rPr>
            </w:pPr>
            <w:proofErr w:type="spellStart"/>
            <w:r w:rsidRPr="00B575C4">
              <w:rPr>
                <w:b/>
                <w:bCs/>
                <w:sz w:val="22"/>
                <w:szCs w:val="22"/>
                <w:lang w:val="en-GB"/>
              </w:rPr>
              <w:t>Curto</w:t>
            </w:r>
            <w:proofErr w:type="spellEnd"/>
            <w:r w:rsidRPr="00B575C4">
              <w:rPr>
                <w:b/>
                <w:bCs/>
                <w:sz w:val="22"/>
                <w:szCs w:val="22"/>
                <w:lang w:val="en-GB"/>
              </w:rPr>
              <w:t xml:space="preserve"> </w:t>
            </w:r>
            <w:proofErr w:type="spellStart"/>
            <w:r w:rsidRPr="00B575C4">
              <w:rPr>
                <w:b/>
                <w:bCs/>
                <w:sz w:val="22"/>
                <w:szCs w:val="22"/>
                <w:lang w:val="en-GB"/>
              </w:rPr>
              <w:t>Prazo</w:t>
            </w:r>
            <w:proofErr w:type="spellEnd"/>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92,63</w:t>
            </w:r>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93,25</w:t>
            </w:r>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89,44</w:t>
            </w:r>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60,00</w:t>
            </w:r>
          </w:p>
        </w:tc>
        <w:tc>
          <w:tcPr>
            <w:tcW w:w="1995" w:type="dxa"/>
            <w:shd w:val="clear" w:color="auto" w:fill="auto"/>
            <w:vAlign w:val="center"/>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83,83</w:t>
            </w:r>
          </w:p>
        </w:tc>
      </w:tr>
      <w:tr w:rsidR="00726FE2" w:rsidRPr="00B575C4" w:rsidTr="00726FE2">
        <w:trPr>
          <w:trHeight w:val="340"/>
        </w:trPr>
        <w:tc>
          <w:tcPr>
            <w:tcW w:w="1976" w:type="dxa"/>
            <w:shd w:val="clear" w:color="auto" w:fill="auto"/>
            <w:vAlign w:val="center"/>
          </w:tcPr>
          <w:p w:rsidR="00726FE2" w:rsidRPr="00B575C4" w:rsidRDefault="00726FE2" w:rsidP="00726FE2">
            <w:pPr>
              <w:spacing w:after="0" w:line="240" w:lineRule="auto"/>
              <w:ind w:right="-1"/>
              <w:jc w:val="center"/>
              <w:rPr>
                <w:b/>
                <w:bCs/>
                <w:lang w:val="en-GB"/>
              </w:rPr>
            </w:pPr>
            <w:proofErr w:type="spellStart"/>
            <w:r w:rsidRPr="00B575C4">
              <w:rPr>
                <w:b/>
                <w:bCs/>
                <w:sz w:val="22"/>
                <w:szCs w:val="22"/>
                <w:lang w:val="en-GB"/>
              </w:rPr>
              <w:t>Médio</w:t>
            </w:r>
            <w:proofErr w:type="spellEnd"/>
            <w:r w:rsidRPr="00B575C4">
              <w:rPr>
                <w:b/>
                <w:bCs/>
                <w:sz w:val="22"/>
                <w:szCs w:val="22"/>
                <w:lang w:val="en-GB"/>
              </w:rPr>
              <w:t xml:space="preserve"> </w:t>
            </w:r>
            <w:proofErr w:type="spellStart"/>
            <w:r w:rsidRPr="00B575C4">
              <w:rPr>
                <w:b/>
                <w:bCs/>
                <w:sz w:val="22"/>
                <w:szCs w:val="22"/>
                <w:lang w:val="en-GB"/>
              </w:rPr>
              <w:t>Prazo</w:t>
            </w:r>
            <w:proofErr w:type="spellEnd"/>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96,32</w:t>
            </w:r>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96,93</w:t>
            </w:r>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97,33</w:t>
            </w:r>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92,00</w:t>
            </w:r>
          </w:p>
        </w:tc>
        <w:tc>
          <w:tcPr>
            <w:tcW w:w="1995" w:type="dxa"/>
            <w:shd w:val="clear" w:color="auto" w:fill="auto"/>
            <w:vAlign w:val="center"/>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95,64</w:t>
            </w:r>
          </w:p>
        </w:tc>
      </w:tr>
      <w:tr w:rsidR="00726FE2" w:rsidRPr="00B575C4" w:rsidTr="00726FE2">
        <w:trPr>
          <w:trHeight w:val="340"/>
        </w:trPr>
        <w:tc>
          <w:tcPr>
            <w:tcW w:w="1976" w:type="dxa"/>
            <w:shd w:val="clear" w:color="auto" w:fill="auto"/>
            <w:vAlign w:val="center"/>
          </w:tcPr>
          <w:p w:rsidR="00726FE2" w:rsidRPr="00B575C4" w:rsidRDefault="00726FE2" w:rsidP="00726FE2">
            <w:pPr>
              <w:spacing w:after="0" w:line="240" w:lineRule="auto"/>
              <w:ind w:right="-1"/>
              <w:jc w:val="center"/>
              <w:rPr>
                <w:b/>
                <w:bCs/>
                <w:lang w:val="en-GB"/>
              </w:rPr>
            </w:pPr>
            <w:r w:rsidRPr="00B575C4">
              <w:rPr>
                <w:b/>
                <w:bCs/>
                <w:sz w:val="22"/>
                <w:szCs w:val="22"/>
                <w:lang w:val="en-GB"/>
              </w:rPr>
              <w:t xml:space="preserve">Longo </w:t>
            </w:r>
            <w:proofErr w:type="spellStart"/>
            <w:r w:rsidRPr="00B575C4">
              <w:rPr>
                <w:b/>
                <w:bCs/>
                <w:sz w:val="22"/>
                <w:szCs w:val="22"/>
                <w:lang w:val="en-GB"/>
              </w:rPr>
              <w:t>Prazo</w:t>
            </w:r>
            <w:proofErr w:type="spellEnd"/>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100,00</w:t>
            </w:r>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100,00</w:t>
            </w:r>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97,33</w:t>
            </w:r>
          </w:p>
        </w:tc>
        <w:tc>
          <w:tcPr>
            <w:tcW w:w="1329" w:type="dxa"/>
          </w:tcPr>
          <w:p w:rsidR="00726FE2" w:rsidRPr="00B575C4" w:rsidRDefault="00726FE2" w:rsidP="00726FE2">
            <w:pPr>
              <w:spacing w:before="40" w:after="40" w:line="240" w:lineRule="auto"/>
              <w:ind w:right="-1"/>
              <w:jc w:val="center"/>
              <w:rPr>
                <w:sz w:val="22"/>
                <w:szCs w:val="22"/>
                <w:lang w:val="en-GB"/>
              </w:rPr>
            </w:pPr>
            <w:r w:rsidRPr="00B575C4">
              <w:rPr>
                <w:sz w:val="22"/>
                <w:szCs w:val="22"/>
                <w:lang w:val="en-GB"/>
              </w:rPr>
              <w:t>100,00</w:t>
            </w:r>
          </w:p>
        </w:tc>
        <w:tc>
          <w:tcPr>
            <w:tcW w:w="1995" w:type="dxa"/>
            <w:shd w:val="clear" w:color="auto" w:fill="auto"/>
            <w:vAlign w:val="center"/>
          </w:tcPr>
          <w:p w:rsidR="00726FE2" w:rsidRPr="00B575C4" w:rsidRDefault="00726FE2" w:rsidP="00726FE2">
            <w:pPr>
              <w:keepNext/>
              <w:spacing w:before="40" w:after="40" w:line="240" w:lineRule="auto"/>
              <w:ind w:right="-1"/>
              <w:jc w:val="center"/>
              <w:rPr>
                <w:sz w:val="22"/>
                <w:szCs w:val="22"/>
                <w:lang w:val="en-GB"/>
              </w:rPr>
            </w:pPr>
            <w:r w:rsidRPr="00B575C4">
              <w:rPr>
                <w:sz w:val="22"/>
                <w:szCs w:val="22"/>
                <w:lang w:val="en-GB"/>
              </w:rPr>
              <w:t>99,33</w:t>
            </w:r>
          </w:p>
        </w:tc>
      </w:tr>
    </w:tbl>
    <w:p w:rsidR="00726FE2" w:rsidRPr="00B575C4" w:rsidRDefault="00726FE2" w:rsidP="002E503B">
      <w:pPr>
        <w:pStyle w:val="Legenda"/>
      </w:pPr>
      <w:bookmarkStart w:id="195" w:name="_Ref307846387"/>
      <w:bookmarkStart w:id="196" w:name="_Toc307846829"/>
      <w:bookmarkStart w:id="197" w:name="_Toc308189793"/>
      <w:bookmarkStart w:id="198" w:name="_Toc312170902"/>
      <w:r w:rsidRPr="00B575C4">
        <w:t xml:space="preserve">Quadro </w:t>
      </w:r>
      <w:r w:rsidR="00B158DE" w:rsidRPr="00B575C4">
        <w:fldChar w:fldCharType="begin"/>
      </w:r>
      <w:r w:rsidRPr="00B575C4">
        <w:instrText xml:space="preserve"> SEQ Quadro \* ARABIC </w:instrText>
      </w:r>
      <w:r w:rsidR="00B158DE" w:rsidRPr="00B575C4">
        <w:fldChar w:fldCharType="separate"/>
      </w:r>
      <w:r w:rsidR="00401178">
        <w:t>8</w:t>
      </w:r>
      <w:r w:rsidR="00B158DE" w:rsidRPr="00B575C4">
        <w:fldChar w:fldCharType="end"/>
      </w:r>
      <w:bookmarkEnd w:id="195"/>
      <w:r w:rsidRPr="00B575C4">
        <w:t>: Estados progressivos do IMSAS</w:t>
      </w:r>
      <w:bookmarkEnd w:id="196"/>
      <w:bookmarkEnd w:id="197"/>
      <w:bookmarkEnd w:id="198"/>
    </w:p>
    <w:p w:rsidR="00726FE2" w:rsidRPr="00B575C4" w:rsidRDefault="00726FE2" w:rsidP="002E503B">
      <w:pPr>
        <w:pStyle w:val="Legenda"/>
      </w:pPr>
      <w:r w:rsidRPr="00B575C4">
        <w:t>Fonte: Consórcio SOTEPA/IGUATEMI/AR</w:t>
      </w:r>
    </w:p>
    <w:p w:rsidR="00726FE2" w:rsidRPr="00B575C4" w:rsidRDefault="00726FE2" w:rsidP="00726FE2">
      <w:pPr>
        <w:rPr>
          <w:lang w:eastAsia="pt-BR"/>
        </w:rPr>
      </w:pPr>
    </w:p>
    <w:p w:rsidR="00726FE2" w:rsidRPr="00B575C4" w:rsidRDefault="00726FE2" w:rsidP="00726FE2">
      <w:pPr>
        <w:rPr>
          <w:lang w:eastAsia="pt-BR"/>
        </w:rPr>
      </w:pPr>
      <w:r w:rsidRPr="00B575C4">
        <w:rPr>
          <w:lang w:eastAsia="pt-BR"/>
        </w:rPr>
        <w:t xml:space="preserve">Portanto, considerando as metas previstas no cenário normativo, estima-se que em curto prazo, ou seja, em um período de até </w:t>
      </w:r>
      <w:proofErr w:type="gramStart"/>
      <w:r w:rsidRPr="00B575C4">
        <w:rPr>
          <w:lang w:eastAsia="pt-BR"/>
        </w:rPr>
        <w:t>9</w:t>
      </w:r>
      <w:proofErr w:type="gramEnd"/>
      <w:r w:rsidRPr="00B575C4">
        <w:rPr>
          <w:lang w:eastAsia="pt-BR"/>
        </w:rPr>
        <w:t xml:space="preserve"> (nove) anos, o município passe de uma situação de baixa salubridade para uma situação de salubridade, de acordo com os indicadores utilizados para o cálculo do IMSAS.</w:t>
      </w:r>
    </w:p>
    <w:p w:rsidR="00726FE2" w:rsidRPr="00B575C4" w:rsidRDefault="00726FE2" w:rsidP="00726FE2">
      <w:pPr>
        <w:rPr>
          <w:lang w:eastAsia="pt-BR"/>
        </w:rPr>
      </w:pPr>
      <w:r w:rsidRPr="00B575C4">
        <w:rPr>
          <w:lang w:eastAsia="pt-BR"/>
        </w:rPr>
        <w:t>Ressalta-se que para os cálculos da projeção do IMSAS, o Indicador de Avaliação e Desempenho de Aterros de Resíduos Sólidos Urbanos, foi considerado constante ao longo do tempo.</w:t>
      </w:r>
    </w:p>
    <w:p w:rsidR="006C03BF" w:rsidRPr="00B575C4" w:rsidRDefault="00CB27A2" w:rsidP="00CB27A2">
      <w:r w:rsidRPr="00B575C4">
        <w:rPr>
          <w:lang w:eastAsia="pt-BR"/>
        </w:rPr>
        <w:t>A instituição do referido IMSAS servirá como ferramenta de auxílio para o monitoramento anual da situação do nível de salubridade do município</w:t>
      </w:r>
      <w:r w:rsidR="00653FA6" w:rsidRPr="00B575C4">
        <w:rPr>
          <w:lang w:eastAsia="pt-BR"/>
        </w:rPr>
        <w:t xml:space="preserve">, servindo de premissa a elaboração das proposições constantes do prognóstico. Portanto, os programas, projetos e ações estabelecidos para o município têm como meta principal </w:t>
      </w:r>
      <w:r w:rsidR="00653FA6" w:rsidRPr="00B575C4">
        <w:t xml:space="preserve">a melhoria do índice de salubridade ambiental, visando </w:t>
      </w:r>
      <w:proofErr w:type="gramStart"/>
      <w:r w:rsidR="00653FA6" w:rsidRPr="00B575C4">
        <w:t>a</w:t>
      </w:r>
      <w:proofErr w:type="gramEnd"/>
      <w:r w:rsidR="00653FA6" w:rsidRPr="00B575C4">
        <w:t xml:space="preserve"> obtenção da situação de Município Salubre.</w:t>
      </w:r>
    </w:p>
    <w:p w:rsidR="006C03BF" w:rsidRPr="00B575C4" w:rsidRDefault="006C03BF">
      <w:pPr>
        <w:spacing w:after="0" w:line="240" w:lineRule="auto"/>
        <w:jc w:val="left"/>
      </w:pPr>
      <w:r w:rsidRPr="00B575C4">
        <w:br w:type="page"/>
      </w:r>
    </w:p>
    <w:p w:rsidR="00CB27A2" w:rsidRPr="00B575C4" w:rsidRDefault="00CB27A2" w:rsidP="00CB27A2">
      <w:pPr>
        <w:rPr>
          <w:lang w:eastAsia="pt-BR"/>
        </w:rPr>
      </w:pPr>
    </w:p>
    <w:p w:rsidR="00ED3DCD" w:rsidRPr="00B575C4" w:rsidRDefault="00ED3DCD" w:rsidP="008A6040">
      <w:pPr>
        <w:pStyle w:val="Ttulo1"/>
        <w:rPr>
          <w:lang w:eastAsia="pt-BR"/>
        </w:rPr>
      </w:pPr>
      <w:bookmarkStart w:id="199" w:name="_Toc308189685"/>
      <w:bookmarkStart w:id="200" w:name="_Toc312171076"/>
      <w:bookmarkStart w:id="201" w:name="_Toc289753866"/>
      <w:r w:rsidRPr="00B575C4">
        <w:rPr>
          <w:lang w:eastAsia="pt-BR"/>
        </w:rPr>
        <w:lastRenderedPageBreak/>
        <w:t>FORMULAÇÃO DE ESTRATÉGIAS, POLÍTICAS E DIRETRIZES PARA ALCANÇAR OS OBJETIVOS E METAS</w:t>
      </w:r>
      <w:bookmarkEnd w:id="199"/>
      <w:bookmarkEnd w:id="200"/>
    </w:p>
    <w:bookmarkEnd w:id="201"/>
    <w:p w:rsidR="00ED3DCD" w:rsidRPr="00B575C4" w:rsidRDefault="00ED3DCD" w:rsidP="00EB1DEF">
      <w:r w:rsidRPr="00B575C4">
        <w:t xml:space="preserve">O Plano contempla ações imediatas, além de ações de curto, médio e longo prazo para solucionar os gargalos existentes no setor do saneamento, uma vez que englobam serviços públicos básicos e, portanto, essenciais para a manutenção da saúde integral da coletividade. </w:t>
      </w:r>
    </w:p>
    <w:p w:rsidR="00653FA6" w:rsidRPr="00B575C4" w:rsidRDefault="00653FA6" w:rsidP="00653FA6">
      <w:r w:rsidRPr="00B575C4">
        <w:t xml:space="preserve">Portanto, a definição de programas, projetos e ações aos setores do saneamento está relacionada </w:t>
      </w:r>
      <w:proofErr w:type="gramStart"/>
      <w:r w:rsidRPr="00B575C4">
        <w:t>a</w:t>
      </w:r>
      <w:proofErr w:type="gramEnd"/>
      <w:r w:rsidRPr="00B575C4">
        <w:t xml:space="preserve"> melhoria do índice de salubridade ambiental municipal, que reflete as condições ambientais a que a população está sujeita. </w:t>
      </w:r>
    </w:p>
    <w:p w:rsidR="00ED3DCD" w:rsidRPr="00B575C4" w:rsidRDefault="00ED3DCD" w:rsidP="00EB1DEF">
      <w:r w:rsidRPr="00B575C4">
        <w:t>A programação referente às ações imediatas é a ponte entre as demandas de serviços e ações existentes referentes à problemática do saneamento básico e o próprio Plano, partindo-se para uma hierarquização e priorização dos programas, projetos e ações mais imediatas.</w:t>
      </w:r>
    </w:p>
    <w:p w:rsidR="00ED3DCD" w:rsidRPr="00B575C4" w:rsidRDefault="00ED3DCD" w:rsidP="00EB1DEF">
      <w:r w:rsidRPr="00B575C4">
        <w:t>Para o planejamento destas ações é necessário estabelecer objetivos e metas que contemplem a adequação e melhoria dos sistemas de saneamento básico. Ao mesmo tempo é necessário definir programas, projetos e ações em áreas específicas para o atendimento a essas metas, hierarquizando e priorizando as ações relacionadas a cada setor do saneamento básico.</w:t>
      </w:r>
    </w:p>
    <w:p w:rsidR="00653FA6" w:rsidRPr="00B575C4" w:rsidRDefault="00653FA6" w:rsidP="00653FA6">
      <w:r w:rsidRPr="00B575C4">
        <w:rPr>
          <w:color w:val="231F20"/>
        </w:rPr>
        <w:t xml:space="preserve">O Plano Municipal de Saneamento Básico (PMSB) </w:t>
      </w:r>
      <w:r w:rsidRPr="00B575C4">
        <w:t xml:space="preserve">contém as diretrizes, os princípios e finalidades que representam a base de uma hierarquia sob a qual são construídos os programas, projetos e ações. </w:t>
      </w:r>
    </w:p>
    <w:p w:rsidR="00653FA6" w:rsidRPr="00B575C4" w:rsidRDefault="00653FA6" w:rsidP="00653FA6">
      <w:r w:rsidRPr="00B575C4">
        <w:rPr>
          <w:color w:val="231F20"/>
        </w:rPr>
        <w:t xml:space="preserve">No contexto deste Plano os </w:t>
      </w:r>
      <w:r w:rsidRPr="00B575C4">
        <w:rPr>
          <w:b/>
          <w:color w:val="231F20"/>
        </w:rPr>
        <w:t>programas</w:t>
      </w:r>
      <w:r w:rsidRPr="00B575C4">
        <w:rPr>
          <w:color w:val="231F20"/>
        </w:rPr>
        <w:t xml:space="preserve"> de saneamento devem ser entendidos como instrumentos institucionais </w:t>
      </w:r>
      <w:r w:rsidRPr="00B575C4">
        <w:rPr>
          <w:color w:val="000000"/>
        </w:rPr>
        <w:t>que visam à concretização dos objetivos pretendidos e se prestam à organização da atuação governamental. Articulam um conjunto de projetos e de ações que concorrem para um objetivo comum preestabelecido, buscando a solução para um problema ou ao atendimento de uma necessidade ou demanda da sociedade.</w:t>
      </w:r>
      <w:r w:rsidRPr="00B575C4">
        <w:t xml:space="preserve"> Em um sentido mais amplo, é a versão operacional do plano. Como exemplo: melhoria no sistema de abastecimento de água.</w:t>
      </w:r>
    </w:p>
    <w:p w:rsidR="00653FA6" w:rsidRPr="00B575C4" w:rsidRDefault="00653FA6" w:rsidP="00653FA6">
      <w:pPr>
        <w:autoSpaceDE w:val="0"/>
        <w:autoSpaceDN w:val="0"/>
        <w:adjustRightInd w:val="0"/>
        <w:spacing w:before="120"/>
        <w:rPr>
          <w:color w:val="000000"/>
        </w:rPr>
      </w:pPr>
      <w:r w:rsidRPr="00B575C4">
        <w:rPr>
          <w:color w:val="231F20"/>
        </w:rPr>
        <w:lastRenderedPageBreak/>
        <w:t xml:space="preserve">Os mesmos foram desenhados considerando as diretrizes da Política Nacional de Saneamento que pressupõe a integração do setor público e privado, bem como dos consórcios intermunicipais para resolução dos problemas de saneamento. </w:t>
      </w:r>
    </w:p>
    <w:p w:rsidR="00653FA6" w:rsidRPr="00B575C4" w:rsidRDefault="00653FA6" w:rsidP="00653FA6">
      <w:pPr>
        <w:rPr>
          <w:color w:val="000000"/>
        </w:rPr>
      </w:pPr>
      <w:r w:rsidRPr="00B575C4">
        <w:t xml:space="preserve">Já os </w:t>
      </w:r>
      <w:r w:rsidRPr="00B575C4">
        <w:rPr>
          <w:b/>
        </w:rPr>
        <w:t>projetos</w:t>
      </w:r>
      <w:r w:rsidRPr="00B575C4">
        <w:t xml:space="preserve"> </w:t>
      </w:r>
      <w:r w:rsidRPr="00B575C4">
        <w:rPr>
          <w:color w:val="000000"/>
        </w:rPr>
        <w:t xml:space="preserve">representam um conjunto de operações desenvolvidas que levam </w:t>
      </w:r>
      <w:r w:rsidRPr="00B575C4">
        <w:t xml:space="preserve">em consideração os recursos disponíveis, as condições de contorno, as atividades a serem realizadas </w:t>
      </w:r>
      <w:r w:rsidRPr="00B575C4">
        <w:rPr>
          <w:color w:val="000000"/>
        </w:rPr>
        <w:t>em um período de tempo limitado e resulta em um produto final que contribui para a melhoria ou o aperfeiçoamento da ação governamental. Exemplo: Ampliação da rede de abastecimento de água em uma determinada localidade.</w:t>
      </w:r>
    </w:p>
    <w:p w:rsidR="00653FA6" w:rsidRPr="00B575C4" w:rsidRDefault="00653FA6" w:rsidP="00653FA6">
      <w:r w:rsidRPr="00B575C4">
        <w:t xml:space="preserve">As </w:t>
      </w:r>
      <w:r w:rsidRPr="00B575C4">
        <w:rPr>
          <w:b/>
        </w:rPr>
        <w:t>ações</w:t>
      </w:r>
      <w:r w:rsidRPr="00B575C4">
        <w:t xml:space="preserve"> referem-se </w:t>
      </w:r>
      <w:proofErr w:type="gramStart"/>
      <w:r w:rsidRPr="00B575C4">
        <w:t>as</w:t>
      </w:r>
      <w:proofErr w:type="gramEnd"/>
      <w:r w:rsidRPr="00B575C4">
        <w:t xml:space="preserve"> etapas desdobradas de um projeto e que necessitam ser desenvolvidas para que se possa atingir os objetivos traçados, como por exemplo: aquisição de tubulação para a ampliação da rede de abastecimento de água.  </w:t>
      </w:r>
    </w:p>
    <w:p w:rsidR="00653FA6" w:rsidRPr="00B575C4" w:rsidRDefault="00653FA6" w:rsidP="00653FA6">
      <w:r w:rsidRPr="00B575C4">
        <w:t>Com o intuito de alcançar os objetivos e metas do Plano de Saneamento Básico, são definidos os programas, projetos e ações voltados à promoção do saneamento básico, que contemplam as seguintes temáticas:</w:t>
      </w:r>
    </w:p>
    <w:p w:rsidR="00653FA6" w:rsidRPr="00B575C4" w:rsidRDefault="00653FA6" w:rsidP="003C34C5">
      <w:pPr>
        <w:numPr>
          <w:ilvl w:val="0"/>
          <w:numId w:val="19"/>
        </w:numPr>
      </w:pPr>
      <w:r w:rsidRPr="00B575C4">
        <w:t>Promoção do direito à cidade;</w:t>
      </w:r>
    </w:p>
    <w:p w:rsidR="00653FA6" w:rsidRPr="00B575C4" w:rsidRDefault="00653FA6" w:rsidP="003C34C5">
      <w:pPr>
        <w:numPr>
          <w:ilvl w:val="0"/>
          <w:numId w:val="19"/>
        </w:numPr>
      </w:pPr>
      <w:r w:rsidRPr="00B575C4">
        <w:t>Promoção da saúde e da qualidade de vida;</w:t>
      </w:r>
    </w:p>
    <w:p w:rsidR="00653FA6" w:rsidRPr="00B575C4" w:rsidRDefault="00653FA6" w:rsidP="003C34C5">
      <w:pPr>
        <w:numPr>
          <w:ilvl w:val="0"/>
          <w:numId w:val="19"/>
        </w:numPr>
      </w:pPr>
      <w:r w:rsidRPr="00B575C4">
        <w:t>Promoção da sustentabilidade ambiental;</w:t>
      </w:r>
    </w:p>
    <w:p w:rsidR="00653FA6" w:rsidRPr="00B575C4" w:rsidRDefault="00653FA6" w:rsidP="003C34C5">
      <w:pPr>
        <w:numPr>
          <w:ilvl w:val="0"/>
          <w:numId w:val="19"/>
        </w:numPr>
      </w:pPr>
      <w:r w:rsidRPr="00B575C4">
        <w:t xml:space="preserve">Melhoria do gerenciamento e da prestação dos serviços. </w:t>
      </w:r>
    </w:p>
    <w:p w:rsidR="00653FA6" w:rsidRPr="00B575C4" w:rsidRDefault="00653FA6" w:rsidP="00653FA6">
      <w:r w:rsidRPr="00B575C4">
        <w:t>Estes devem estar ajustados com o Plano Plurianual do município, bem como com eventuais Planos Municipais correlatos, de forma a identificar possíveis fontes de financiamento, de acompanhamento e avaliação e de integração entre si e com outros programas e projetos de setores afins.</w:t>
      </w:r>
    </w:p>
    <w:p w:rsidR="00653FA6" w:rsidRPr="00B575C4" w:rsidRDefault="00653FA6" w:rsidP="00653FA6">
      <w:r w:rsidRPr="00B575C4">
        <w:t>A programação das ações do Plano será desenvolvida em duas etapas, a primeira denominada de imediata e outra decorrente das ações do Plano com metas de curto, médio e longo prazo, detalhadas para cada um dos serviços do setor do saneamento básico.</w:t>
      </w:r>
    </w:p>
    <w:p w:rsidR="00653FA6" w:rsidRPr="00B575C4" w:rsidRDefault="00653FA6" w:rsidP="00653FA6">
      <w:pPr>
        <w:autoSpaceDE w:val="0"/>
        <w:spacing w:before="120"/>
        <w:rPr>
          <w:color w:val="231F20"/>
        </w:rPr>
      </w:pPr>
      <w:r w:rsidRPr="00B575C4">
        <w:rPr>
          <w:color w:val="231F20"/>
        </w:rPr>
        <w:t xml:space="preserve">As linhas programáticas agregam programas e ações da mesma natureza ou complementares. Os programas articulam um conjunto de ações (orçamentárias e </w:t>
      </w:r>
      <w:r w:rsidRPr="00B575C4">
        <w:rPr>
          <w:color w:val="231F20"/>
        </w:rPr>
        <w:lastRenderedPageBreak/>
        <w:t>não orçamentárias) integradas e necessárias para enfrentar um problema identificado.</w:t>
      </w:r>
    </w:p>
    <w:p w:rsidR="00653FA6" w:rsidRPr="00B575C4" w:rsidRDefault="00653FA6" w:rsidP="00653FA6">
      <w:pPr>
        <w:rPr>
          <w:lang w:eastAsia="pt-BR"/>
        </w:rPr>
      </w:pPr>
      <w:r w:rsidRPr="00B575C4">
        <w:rPr>
          <w:color w:val="231F20"/>
        </w:rPr>
        <w:t>Os p</w:t>
      </w:r>
      <w:r w:rsidRPr="00B575C4">
        <w:t>rogramas e ações prioritárias propostas</w:t>
      </w:r>
      <w:r w:rsidRPr="00B575C4">
        <w:rPr>
          <w:color w:val="231F20"/>
        </w:rPr>
        <w:t xml:space="preserve"> foram </w:t>
      </w:r>
      <w:r w:rsidRPr="00B575C4">
        <w:t>estruturados em Programas Estruturantes e Programas Setoriais, conforme se descrito de forma sintética a seguir:</w:t>
      </w:r>
    </w:p>
    <w:p w:rsidR="00653FA6" w:rsidRPr="00B575C4" w:rsidRDefault="00653FA6" w:rsidP="00653FA6">
      <w:pPr>
        <w:suppressAutoHyphens/>
        <w:autoSpaceDE w:val="0"/>
        <w:spacing w:before="120"/>
        <w:ind w:left="708"/>
      </w:pPr>
      <w:r w:rsidRPr="00B575C4">
        <w:t xml:space="preserve">a) Programas Estruturantes: </w:t>
      </w:r>
      <w:r w:rsidRPr="00B575C4">
        <w:rPr>
          <w:b/>
          <w:bCs/>
        </w:rPr>
        <w:t>Modernização Administrativa, Gestão Participativa e Financiamento do Plano</w:t>
      </w:r>
      <w:r w:rsidRPr="00B575C4">
        <w:t>: congrega os programas que têm por objetivo fortalecer e modernizar a administração pública para implantar os demais programas previstos no PMSB;</w:t>
      </w:r>
      <w:r w:rsidRPr="00B575C4">
        <w:rPr>
          <w:b/>
          <w:bCs/>
        </w:rPr>
        <w:t xml:space="preserve"> Normativas</w:t>
      </w:r>
      <w:r w:rsidRPr="00B575C4">
        <w:t>: programas e ações de reformulação de legislações municipais que impactam as ações do setor de saneamento.</w:t>
      </w:r>
    </w:p>
    <w:p w:rsidR="00653FA6" w:rsidRPr="00B575C4" w:rsidRDefault="00653FA6" w:rsidP="00653FA6">
      <w:pPr>
        <w:tabs>
          <w:tab w:val="left" w:pos="3240"/>
        </w:tabs>
        <w:suppressAutoHyphens/>
        <w:autoSpaceDE w:val="0"/>
        <w:spacing w:before="120"/>
        <w:ind w:left="720"/>
      </w:pPr>
      <w:r w:rsidRPr="00B575C4">
        <w:t xml:space="preserve">b) Programas Setoriais: </w:t>
      </w:r>
      <w:r w:rsidRPr="00B575C4">
        <w:rPr>
          <w:b/>
        </w:rPr>
        <w:t>Programas e Ações de Intervenções</w:t>
      </w:r>
      <w:r w:rsidRPr="00B575C4">
        <w:t xml:space="preserve"> sobre problemas existentes e programas e ações de antecipação do problema, impedindo que o mesmo cresça ou visando </w:t>
      </w:r>
      <w:proofErr w:type="gramStart"/>
      <w:r w:rsidRPr="00B575C4">
        <w:t>a</w:t>
      </w:r>
      <w:proofErr w:type="gramEnd"/>
      <w:r w:rsidRPr="00B575C4">
        <w:t xml:space="preserve"> ampliação da oferta dos serviços de saneamento.</w:t>
      </w:r>
    </w:p>
    <w:p w:rsidR="00653FA6" w:rsidRPr="00B575C4" w:rsidRDefault="00653FA6" w:rsidP="00653FA6">
      <w:pPr>
        <w:pStyle w:val="western"/>
        <w:spacing w:before="120" w:beforeAutospacing="0" w:after="120" w:afterAutospacing="0" w:line="360" w:lineRule="auto"/>
        <w:jc w:val="both"/>
      </w:pPr>
      <w:r w:rsidRPr="00B575C4">
        <w:t xml:space="preserve">A regulamentação da Lei n◦ 11.445/2007, Lei do Saneamento Básico pode ser considerada a força propulsora para o desenvolvimento do setor. O país caminha com o objetivo audacioso, mas necessário, da universalização da prestação dos serviços de saneamento básico; direito de todo cidadão enquanto está diretamente relacionada à saúde pública, a conservação ambiental e aos benefícios correlacionados essenciais ao desenvolvimento socioeconômico. Requer, portanto a união de forças políticas, institucionais, financeiras e sociais, para superar os fatores limitantes ao alcance dos objetivos e metas almejados. </w:t>
      </w:r>
    </w:p>
    <w:p w:rsidR="0049439A" w:rsidRPr="00B575C4" w:rsidRDefault="00653FA6" w:rsidP="00653FA6">
      <w:pPr>
        <w:autoSpaceDE w:val="0"/>
        <w:autoSpaceDN w:val="0"/>
        <w:adjustRightInd w:val="0"/>
        <w:spacing w:before="120"/>
      </w:pPr>
      <w:r w:rsidRPr="00B575C4">
        <w:t xml:space="preserve">De acordo com estudo produzido por SAIANI (2006), o </w:t>
      </w:r>
      <w:r w:rsidRPr="00B575C4">
        <w:rPr>
          <w:i/>
        </w:rPr>
        <w:t>déficit</w:t>
      </w:r>
      <w:r w:rsidRPr="00B575C4">
        <w:t xml:space="preserve"> do setor do saneamento está intimamente relacionado ao perfil de renda dos consumidores e à existência de economias de escala e de densidade no setor, o que determinaria uma forte restrição à expansão dos investimentos. </w:t>
      </w:r>
    </w:p>
    <w:p w:rsidR="00653FA6" w:rsidRPr="00B575C4" w:rsidRDefault="00653FA6" w:rsidP="00653FA6">
      <w:pPr>
        <w:autoSpaceDE w:val="0"/>
        <w:autoSpaceDN w:val="0"/>
        <w:adjustRightInd w:val="0"/>
        <w:spacing w:before="120"/>
      </w:pPr>
      <w:r w:rsidRPr="00B575C4">
        <w:rPr>
          <w:lang w:eastAsia="pt-BR"/>
        </w:rPr>
        <w:t xml:space="preserve">Municípios de pequeno porte tendem a apresentar uma baixa capacidade técnica-gerencial, assim como também poucos recursos financeiros e humanos para buscarem alternativas para a solução local de seus problemas. </w:t>
      </w:r>
      <w:r w:rsidRPr="00B575C4">
        <w:t xml:space="preserve">Uma alternativa </w:t>
      </w:r>
      <w:r w:rsidRPr="00B575C4">
        <w:rPr>
          <w:rStyle w:val="highlightedsearchterm"/>
          <w:rFonts w:cs="Arial"/>
        </w:rPr>
        <w:t>para</w:t>
      </w:r>
      <w:r w:rsidRPr="00B575C4">
        <w:t xml:space="preserve"> </w:t>
      </w:r>
      <w:r w:rsidRPr="00B575C4">
        <w:rPr>
          <w:color w:val="000000"/>
        </w:rPr>
        <w:t xml:space="preserve">esses municípios </w:t>
      </w:r>
      <w:r w:rsidRPr="00B575C4">
        <w:t xml:space="preserve">são os consórcios públicos: modelo de gestão associada onde os </w:t>
      </w:r>
      <w:r w:rsidRPr="00B575C4">
        <w:lastRenderedPageBreak/>
        <w:t xml:space="preserve">titulares dos serviços se unem de modo a dividir custos e despesas inerentes </w:t>
      </w:r>
      <w:r w:rsidRPr="00B575C4">
        <w:rPr>
          <w:rStyle w:val="highlightedsearchterm"/>
          <w:rFonts w:cs="Arial"/>
        </w:rPr>
        <w:t>a</w:t>
      </w:r>
      <w:r w:rsidRPr="00B575C4">
        <w:t xml:space="preserve"> prestação dos serviços. </w:t>
      </w:r>
    </w:p>
    <w:p w:rsidR="00653FA6" w:rsidRPr="00B575C4" w:rsidRDefault="00653FA6" w:rsidP="00653FA6">
      <w:pPr>
        <w:pStyle w:val="western"/>
        <w:spacing w:before="120" w:beforeAutospacing="0" w:after="120" w:afterAutospacing="0" w:line="360" w:lineRule="auto"/>
        <w:jc w:val="both"/>
      </w:pPr>
      <w:r w:rsidRPr="00B575C4">
        <w:rPr>
          <w:color w:val="000000"/>
        </w:rPr>
        <w:t xml:space="preserve">Agindo em parceria, municípios </w:t>
      </w:r>
      <w:r w:rsidRPr="00B575C4">
        <w:t xml:space="preserve">de pequeno porte podem </w:t>
      </w:r>
      <w:r w:rsidRPr="00B575C4">
        <w:rPr>
          <w:color w:val="000000"/>
        </w:rPr>
        <w:t xml:space="preserve">ganhar economia de escala e melhorar a capacidade técnica, gerencial e financeira e, </w:t>
      </w:r>
      <w:r w:rsidR="0049439A" w:rsidRPr="00B575C4">
        <w:rPr>
          <w:color w:val="000000"/>
        </w:rPr>
        <w:t>consequentemente</w:t>
      </w:r>
      <w:r w:rsidRPr="00B575C4">
        <w:rPr>
          <w:color w:val="000000"/>
        </w:rPr>
        <w:t>, aperfeiçoar a prestação de serviços públicos. Nesse sentido, é fundamental que haja um incentivo a</w:t>
      </w:r>
      <w:r w:rsidRPr="00B575C4">
        <w:t>o desenvolvimento de ações conjuntas entre municípios do mesmo âmbito regional, através da formação de consórcios públicos, do fortalecimento da atuação da associação de municípios e dos comitês de bacia.</w:t>
      </w:r>
    </w:p>
    <w:p w:rsidR="00653FA6" w:rsidRPr="00B575C4" w:rsidRDefault="00653FA6" w:rsidP="00653FA6">
      <w:pPr>
        <w:pStyle w:val="western"/>
        <w:spacing w:before="120" w:beforeAutospacing="0" w:after="120" w:afterAutospacing="0" w:line="360" w:lineRule="auto"/>
        <w:jc w:val="both"/>
      </w:pPr>
      <w:r w:rsidRPr="00B575C4">
        <w:t xml:space="preserve">O alto investimento necessário para universalizar o setor do saneamento no país nos próximos 20 anos, estimados pelo Ministério das Cidades em R$ 420 bilhões é, sem dúvida, um dos principais fatores limitantes para o alcance do objetivo nacional da universalização. Porém, não podem ser negligenciados fatores como a deficiência de capacidade técnica </w:t>
      </w:r>
      <w:r w:rsidRPr="00B575C4">
        <w:rPr>
          <w:rStyle w:val="highlightedsearchterm"/>
          <w:rFonts w:cs="Arial"/>
        </w:rPr>
        <w:t xml:space="preserve">e institucional </w:t>
      </w:r>
      <w:r w:rsidRPr="00B575C4">
        <w:t xml:space="preserve">dos municípios </w:t>
      </w:r>
      <w:r w:rsidRPr="00B575C4">
        <w:rPr>
          <w:rStyle w:val="highlightedsearchterm"/>
          <w:rFonts w:cs="Arial"/>
        </w:rPr>
        <w:t>para</w:t>
      </w:r>
      <w:r w:rsidRPr="00B575C4">
        <w:t xml:space="preserve"> planejar e gerir os serviços de </w:t>
      </w:r>
      <w:r w:rsidRPr="00B575C4">
        <w:rPr>
          <w:rStyle w:val="highlightedsearchterm"/>
          <w:rFonts w:cs="Arial"/>
        </w:rPr>
        <w:t>saneamento</w:t>
      </w:r>
      <w:r w:rsidRPr="00B575C4">
        <w:t xml:space="preserve"> </w:t>
      </w:r>
      <w:r w:rsidRPr="00B575C4">
        <w:rPr>
          <w:rStyle w:val="highlightedsearchterm"/>
          <w:rFonts w:cs="Arial"/>
        </w:rPr>
        <w:t>básico. Sobretudo em municípios de pequeno porte, a</w:t>
      </w:r>
      <w:r w:rsidRPr="00B575C4">
        <w:t xml:space="preserve"> estrutura administrativa ainda não está arranjada adequadamente para se utilizar de instrumentos de gestão e planejamento, essenciais para a plena realização dos objetivos do PMSB. Para tanto, torna-se essencial o fortalecimento da capacidade da administração municipal para o planejamento, a gestão, o monitoramento e a avaliação de políticas públicas, programas e projetos do setor saneamento.</w:t>
      </w:r>
    </w:p>
    <w:p w:rsidR="00653FA6" w:rsidRPr="00B575C4" w:rsidRDefault="00653FA6" w:rsidP="00653FA6">
      <w:pPr>
        <w:autoSpaceDE w:val="0"/>
        <w:autoSpaceDN w:val="0"/>
        <w:adjustRightInd w:val="0"/>
        <w:spacing w:before="120"/>
      </w:pPr>
      <w:r w:rsidRPr="00B575C4">
        <w:rPr>
          <w:lang w:eastAsia="pt-BR"/>
        </w:rPr>
        <w:t xml:space="preserve">Em uma esfera macro e multidisciplinar, complementar às questões político-institucionais do setor do saneamento, a educação ambiental congrega todo o processo de desenvolvimento do setor na medida em que promove mudanças culturais de comportamento e atitude da sociedade, devendo ser </w:t>
      </w:r>
      <w:proofErr w:type="gramStart"/>
      <w:r w:rsidRPr="00B575C4">
        <w:rPr>
          <w:lang w:eastAsia="pt-BR"/>
        </w:rPr>
        <w:t>implementada</w:t>
      </w:r>
      <w:proofErr w:type="gramEnd"/>
      <w:r w:rsidRPr="00B575C4">
        <w:rPr>
          <w:lang w:eastAsia="pt-BR"/>
        </w:rPr>
        <w:t xml:space="preserve"> como ação transversal aos quatro (4) setores do saneamento, bem como às demais políticas públicas municipais. Portanto, é imprescindível que a educação ambiental esteja inserida na educação formal e não formal </w:t>
      </w:r>
      <w:r w:rsidRPr="00B575C4">
        <w:t xml:space="preserve">enquanto instrumento </w:t>
      </w:r>
      <w:proofErr w:type="spellStart"/>
      <w:r w:rsidRPr="00B575C4">
        <w:t>mobilizador</w:t>
      </w:r>
      <w:proofErr w:type="spellEnd"/>
      <w:r w:rsidRPr="00B575C4">
        <w:t xml:space="preserve"> da sociedade.</w:t>
      </w:r>
    </w:p>
    <w:p w:rsidR="00653FA6" w:rsidRPr="00B575C4" w:rsidRDefault="00653FA6" w:rsidP="00653FA6">
      <w:pPr>
        <w:pStyle w:val="western"/>
        <w:spacing w:before="120" w:beforeAutospacing="0" w:after="120" w:afterAutospacing="0" w:line="360" w:lineRule="auto"/>
        <w:jc w:val="both"/>
      </w:pPr>
      <w:r w:rsidRPr="00B575C4">
        <w:t xml:space="preserve">Visando garantir as condições necessárias ao desenvolvimento do setor saneamento no Município de </w:t>
      </w:r>
      <w:r w:rsidR="00395917" w:rsidRPr="00B575C4">
        <w:t>Monte Carlo</w:t>
      </w:r>
      <w:r w:rsidRPr="00B575C4">
        <w:t xml:space="preserve">, propõem-se a criação de programas permanentes, em uma escala macro, para atuação transversal comum a todos os programas, projetos e ações setoriais propostos no presente Plano, que se destacam a seguir: Programa de Reestruturação Administrativa; Programa de </w:t>
      </w:r>
      <w:r w:rsidRPr="00B575C4">
        <w:lastRenderedPageBreak/>
        <w:t>Implantação, Manutenção e Avaliação do Sistema de Informações de Saneamento Básico; Programa de Fortalecimento Técnico-Institucional; Programa de Ações Complementares Intersetoriais; Programa de Educação Ambiental e Mobilização Social que serão detalhados no item relacionado aos Programas Estruturantes.</w:t>
      </w:r>
    </w:p>
    <w:p w:rsidR="00ED3DCD" w:rsidRPr="00B575C4" w:rsidRDefault="00ED3DCD" w:rsidP="00464E29">
      <w:pPr>
        <w:pStyle w:val="Ttulo2"/>
      </w:pPr>
      <w:bookmarkStart w:id="202" w:name="_Toc308189686"/>
      <w:bookmarkStart w:id="203" w:name="_Toc312171077"/>
      <w:r w:rsidRPr="00B575C4">
        <w:t xml:space="preserve">PROGRAMAS </w:t>
      </w:r>
      <w:r w:rsidR="00653FA6" w:rsidRPr="00B575C4">
        <w:t>ESTRUTURANTES</w:t>
      </w:r>
      <w:r w:rsidRPr="00B575C4">
        <w:t>:</w:t>
      </w:r>
      <w:bookmarkEnd w:id="202"/>
      <w:bookmarkEnd w:id="203"/>
      <w:r w:rsidRPr="00B575C4">
        <w:t xml:space="preserve"> </w:t>
      </w:r>
    </w:p>
    <w:p w:rsidR="00ED3DCD" w:rsidRPr="00B575C4" w:rsidRDefault="00ED3DCD" w:rsidP="003D7355">
      <w:pPr>
        <w:pStyle w:val="Ttulo3"/>
      </w:pPr>
      <w:bookmarkStart w:id="204" w:name="_Toc308189687"/>
      <w:bookmarkStart w:id="205" w:name="_Toc312171078"/>
      <w:r w:rsidRPr="00B575C4">
        <w:t>Modernização administrativa, gestão participativa e financiamento do Plano</w:t>
      </w:r>
      <w:bookmarkEnd w:id="204"/>
      <w:bookmarkEnd w:id="205"/>
      <w:r w:rsidRPr="00B575C4">
        <w:t xml:space="preserve"> </w:t>
      </w:r>
    </w:p>
    <w:p w:rsidR="00ED3DCD" w:rsidRPr="00B575C4" w:rsidRDefault="00ED3DCD" w:rsidP="00931AE7">
      <w:pPr>
        <w:pStyle w:val="Ttulo4"/>
      </w:pPr>
      <w:r w:rsidRPr="00B575C4">
        <w:t xml:space="preserve"> </w:t>
      </w:r>
      <w:bookmarkStart w:id="206" w:name="_Toc308189688"/>
      <w:bookmarkStart w:id="207" w:name="_Toc312171079"/>
      <w:r w:rsidRPr="00B575C4">
        <w:t>Programa de Fortalecimento Técnico-Institucional</w:t>
      </w:r>
      <w:bookmarkEnd w:id="206"/>
      <w:bookmarkEnd w:id="207"/>
      <w:r w:rsidRPr="00B575C4">
        <w:t xml:space="preserve"> </w:t>
      </w:r>
    </w:p>
    <w:p w:rsidR="0030546C" w:rsidRPr="00B575C4" w:rsidRDefault="0030546C" w:rsidP="0030546C">
      <w:pPr>
        <w:rPr>
          <w:lang w:eastAsia="pt-BR"/>
        </w:rPr>
      </w:pPr>
    </w:p>
    <w:p w:rsidR="00B95724" w:rsidRPr="00B575C4" w:rsidRDefault="00B95724" w:rsidP="00B95724">
      <w:pPr>
        <w:autoSpaceDE w:val="0"/>
        <w:autoSpaceDN w:val="0"/>
        <w:adjustRightInd w:val="0"/>
        <w:spacing w:before="240" w:after="0"/>
      </w:pPr>
      <w:r w:rsidRPr="00B575C4">
        <w:t>Um dos principais fatores limitantes ao desenvolvimento do setor do saneamento em municípios de pequeno porte é a carência, em termos quantitativo e qualitativo de corpo técnico especializado. A ausência ou ineficiência de programas de treinamento de pessoal nas administrações municipais reflete a condição atual de desarticulação institucional e despreparo do pessoal para a realização plena de atividades de competência, afetando negativamente a eficiência e eficácia nos processos decisórios e das atividades administrativas e operacionais da prefeitura.</w:t>
      </w:r>
    </w:p>
    <w:p w:rsidR="0049439A" w:rsidRPr="00B575C4" w:rsidRDefault="00B95724" w:rsidP="00B95724">
      <w:pPr>
        <w:spacing w:before="240"/>
      </w:pPr>
      <w:r w:rsidRPr="00B575C4">
        <w:t xml:space="preserve">A Federação Catarinense de Municípios (FECAM) através da Escola de Gestão Municipal (EGEM) </w:t>
      </w:r>
      <w:r w:rsidR="0049439A" w:rsidRPr="00B575C4">
        <w:t>pode</w:t>
      </w:r>
      <w:r w:rsidRPr="00B575C4">
        <w:t xml:space="preserve"> em parceria com a Associação dos Municípios do Planalto Sul de Santa Catarina (AMPLASC), desenvolver programas de fortalecimento técnico-institucional a partir da realização de cursos de capacitação voltados ao planejamento e gerenciamento do Plano de Saneamento Municipal; Avaliação de Indicadores; </w:t>
      </w:r>
    </w:p>
    <w:p w:rsidR="00B95724" w:rsidRPr="00B575C4" w:rsidRDefault="00B95724" w:rsidP="00B95724">
      <w:pPr>
        <w:spacing w:before="240"/>
      </w:pPr>
      <w:r w:rsidRPr="00B575C4">
        <w:t xml:space="preserve">Aspectos Jurídicos relacionados </w:t>
      </w:r>
      <w:proofErr w:type="gramStart"/>
      <w:r w:rsidRPr="00B575C4">
        <w:t>a</w:t>
      </w:r>
      <w:proofErr w:type="gramEnd"/>
      <w:r w:rsidRPr="00B575C4">
        <w:t xml:space="preserve"> Lei n◦. 11.445/2007; Sistemas de Informações Municipais; Controle e Participação Social; Educação Ambiental, entre outros.</w:t>
      </w:r>
    </w:p>
    <w:p w:rsidR="00B95724" w:rsidRPr="00B575C4" w:rsidRDefault="00B95724" w:rsidP="00B95724">
      <w:pPr>
        <w:pStyle w:val="tituloscinza"/>
        <w:spacing w:before="0" w:beforeAutospacing="0" w:after="0" w:afterAutospacing="0"/>
      </w:pPr>
      <w:r w:rsidRPr="00B575C4">
        <w:t xml:space="preserve">Entre os desafios e atribuições dos gestores públicos está a formulação de políticas públicas que estimulem os processos participativos e proporcionem aos seus servidores processos de capacitação. Como a elaboração e a implementação do </w:t>
      </w:r>
      <w:r w:rsidRPr="00B575C4">
        <w:lastRenderedPageBreak/>
        <w:t xml:space="preserve">Plano Municipal de Saneamento Básico é de responsabilidade do município, faz-se </w:t>
      </w:r>
      <w:proofErr w:type="gramStart"/>
      <w:r w:rsidRPr="00B575C4">
        <w:rPr>
          <w:i/>
          <w:iCs/>
        </w:rPr>
        <w:t>mister</w:t>
      </w:r>
      <w:proofErr w:type="gramEnd"/>
      <w:r w:rsidRPr="00B575C4">
        <w:t xml:space="preserve"> que, os servidores que atuam neste setor tenham qualificação para  executarem suas atribuições numa visão que integra a saúde pública, o meio ambiente e o saneamento.</w:t>
      </w:r>
    </w:p>
    <w:p w:rsidR="00B95724" w:rsidRPr="00B575C4" w:rsidRDefault="00B95724" w:rsidP="00B95724">
      <w:pPr>
        <w:pStyle w:val="western"/>
        <w:spacing w:before="120" w:beforeAutospacing="0" w:after="120" w:afterAutospacing="0" w:line="360" w:lineRule="auto"/>
        <w:jc w:val="both"/>
      </w:pPr>
      <w:r w:rsidRPr="00B575C4">
        <w:t>O objetivo desses cursos é capacitar os servidores dos órgãos públicos municipais relacionados ao setor saneamento, para que possam desenvolver suas atividades de forma eficaz e objetiva visando manter a qualidade dos serviços prestados.</w:t>
      </w:r>
    </w:p>
    <w:p w:rsidR="00B95724" w:rsidRPr="00B575C4" w:rsidRDefault="00B95724" w:rsidP="00B95724">
      <w:pPr>
        <w:pStyle w:val="western"/>
        <w:spacing w:before="120" w:beforeAutospacing="0" w:after="120" w:afterAutospacing="0" w:line="360" w:lineRule="auto"/>
        <w:jc w:val="both"/>
      </w:pPr>
      <w:r w:rsidRPr="00B575C4">
        <w:t>Nesta perspectiva, este programa estruturante voltado para a gestão do PMSB procura sistematizar as articulações entre a operação, ampliação e modernização da infraestrutura setorial e a gestão integrada sob o ponto de vista político-institucional, técnico e financeiro do PMSB. Dentro da lógica do planejamento público, em qualquer setor, tais objetivos não deverão estar dissociados da busca, em nível macro, da sustentabilidade ambiental e da melhoria de qualidade de vida da população.</w:t>
      </w:r>
    </w:p>
    <w:p w:rsidR="00B95724" w:rsidRPr="00B575C4" w:rsidRDefault="00B95724" w:rsidP="00B95724">
      <w:pPr>
        <w:pStyle w:val="Corpodetexto2"/>
        <w:spacing w:before="120" w:line="360" w:lineRule="auto"/>
      </w:pPr>
      <w:r w:rsidRPr="00B575C4">
        <w:t xml:space="preserve">Ressalta-se, ainda, que as questões ambientais e seus desdobramentos legais e normativos são suscitados quando se pensa nas relações de apropriação dos recursos naturais (água em especial), empreendidas por determinada sociedade em seu respectivo espaço geográfico. </w:t>
      </w:r>
    </w:p>
    <w:p w:rsidR="00B95724" w:rsidRPr="00B575C4" w:rsidRDefault="00B95724" w:rsidP="00B95724">
      <w:pPr>
        <w:pStyle w:val="Corpodetexto2"/>
        <w:spacing w:before="120" w:line="360" w:lineRule="auto"/>
      </w:pPr>
      <w:r w:rsidRPr="00B575C4">
        <w:t>Estas relações de apropriação relacionadas a esforços e iniciativas para a promoção do desenvolvimento e provimento de serviços essenciais à infraestrutura urbana, geram impactos sobre a espacialização da própria malha urbana e sobre o tecido social, na medida em que os problemas de disponibilidade quantitativa e qualitativa dos recursos hídricos estarão relacionados, como vantagem competitiva ou como fator limitante, às demandas da produção e do consumo regional e/ou a aspectos de conservação/preservação do meio ambiente.</w:t>
      </w:r>
    </w:p>
    <w:p w:rsidR="00B95724" w:rsidRPr="00B575C4" w:rsidRDefault="00B95724" w:rsidP="00B95724">
      <w:pPr>
        <w:pStyle w:val="Corpodetexto"/>
        <w:spacing w:before="120"/>
      </w:pPr>
      <w:r w:rsidRPr="00B575C4">
        <w:t>O Programa de Modernização e Gestão do PMSB tem por objetivo principal criar condições gerenciais para a consecução das metas estabelecidas no conjunto de programas estruturais e a constante avaliação dos resultados com vistas à eficiência e à sustentabilidade dos sistemas e serviços integrantes do setor de saneamento básico no Município.</w:t>
      </w:r>
    </w:p>
    <w:p w:rsidR="00B95724" w:rsidRPr="00B575C4" w:rsidRDefault="00B95724" w:rsidP="00B95724">
      <w:pPr>
        <w:spacing w:before="120"/>
      </w:pPr>
      <w:r w:rsidRPr="00B575C4">
        <w:t>As principais diretrizes que regem a estruturação deste Programa são:</w:t>
      </w:r>
    </w:p>
    <w:p w:rsidR="00B95724" w:rsidRPr="00B575C4" w:rsidRDefault="00B95724" w:rsidP="003C34C5">
      <w:pPr>
        <w:pStyle w:val="Cabealho"/>
        <w:numPr>
          <w:ilvl w:val="0"/>
          <w:numId w:val="6"/>
        </w:numPr>
        <w:tabs>
          <w:tab w:val="clear" w:pos="4419"/>
          <w:tab w:val="clear" w:pos="8838"/>
        </w:tabs>
        <w:spacing w:after="0"/>
        <w:ind w:left="1066"/>
      </w:pPr>
      <w:r w:rsidRPr="00B575C4">
        <w:lastRenderedPageBreak/>
        <w:t>Ênfase no estabelecimento de mecanismos de gestão (aspectos legais, institucionais, de planejamento e da base de informações), apoiado em estudos e projetos consistentes sob o ponto de vista técnico;</w:t>
      </w:r>
    </w:p>
    <w:p w:rsidR="00B95724" w:rsidRPr="00B575C4" w:rsidRDefault="00B95724" w:rsidP="003C34C5">
      <w:pPr>
        <w:pStyle w:val="Cabealho"/>
        <w:numPr>
          <w:ilvl w:val="0"/>
          <w:numId w:val="6"/>
        </w:numPr>
        <w:tabs>
          <w:tab w:val="clear" w:pos="4419"/>
          <w:tab w:val="clear" w:pos="8838"/>
        </w:tabs>
        <w:spacing w:after="0"/>
      </w:pPr>
      <w:r w:rsidRPr="00B575C4">
        <w:t xml:space="preserve">Proposição de arranjo institucional, a fim de promover o fortalecimento institucional da </w:t>
      </w:r>
      <w:r w:rsidRPr="00B575C4">
        <w:rPr>
          <w:b/>
          <w:bCs/>
        </w:rPr>
        <w:t>Secretaria de Desenvolvimento Urbano e Saneamento Ambiental</w:t>
      </w:r>
    </w:p>
    <w:p w:rsidR="00B95724" w:rsidRPr="00B575C4" w:rsidRDefault="00B95724" w:rsidP="003C34C5">
      <w:pPr>
        <w:pStyle w:val="Cabealho"/>
        <w:numPr>
          <w:ilvl w:val="0"/>
          <w:numId w:val="6"/>
        </w:numPr>
        <w:tabs>
          <w:tab w:val="clear" w:pos="4419"/>
          <w:tab w:val="clear" w:pos="8838"/>
        </w:tabs>
        <w:spacing w:after="0"/>
      </w:pPr>
      <w:r w:rsidRPr="00B575C4">
        <w:t xml:space="preserve">Organização, monitoramento e avaliação da operação e manutenção dos sistemas existentes, de modo a evitar a perda de patrimônio público e o desempenho inadequado da infraestrutura já instalada; </w:t>
      </w:r>
    </w:p>
    <w:p w:rsidR="00B95724" w:rsidRPr="00B575C4" w:rsidRDefault="00B95724" w:rsidP="003C34C5">
      <w:pPr>
        <w:pStyle w:val="Cabealho"/>
        <w:numPr>
          <w:ilvl w:val="0"/>
          <w:numId w:val="6"/>
        </w:numPr>
        <w:tabs>
          <w:tab w:val="clear" w:pos="4419"/>
          <w:tab w:val="clear" w:pos="8838"/>
        </w:tabs>
        <w:spacing w:after="0"/>
        <w:ind w:left="1066"/>
      </w:pPr>
      <w:r w:rsidRPr="00B575C4">
        <w:t xml:space="preserve">Ampliação progressiva da infraestrutura, de modo a </w:t>
      </w:r>
      <w:proofErr w:type="gramStart"/>
      <w:r w:rsidRPr="00B575C4">
        <w:t>otimizar</w:t>
      </w:r>
      <w:proofErr w:type="gramEnd"/>
      <w:r w:rsidRPr="00B575C4">
        <w:t xml:space="preserve"> os recursos disponíveis e evitar dispersões, conferindo prioridade à obras para o atendimento de demandas mais urgentes e para a viabilização dos benefícios esperados pelo Plano; </w:t>
      </w:r>
    </w:p>
    <w:p w:rsidR="00B95724" w:rsidRPr="00B575C4" w:rsidRDefault="00B95724" w:rsidP="003C34C5">
      <w:pPr>
        <w:pStyle w:val="Cabealho"/>
        <w:numPr>
          <w:ilvl w:val="0"/>
          <w:numId w:val="6"/>
        </w:numPr>
        <w:tabs>
          <w:tab w:val="clear" w:pos="4419"/>
          <w:tab w:val="clear" w:pos="8838"/>
        </w:tabs>
        <w:spacing w:after="0"/>
        <w:ind w:left="1066"/>
      </w:pPr>
      <w:r w:rsidRPr="00B575C4">
        <w:t>Verificação das possibilidades de cooperação intermunicipal para suprir deficiências e ganhar em economia de escala;</w:t>
      </w:r>
    </w:p>
    <w:p w:rsidR="00B95724" w:rsidRPr="00B575C4" w:rsidRDefault="00B95724" w:rsidP="003C34C5">
      <w:pPr>
        <w:pStyle w:val="Cabealho"/>
        <w:numPr>
          <w:ilvl w:val="0"/>
          <w:numId w:val="6"/>
        </w:numPr>
        <w:tabs>
          <w:tab w:val="clear" w:pos="4419"/>
          <w:tab w:val="clear" w:pos="8838"/>
        </w:tabs>
        <w:spacing w:after="0"/>
        <w:ind w:left="1066"/>
      </w:pPr>
      <w:r w:rsidRPr="00B575C4">
        <w:t>Capacitação do corpo técnico nas ferramentas de planejamento e gestão; bem como em tecnologia da informação;</w:t>
      </w:r>
    </w:p>
    <w:p w:rsidR="00B95724" w:rsidRPr="00B575C4" w:rsidRDefault="00B95724" w:rsidP="003C34C5">
      <w:pPr>
        <w:pStyle w:val="Cabealho"/>
        <w:numPr>
          <w:ilvl w:val="0"/>
          <w:numId w:val="6"/>
        </w:numPr>
        <w:tabs>
          <w:tab w:val="clear" w:pos="4419"/>
          <w:tab w:val="clear" w:pos="8838"/>
        </w:tabs>
        <w:spacing w:after="0"/>
        <w:ind w:left="1066"/>
      </w:pPr>
      <w:r w:rsidRPr="00B575C4">
        <w:t xml:space="preserve">Implementação do sistema de informações capaz de ordenar o fluxo, acesso e disponibilização das informações inerentes aos setores e ao PMSB; </w:t>
      </w:r>
      <w:proofErr w:type="gramStart"/>
      <w:r w:rsidRPr="00B575C4">
        <w:t>e</w:t>
      </w:r>
      <w:proofErr w:type="gramEnd"/>
    </w:p>
    <w:p w:rsidR="00B95724" w:rsidRPr="00B575C4" w:rsidRDefault="00B95724" w:rsidP="003C34C5">
      <w:pPr>
        <w:pStyle w:val="Cabealho"/>
        <w:numPr>
          <w:ilvl w:val="0"/>
          <w:numId w:val="6"/>
        </w:numPr>
        <w:tabs>
          <w:tab w:val="clear" w:pos="4419"/>
          <w:tab w:val="clear" w:pos="8838"/>
        </w:tabs>
        <w:spacing w:before="120"/>
        <w:ind w:left="1066"/>
      </w:pPr>
      <w:r w:rsidRPr="00B575C4">
        <w:t>Estruturação de um conjunto de indicadores de acompanhamento da execução que explicitem avanços nas obras físicas, nas metas de qualidade dos serviços e ambiental e nos objetivos de natureza institucional, além de contemplar aspectos relevantes de comunicação e mobilização social e de educação sanitária e ambiental, nesta e em fases de extensão futura do PMSB.</w:t>
      </w:r>
    </w:p>
    <w:p w:rsidR="00B95724" w:rsidRPr="00B575C4" w:rsidRDefault="00B95724" w:rsidP="00B95724">
      <w:pPr>
        <w:pStyle w:val="Corpodetexto3"/>
        <w:spacing w:before="120" w:line="360" w:lineRule="auto"/>
        <w:jc w:val="both"/>
        <w:rPr>
          <w:rFonts w:ascii="Arial" w:hAnsi="Arial" w:cs="Arial"/>
          <w:sz w:val="24"/>
          <w:szCs w:val="24"/>
        </w:rPr>
      </w:pPr>
      <w:r w:rsidRPr="00B575C4">
        <w:rPr>
          <w:rFonts w:ascii="Arial" w:hAnsi="Arial" w:cs="Arial"/>
          <w:sz w:val="24"/>
          <w:szCs w:val="24"/>
        </w:rPr>
        <w:t xml:space="preserve">O desafio para programar o PMSB mediante uma perspectiva integrada requer uma base institucional e legal consistente e inovadora, em termos de sua instrumentalização e da forma como atua o poder público. </w:t>
      </w:r>
    </w:p>
    <w:p w:rsidR="00B95724" w:rsidRPr="00B575C4" w:rsidRDefault="00B95724" w:rsidP="00B95724">
      <w:pPr>
        <w:pStyle w:val="Corpodetexto3"/>
        <w:spacing w:before="120" w:line="360" w:lineRule="auto"/>
        <w:jc w:val="both"/>
        <w:rPr>
          <w:rFonts w:ascii="Arial" w:hAnsi="Arial" w:cs="Arial"/>
          <w:sz w:val="24"/>
          <w:szCs w:val="24"/>
        </w:rPr>
      </w:pPr>
      <w:r w:rsidRPr="00B575C4">
        <w:rPr>
          <w:rFonts w:ascii="Arial" w:hAnsi="Arial" w:cs="Arial"/>
          <w:sz w:val="24"/>
          <w:szCs w:val="24"/>
        </w:rPr>
        <w:t xml:space="preserve">Para a efetiva implementação do Plano é necessário uma estrutura organizacional que, ao mesmo tempo: (i) possua legitimidade institucional, na esfera da </w:t>
      </w:r>
      <w:r w:rsidRPr="00B575C4">
        <w:rPr>
          <w:rFonts w:ascii="Arial" w:hAnsi="Arial" w:cs="Arial"/>
          <w:sz w:val="24"/>
          <w:szCs w:val="24"/>
        </w:rPr>
        <w:lastRenderedPageBreak/>
        <w:t>organização da administração pública municipal e (</w:t>
      </w:r>
      <w:proofErr w:type="gramStart"/>
      <w:r w:rsidRPr="00B575C4">
        <w:rPr>
          <w:rFonts w:ascii="Arial" w:hAnsi="Arial" w:cs="Arial"/>
          <w:sz w:val="24"/>
          <w:szCs w:val="24"/>
        </w:rPr>
        <w:t>ii</w:t>
      </w:r>
      <w:proofErr w:type="gramEnd"/>
      <w:r w:rsidRPr="00B575C4">
        <w:rPr>
          <w:rFonts w:ascii="Arial" w:hAnsi="Arial" w:cs="Arial"/>
          <w:sz w:val="24"/>
          <w:szCs w:val="24"/>
        </w:rPr>
        <w:t>) tenha condições de agilidade e eficiência necessárias a implantação de um Plano deste porte.</w:t>
      </w:r>
    </w:p>
    <w:p w:rsidR="00B95724" w:rsidRPr="00B575C4" w:rsidRDefault="00B95724" w:rsidP="00B95724">
      <w:pPr>
        <w:pStyle w:val="Corpodetexto3"/>
        <w:spacing w:line="360" w:lineRule="auto"/>
        <w:jc w:val="both"/>
        <w:rPr>
          <w:rFonts w:ascii="Arial" w:hAnsi="Arial" w:cs="Arial"/>
          <w:sz w:val="24"/>
          <w:szCs w:val="24"/>
        </w:rPr>
      </w:pPr>
      <w:r w:rsidRPr="00B575C4">
        <w:rPr>
          <w:rFonts w:ascii="Arial" w:hAnsi="Arial" w:cs="Arial"/>
          <w:sz w:val="24"/>
          <w:szCs w:val="24"/>
        </w:rPr>
        <w:t xml:space="preserve">Neste sentido, o setor de saneamento básico no âmbito da Prefeitura Municipal de Monte Carlo apresenta deficiências, em decorrência da ausência de um órgão da administração municipal específico e estruturado, com arcabouço técnico, administrativo, financeiro e jurídico, podendo prejudicar a </w:t>
      </w:r>
      <w:proofErr w:type="gramStart"/>
      <w:r w:rsidRPr="00B575C4">
        <w:rPr>
          <w:rFonts w:ascii="Arial" w:hAnsi="Arial" w:cs="Arial"/>
          <w:sz w:val="24"/>
          <w:szCs w:val="24"/>
        </w:rPr>
        <w:t>implementação</w:t>
      </w:r>
      <w:proofErr w:type="gramEnd"/>
      <w:r w:rsidRPr="00B575C4">
        <w:rPr>
          <w:rFonts w:ascii="Arial" w:hAnsi="Arial" w:cs="Arial"/>
          <w:sz w:val="24"/>
          <w:szCs w:val="24"/>
        </w:rPr>
        <w:t xml:space="preserve"> do PMSB.</w:t>
      </w:r>
    </w:p>
    <w:p w:rsidR="00B95724" w:rsidRPr="00B575C4" w:rsidRDefault="00B95724" w:rsidP="00B95724">
      <w:pPr>
        <w:pStyle w:val="Cabealho"/>
        <w:tabs>
          <w:tab w:val="clear" w:pos="4419"/>
          <w:tab w:val="clear" w:pos="8838"/>
        </w:tabs>
        <w:spacing w:before="120"/>
      </w:pPr>
      <w:r w:rsidRPr="00B575C4">
        <w:t xml:space="preserve">A meta prevista de </w:t>
      </w:r>
      <w:r w:rsidRPr="00B575C4">
        <w:rPr>
          <w:bCs/>
        </w:rPr>
        <w:t>Reestruturação da atual estrutura administrativa</w:t>
      </w:r>
      <w:r w:rsidRPr="00B575C4">
        <w:t xml:space="preserve"> incluirá a necessidade de readequação da atual Secretaria de </w:t>
      </w:r>
      <w:r w:rsidRPr="00B575C4">
        <w:rPr>
          <w:bCs/>
        </w:rPr>
        <w:t>Desenvolvimento Urbano</w:t>
      </w:r>
      <w:r w:rsidRPr="00B575C4">
        <w:t xml:space="preserve"> e Meio Ambiente que, segundo o poder executivo local, deverá assumir a gestão do PMSB, será reestruturada e passará a denominar-se </w:t>
      </w:r>
      <w:r w:rsidRPr="00B575C4">
        <w:rPr>
          <w:bCs/>
        </w:rPr>
        <w:t>Secretaria de Desenvolvimento Urbano e Saneamento Ambiental</w:t>
      </w:r>
      <w:r w:rsidRPr="00B575C4">
        <w:t xml:space="preserve">, envolvendo o quantitativo de servidores, suas qualificações e programas de capacitação e treinamento, além de reforço institucional em termos de instalações e equipamentos básicos para o funcionamento eficaz da Pasta responsável pelo saneamento básico. Esta Pasta será a unidade gestora do Plano e se integrará as demais Pastas no desenvolvimento de ações intersetoriais com funções claramente definidas e compatíveis entre si. </w:t>
      </w:r>
    </w:p>
    <w:p w:rsidR="00B95724" w:rsidRPr="00B575C4" w:rsidRDefault="00B95724" w:rsidP="00B95724">
      <w:pPr>
        <w:autoSpaceDE w:val="0"/>
        <w:autoSpaceDN w:val="0"/>
        <w:adjustRightInd w:val="0"/>
        <w:spacing w:before="120"/>
      </w:pPr>
      <w:r w:rsidRPr="00B575C4">
        <w:t>As ações de saneamento ficarão sob a responsabilidade da Diretoria de Saneamento Ambiental desta Pasta, que será a instância executiva e operacional, ou seja, a Unidade de Gerenciamento do Plano (UGPLAN).</w:t>
      </w:r>
    </w:p>
    <w:p w:rsidR="00B95724" w:rsidRPr="00B575C4" w:rsidRDefault="00B95724" w:rsidP="00B95724">
      <w:pPr>
        <w:autoSpaceDE w:val="0"/>
        <w:autoSpaceDN w:val="0"/>
        <w:adjustRightInd w:val="0"/>
        <w:spacing w:after="0"/>
      </w:pPr>
      <w:r w:rsidRPr="00B575C4">
        <w:t xml:space="preserve">A UGPLAN será responsável pelo planejamento, gerenciamento, coordenação e execução dos estudos, projetos e obras integrantes do Plano, bem como do monitoramento e avaliação dos mesmos, devendo no âmbito de suas competências </w:t>
      </w:r>
      <w:proofErr w:type="gramStart"/>
      <w:r w:rsidRPr="00B575C4">
        <w:t>desempenhar</w:t>
      </w:r>
      <w:proofErr w:type="gramEnd"/>
      <w:r w:rsidRPr="00B575C4">
        <w:t xml:space="preserve"> as seguintes atribuições:</w:t>
      </w:r>
    </w:p>
    <w:p w:rsidR="00B95724" w:rsidRPr="00B575C4" w:rsidRDefault="00B95724" w:rsidP="003C34C5">
      <w:pPr>
        <w:numPr>
          <w:ilvl w:val="0"/>
          <w:numId w:val="7"/>
        </w:numPr>
        <w:spacing w:before="120" w:after="240"/>
      </w:pPr>
      <w:r w:rsidRPr="00B575C4">
        <w:t>Realizar a supervisão física das ações em execução;</w:t>
      </w:r>
    </w:p>
    <w:p w:rsidR="00B95724" w:rsidRPr="00B575C4" w:rsidRDefault="00B95724" w:rsidP="003C34C5">
      <w:pPr>
        <w:numPr>
          <w:ilvl w:val="0"/>
          <w:numId w:val="7"/>
        </w:numPr>
        <w:spacing w:before="120" w:after="240"/>
      </w:pPr>
      <w:r w:rsidRPr="00B575C4">
        <w:t>Coordenar e supervisionar a execução dos estudos, projetos e obras integrantes do PMSB;</w:t>
      </w:r>
    </w:p>
    <w:p w:rsidR="00B95724" w:rsidRPr="00B575C4" w:rsidRDefault="00B95724" w:rsidP="003C34C5">
      <w:pPr>
        <w:numPr>
          <w:ilvl w:val="0"/>
          <w:numId w:val="7"/>
        </w:numPr>
        <w:spacing w:before="120" w:after="240"/>
      </w:pPr>
      <w:r w:rsidRPr="00B575C4">
        <w:t>Realizar a gestão administrativa e financeira das ações integrantes do PMSB;</w:t>
      </w:r>
    </w:p>
    <w:p w:rsidR="00B95724" w:rsidRPr="00B575C4" w:rsidRDefault="00B95724" w:rsidP="003C34C5">
      <w:pPr>
        <w:numPr>
          <w:ilvl w:val="0"/>
          <w:numId w:val="7"/>
        </w:numPr>
        <w:spacing w:before="120" w:after="240"/>
      </w:pPr>
      <w:r w:rsidRPr="00B575C4">
        <w:t>Realizar o acompanhamento físico-financeiro das atividades integrantes do PMSB, monitorando, avaliando e revisando este Plano;</w:t>
      </w:r>
    </w:p>
    <w:p w:rsidR="00B95724" w:rsidRPr="00B575C4" w:rsidRDefault="00B95724" w:rsidP="003C34C5">
      <w:pPr>
        <w:numPr>
          <w:ilvl w:val="0"/>
          <w:numId w:val="7"/>
        </w:numPr>
        <w:spacing w:before="120" w:after="240"/>
      </w:pPr>
      <w:r w:rsidRPr="00B575C4">
        <w:lastRenderedPageBreak/>
        <w:t>Solicitar a mobilização de recursos e preparar propostas orçamentárias para os exercícios financeiros anuais;</w:t>
      </w:r>
    </w:p>
    <w:p w:rsidR="00B95724" w:rsidRPr="00B575C4" w:rsidRDefault="00B95724" w:rsidP="003C34C5">
      <w:pPr>
        <w:pStyle w:val="PargrafodaLista3"/>
        <w:numPr>
          <w:ilvl w:val="0"/>
          <w:numId w:val="7"/>
        </w:numPr>
        <w:spacing w:before="120" w:after="120" w:line="360" w:lineRule="auto"/>
        <w:ind w:left="714" w:hanging="357"/>
        <w:jc w:val="both"/>
        <w:rPr>
          <w:rFonts w:ascii="Arial" w:hAnsi="Arial" w:cs="Arial"/>
          <w:sz w:val="24"/>
          <w:szCs w:val="24"/>
        </w:rPr>
      </w:pPr>
      <w:r w:rsidRPr="00B575C4">
        <w:rPr>
          <w:rFonts w:ascii="Arial" w:hAnsi="Arial" w:cs="Arial"/>
          <w:sz w:val="24"/>
          <w:szCs w:val="24"/>
        </w:rPr>
        <w:t>Encaminhar os procedimentos para autorização de pagamento direto pela Prefeitura Municipal;</w:t>
      </w:r>
    </w:p>
    <w:p w:rsidR="00B95724" w:rsidRPr="00B575C4" w:rsidRDefault="00B95724" w:rsidP="003C34C5">
      <w:pPr>
        <w:pStyle w:val="PargrafodaLista3"/>
        <w:numPr>
          <w:ilvl w:val="0"/>
          <w:numId w:val="7"/>
        </w:numPr>
        <w:spacing w:before="120" w:after="120" w:line="360" w:lineRule="auto"/>
        <w:ind w:left="714" w:hanging="357"/>
        <w:jc w:val="both"/>
        <w:rPr>
          <w:rFonts w:ascii="Arial" w:hAnsi="Arial" w:cs="Arial"/>
          <w:sz w:val="24"/>
          <w:szCs w:val="24"/>
        </w:rPr>
      </w:pPr>
      <w:r w:rsidRPr="00B575C4">
        <w:rPr>
          <w:rFonts w:ascii="Arial" w:hAnsi="Arial" w:cs="Arial"/>
          <w:sz w:val="24"/>
          <w:szCs w:val="24"/>
        </w:rPr>
        <w:t xml:space="preserve">Acompanhar as ações desenvolvidas pela Agência Reguladora no desenvolvimento de suas atribuições relativas </w:t>
      </w:r>
      <w:proofErr w:type="gramStart"/>
      <w:r w:rsidRPr="00B575C4">
        <w:rPr>
          <w:rFonts w:ascii="Arial" w:hAnsi="Arial" w:cs="Arial"/>
          <w:sz w:val="24"/>
          <w:szCs w:val="24"/>
        </w:rPr>
        <w:t>a</w:t>
      </w:r>
      <w:proofErr w:type="gramEnd"/>
      <w:r w:rsidRPr="00B575C4">
        <w:rPr>
          <w:rFonts w:ascii="Arial" w:hAnsi="Arial" w:cs="Arial"/>
          <w:sz w:val="24"/>
          <w:szCs w:val="24"/>
        </w:rPr>
        <w:t xml:space="preserve"> fiscalização, regulação e fixação de tarifas.</w:t>
      </w:r>
    </w:p>
    <w:p w:rsidR="00B95724" w:rsidRPr="00B575C4" w:rsidRDefault="00B95724" w:rsidP="003C34C5">
      <w:pPr>
        <w:pStyle w:val="PargrafodaLista3"/>
        <w:numPr>
          <w:ilvl w:val="0"/>
          <w:numId w:val="7"/>
        </w:numPr>
        <w:spacing w:after="0" w:line="360" w:lineRule="auto"/>
        <w:jc w:val="both"/>
        <w:rPr>
          <w:rFonts w:ascii="Arial" w:hAnsi="Arial" w:cs="Arial"/>
          <w:sz w:val="24"/>
          <w:szCs w:val="24"/>
        </w:rPr>
      </w:pPr>
      <w:r w:rsidRPr="00B575C4">
        <w:rPr>
          <w:rFonts w:ascii="Arial" w:hAnsi="Arial" w:cs="Arial"/>
          <w:sz w:val="24"/>
          <w:szCs w:val="24"/>
        </w:rPr>
        <w:t>Manter documentação técnica, jurídica e financeira em sistema de informação automatizado, com vistas a permitir maior transparência na atuação pública;</w:t>
      </w:r>
    </w:p>
    <w:p w:rsidR="00B95724" w:rsidRPr="00B575C4" w:rsidRDefault="00B95724" w:rsidP="003C34C5">
      <w:pPr>
        <w:pStyle w:val="PargrafodaLista3"/>
        <w:numPr>
          <w:ilvl w:val="0"/>
          <w:numId w:val="7"/>
        </w:numPr>
        <w:spacing w:after="0" w:line="360" w:lineRule="auto"/>
        <w:jc w:val="both"/>
        <w:rPr>
          <w:rFonts w:ascii="Arial" w:hAnsi="Arial" w:cs="Arial"/>
          <w:sz w:val="24"/>
          <w:szCs w:val="24"/>
        </w:rPr>
      </w:pPr>
      <w:r w:rsidRPr="00B575C4">
        <w:rPr>
          <w:rFonts w:ascii="Arial" w:hAnsi="Arial" w:cs="Arial"/>
          <w:sz w:val="24"/>
          <w:szCs w:val="24"/>
        </w:rPr>
        <w:t>Implantar e alimentar o Banco de Dados que dará suporte ao Sistema de Informações em Saneamento do município;</w:t>
      </w:r>
    </w:p>
    <w:p w:rsidR="00B95724" w:rsidRPr="00B575C4" w:rsidRDefault="00B95724" w:rsidP="003C34C5">
      <w:pPr>
        <w:pStyle w:val="PargrafodaLista3"/>
        <w:numPr>
          <w:ilvl w:val="0"/>
          <w:numId w:val="7"/>
        </w:numPr>
        <w:spacing w:after="0" w:line="360" w:lineRule="auto"/>
        <w:jc w:val="both"/>
        <w:rPr>
          <w:rFonts w:ascii="Arial" w:hAnsi="Arial" w:cs="Arial"/>
          <w:sz w:val="24"/>
          <w:szCs w:val="24"/>
        </w:rPr>
      </w:pPr>
      <w:r w:rsidRPr="00B575C4">
        <w:rPr>
          <w:rFonts w:ascii="Arial" w:hAnsi="Arial" w:cs="Arial"/>
          <w:sz w:val="24"/>
          <w:szCs w:val="24"/>
        </w:rPr>
        <w:t>Revisar o PMSB, compatibilizando-o com o Plano Plurianual do município;</w:t>
      </w:r>
    </w:p>
    <w:p w:rsidR="00B95724" w:rsidRPr="00B575C4" w:rsidRDefault="00B95724" w:rsidP="003C34C5">
      <w:pPr>
        <w:pStyle w:val="PargrafodaLista3"/>
        <w:numPr>
          <w:ilvl w:val="0"/>
          <w:numId w:val="7"/>
        </w:numPr>
        <w:spacing w:after="0" w:line="360" w:lineRule="auto"/>
        <w:jc w:val="both"/>
        <w:rPr>
          <w:rFonts w:ascii="Arial" w:hAnsi="Arial" w:cs="Arial"/>
          <w:sz w:val="24"/>
          <w:szCs w:val="24"/>
        </w:rPr>
      </w:pPr>
      <w:r w:rsidRPr="00B575C4">
        <w:rPr>
          <w:rFonts w:ascii="Arial" w:hAnsi="Arial" w:cs="Arial"/>
          <w:sz w:val="24"/>
          <w:szCs w:val="24"/>
        </w:rPr>
        <w:t>Criar condições para o desenvolvimento de ações intersetoriais que promovam a melhoria da qualidade sanitária do município;</w:t>
      </w:r>
    </w:p>
    <w:p w:rsidR="00B95724" w:rsidRPr="00B575C4" w:rsidRDefault="00B95724" w:rsidP="003C34C5">
      <w:pPr>
        <w:pStyle w:val="PargrafodaLista3"/>
        <w:numPr>
          <w:ilvl w:val="0"/>
          <w:numId w:val="7"/>
        </w:numPr>
        <w:spacing w:after="0" w:line="360" w:lineRule="auto"/>
        <w:jc w:val="both"/>
        <w:rPr>
          <w:rFonts w:ascii="Arial" w:hAnsi="Arial" w:cs="Arial"/>
          <w:sz w:val="24"/>
          <w:szCs w:val="24"/>
        </w:rPr>
      </w:pPr>
      <w:r w:rsidRPr="00B575C4">
        <w:rPr>
          <w:rFonts w:ascii="Arial" w:hAnsi="Arial" w:cs="Arial"/>
          <w:sz w:val="24"/>
          <w:szCs w:val="24"/>
        </w:rPr>
        <w:t>Desenvolver, em parceria com as secretarias afins, ações de capacitação permanente em educação ambiental.</w:t>
      </w:r>
    </w:p>
    <w:p w:rsidR="00B95724" w:rsidRPr="00B575C4" w:rsidRDefault="00B95724" w:rsidP="00B95724">
      <w:pPr>
        <w:pStyle w:val="PargrafodaLista4"/>
        <w:spacing w:line="360" w:lineRule="auto"/>
        <w:ind w:left="0"/>
        <w:jc w:val="both"/>
      </w:pPr>
    </w:p>
    <w:p w:rsidR="00B95724" w:rsidRPr="00B575C4" w:rsidRDefault="00B95724" w:rsidP="00B95724">
      <w:pPr>
        <w:pStyle w:val="PargrafodaLista4"/>
        <w:spacing w:before="120" w:after="120" w:line="360" w:lineRule="auto"/>
        <w:ind w:left="0"/>
        <w:jc w:val="both"/>
      </w:pPr>
      <w:r w:rsidRPr="00B575C4">
        <w:t xml:space="preserve">A UGPLAN deverá ter em sua estrutura, uma Comissão de Acompanhamento e Avaliação, criada por Portaria do Poder Executivo, com a função de detectar desvios e propor ações corretivas durante o processo de implantação do Plano. </w:t>
      </w:r>
    </w:p>
    <w:p w:rsidR="00B95724" w:rsidRPr="00B575C4" w:rsidRDefault="00B95724" w:rsidP="00B95724">
      <w:pPr>
        <w:autoSpaceDE w:val="0"/>
        <w:autoSpaceDN w:val="0"/>
        <w:adjustRightInd w:val="0"/>
        <w:spacing w:before="120"/>
      </w:pPr>
      <w:r w:rsidRPr="00B575C4">
        <w:t xml:space="preserve">Uma das metas proposta em caráter imediato é a criação no âmbito da estrutura administrativa municipal do </w:t>
      </w:r>
      <w:r w:rsidRPr="00B575C4">
        <w:rPr>
          <w:b/>
          <w:bCs/>
        </w:rPr>
        <w:t>Conselho Municipal de Saneamento Básico</w:t>
      </w:r>
      <w:r w:rsidRPr="00B575C4">
        <w:t>, de caráter deliberativo e consultivo de Saneamento Básico, como instância de controle e participação social no processo de maximização da eficácia das ações programadas pelo PMSB.</w:t>
      </w:r>
    </w:p>
    <w:p w:rsidR="00B95724" w:rsidRPr="00B575C4" w:rsidRDefault="00B95724" w:rsidP="00B95724">
      <w:pPr>
        <w:autoSpaceDE w:val="0"/>
        <w:autoSpaceDN w:val="0"/>
        <w:adjustRightInd w:val="0"/>
        <w:spacing w:before="120"/>
      </w:pPr>
      <w:r w:rsidRPr="00B575C4">
        <w:t xml:space="preserve">Outra meta prevista será o </w:t>
      </w:r>
      <w:r w:rsidRPr="00B575C4">
        <w:rPr>
          <w:b/>
          <w:bCs/>
        </w:rPr>
        <w:t>Fortalecimento técnico-institucional</w:t>
      </w:r>
      <w:r w:rsidRPr="00B575C4">
        <w:t xml:space="preserve"> envolvendo eventos de capacitação aos servidores da Pasta e a modernização da base tecnológica (TI), com a aquisição de equipamentos de informática e </w:t>
      </w:r>
      <w:r w:rsidRPr="00B575C4">
        <w:rPr>
          <w:i/>
          <w:iCs/>
        </w:rPr>
        <w:t>softwares</w:t>
      </w:r>
      <w:r w:rsidRPr="00B575C4">
        <w:t xml:space="preserve"> compatíveis aos trabalhos desenvolvidos possibilitando a integração intra e intersetorial da Pasta com as demais estruturas administrativas da Prefeitura.</w:t>
      </w:r>
    </w:p>
    <w:p w:rsidR="00B95724" w:rsidRPr="00B575C4" w:rsidRDefault="00B95724" w:rsidP="00B95724">
      <w:pPr>
        <w:pStyle w:val="Cabealho"/>
        <w:tabs>
          <w:tab w:val="clear" w:pos="4419"/>
          <w:tab w:val="clear" w:pos="8838"/>
        </w:tabs>
        <w:spacing w:before="120"/>
      </w:pPr>
      <w:r w:rsidRPr="00B575C4">
        <w:lastRenderedPageBreak/>
        <w:t xml:space="preserve">A efetividade deste Programa estará associada aos respectivos programas de abastecimento de água, esgotamento sanitário, limpeza pública e manejo de resíduos sólidos urbanos e manejo águas pluviais e de drenagem urbana, como substrato fundamental a abordagem dos aspectos normativos intervenientes. </w:t>
      </w:r>
    </w:p>
    <w:p w:rsidR="00B95724" w:rsidRPr="00B575C4" w:rsidRDefault="00B95724" w:rsidP="00B95724">
      <w:pPr>
        <w:pStyle w:val="Cabealho"/>
        <w:tabs>
          <w:tab w:val="clear" w:pos="4419"/>
          <w:tab w:val="clear" w:pos="8838"/>
        </w:tabs>
        <w:spacing w:before="120"/>
      </w:pPr>
      <w:r w:rsidRPr="00B575C4">
        <w:t xml:space="preserve">Outra meta prevista está relacionada </w:t>
      </w:r>
      <w:proofErr w:type="gramStart"/>
      <w:r w:rsidRPr="00B575C4">
        <w:t>a</w:t>
      </w:r>
      <w:proofErr w:type="gramEnd"/>
      <w:r w:rsidRPr="00B575C4">
        <w:t xml:space="preserve"> </w:t>
      </w:r>
      <w:r w:rsidRPr="00B575C4">
        <w:rPr>
          <w:b/>
          <w:bCs/>
        </w:rPr>
        <w:t>criação do Fundo Municipal de</w:t>
      </w:r>
      <w:r w:rsidRPr="00B575C4">
        <w:t xml:space="preserve"> </w:t>
      </w:r>
      <w:r w:rsidRPr="00B575C4">
        <w:rPr>
          <w:b/>
          <w:bCs/>
        </w:rPr>
        <w:t>Saneamento Básico</w:t>
      </w:r>
      <w:r w:rsidRPr="00B575C4">
        <w:t xml:space="preserve"> – que atuará como instrumento financeiro para viabilizar a implementação das propostas do Plano</w:t>
      </w:r>
      <w:r w:rsidR="00D44351" w:rsidRPr="00B575C4">
        <w:t>, a ser instituído por lei municipal.</w:t>
      </w:r>
    </w:p>
    <w:p w:rsidR="00B95724" w:rsidRPr="00B575C4" w:rsidRDefault="00B95724" w:rsidP="00B95724">
      <w:pPr>
        <w:pStyle w:val="Cabealho"/>
        <w:tabs>
          <w:tab w:val="clear" w:pos="4419"/>
          <w:tab w:val="clear" w:pos="8838"/>
        </w:tabs>
        <w:spacing w:before="120"/>
      </w:pPr>
      <w:r w:rsidRPr="00B575C4">
        <w:t xml:space="preserve">Em adição, na gestão do PMSB é necessário acrescentar preocupações relativas à operacionalização e à sistemática de monitoramento e avaliação dos resultados pretendidos, por meio de indicadores relativos à execução física e financeira, às metas previstas e aos objetivos de cunho institucional. </w:t>
      </w:r>
    </w:p>
    <w:p w:rsidR="00B95724" w:rsidRPr="00B575C4" w:rsidRDefault="00B95724" w:rsidP="00B95724">
      <w:pPr>
        <w:pStyle w:val="Cabealho"/>
        <w:tabs>
          <w:tab w:val="clear" w:pos="4419"/>
          <w:tab w:val="clear" w:pos="8838"/>
        </w:tabs>
        <w:spacing w:after="0"/>
      </w:pPr>
      <w:r w:rsidRPr="00B575C4">
        <w:t xml:space="preserve">Para tanto, a operacionalização demanda o desenvolvimento de ferramentas de apoio ao planejamento e decisão com a implantação de um sistema de informações capaz de congregar informações técnicas, operacionais, financeiras e gerenciais de todos os sistemas que integram o PMSB; Implantação de cadastro dos sistemas de cada setor; e implantação de uma rede de monitoramento e avaliação (Ver Fase </w:t>
      </w:r>
      <w:proofErr w:type="gramStart"/>
      <w:r w:rsidRPr="00B575C4">
        <w:t>VI</w:t>
      </w:r>
      <w:proofErr w:type="gramEnd"/>
      <w:r w:rsidRPr="00B575C4">
        <w:t xml:space="preserve"> deste Plano).</w:t>
      </w:r>
    </w:p>
    <w:p w:rsidR="00ED3DCD" w:rsidRPr="00B575C4" w:rsidRDefault="00ED3DCD" w:rsidP="00EB1DEF">
      <w:pPr>
        <w:pStyle w:val="Cabealho"/>
        <w:tabs>
          <w:tab w:val="clear" w:pos="4419"/>
          <w:tab w:val="clear" w:pos="8838"/>
        </w:tabs>
        <w:spacing w:after="0"/>
      </w:pPr>
    </w:p>
    <w:p w:rsidR="00ED3DCD" w:rsidRPr="00B575C4" w:rsidRDefault="00ED3DCD" w:rsidP="00931AE7">
      <w:pPr>
        <w:pStyle w:val="Ttulo4"/>
      </w:pPr>
      <w:bookmarkStart w:id="208" w:name="_Toc308189689"/>
      <w:bookmarkStart w:id="209" w:name="_Toc312171080"/>
      <w:r w:rsidRPr="00B575C4">
        <w:t>Programa de Mobilização Social pelo Saneamento Básico Municipal</w:t>
      </w:r>
      <w:bookmarkEnd w:id="208"/>
      <w:bookmarkEnd w:id="209"/>
      <w:r w:rsidRPr="00B575C4">
        <w:t xml:space="preserve"> </w:t>
      </w:r>
    </w:p>
    <w:p w:rsidR="00ED3DCD" w:rsidRPr="00B575C4" w:rsidRDefault="00ED3DCD" w:rsidP="00DE0B79">
      <w:pPr>
        <w:pStyle w:val="NormalWeb"/>
        <w:spacing w:before="240" w:beforeAutospacing="0" w:after="0" w:afterAutospacing="0"/>
      </w:pPr>
      <w:r w:rsidRPr="00B575C4">
        <w:t xml:space="preserve">O acesso universal aos benefícios gerados pelo saneamento demanda o envolvimento articulado dos diversos segmentos sociais envolvidos em parceria com o poder público. Isso exige o desenvolvimento de ações que possibilitem a compreensão do enfrentamento dessa questão, ou seja, que a população conheça os diferentes aspectos relacionados ao saneamento, participe ativamente das reuniões, oficinas, palestras e audiências públicas, exercendo o controle social ao longo do processo de </w:t>
      </w:r>
      <w:proofErr w:type="gramStart"/>
      <w:r w:rsidRPr="00B575C4">
        <w:t>implementação</w:t>
      </w:r>
      <w:proofErr w:type="gramEnd"/>
      <w:r w:rsidRPr="00B575C4">
        <w:t xml:space="preserve"> do Plano.</w:t>
      </w:r>
    </w:p>
    <w:p w:rsidR="00ED3DCD" w:rsidRPr="00B575C4" w:rsidRDefault="00ED3DCD" w:rsidP="00DE0B79">
      <w:pPr>
        <w:pStyle w:val="NormalWeb"/>
        <w:spacing w:before="240" w:beforeAutospacing="0" w:after="0" w:afterAutospacing="0"/>
      </w:pPr>
      <w:r w:rsidRPr="00B575C4">
        <w:t xml:space="preserve">As atividades sugeridas pelo Programa de Mobilização Social é um convite à participação popular que vai ao encontro da regulamentação e implantação das diretrizes nacionais, estaduais e municipais para o saneamento básico, com objetivo estratégico de universalização dos serviços de saneamento e a participação efetiva </w:t>
      </w:r>
      <w:r w:rsidRPr="00B575C4">
        <w:lastRenderedPageBreak/>
        <w:t>da sociedade no controle social das ações deflagradas, a partir das seguintes diretrizes:</w:t>
      </w:r>
    </w:p>
    <w:p w:rsidR="00ED3DCD" w:rsidRPr="00B575C4" w:rsidRDefault="00ED3DCD" w:rsidP="003C34C5">
      <w:pPr>
        <w:pStyle w:val="tituloscinza"/>
        <w:numPr>
          <w:ilvl w:val="0"/>
          <w:numId w:val="46"/>
        </w:numPr>
      </w:pPr>
      <w:r w:rsidRPr="00B575C4">
        <w:t xml:space="preserve">Estimulação dos diversos atores sociais envolvidos de forma articulada e propositiva na formulação de políticas públicas, na construção dos planos municipais de saneamento, assim como no acompanhamento dos trabalhos e na gestão dos serviços de saneamento. “A </w:t>
      </w:r>
      <w:r w:rsidR="0049439A" w:rsidRPr="00B575C4">
        <w:t>ideia</w:t>
      </w:r>
      <w:r w:rsidRPr="00B575C4">
        <w:t xml:space="preserve"> é que a comunidade seja mais do que a beneficiária passiva dos serviços públicos, seja atuante, defensora e propositora dos serviços que deseja em sua localidade, por meio do diálogo entre sociedade civil e poder público” (BRASIL, 2009, p.15);</w:t>
      </w:r>
    </w:p>
    <w:p w:rsidR="00ED3DCD" w:rsidRPr="00B575C4" w:rsidRDefault="00ED3DCD" w:rsidP="003C34C5">
      <w:pPr>
        <w:pStyle w:val="tituloscinza"/>
        <w:numPr>
          <w:ilvl w:val="0"/>
          <w:numId w:val="46"/>
        </w:numPr>
      </w:pPr>
      <w:r w:rsidRPr="00B575C4">
        <w:t>Integração dos programas, projetos e ações em educação ambiental, recursos hídricos, saúde, e meio ambiente promovendo o fortalecimento das políticas públicas e a integração com as demais políticas;</w:t>
      </w:r>
    </w:p>
    <w:p w:rsidR="00ED3DCD" w:rsidRPr="00B575C4" w:rsidRDefault="00ED3DCD" w:rsidP="003C34C5">
      <w:pPr>
        <w:pStyle w:val="tituloscinza"/>
        <w:numPr>
          <w:ilvl w:val="0"/>
          <w:numId w:val="46"/>
        </w:numPr>
      </w:pPr>
      <w:r w:rsidRPr="00B575C4">
        <w:t>Facilitação do processo de diálogo e articulação envolvendo os diferentes órgãos públicos, as iniciativas locais e os diferentes atores sociais envolvidos.</w:t>
      </w:r>
    </w:p>
    <w:p w:rsidR="00ED3DCD" w:rsidRPr="00B575C4" w:rsidRDefault="00ED3DCD" w:rsidP="00BB36A3">
      <w:pPr>
        <w:pStyle w:val="tituloscinza"/>
        <w:spacing w:before="0" w:beforeAutospacing="0" w:afterLines="120" w:afterAutospacing="0"/>
      </w:pPr>
      <w:r w:rsidRPr="00B575C4">
        <w:t xml:space="preserve">A diversidade cultural presente no município proporciona uma riqueza de olhares e percepções sobre a realidade local que deve ser respeitada na condução do processo de </w:t>
      </w:r>
      <w:proofErr w:type="gramStart"/>
      <w:r w:rsidRPr="00B575C4">
        <w:t>implementação</w:t>
      </w:r>
      <w:proofErr w:type="gramEnd"/>
      <w:r w:rsidRPr="00B575C4">
        <w:t>/revisão do Plano Municipal de Saneamento Básico – pois isto revela a ligação da população ao lugar em que vive.</w:t>
      </w:r>
    </w:p>
    <w:p w:rsidR="00ED3DCD" w:rsidRPr="00B575C4" w:rsidRDefault="00ED3DCD" w:rsidP="00BB36A3">
      <w:pPr>
        <w:pStyle w:val="tituloscinza"/>
        <w:spacing w:before="0" w:beforeAutospacing="0" w:afterLines="120" w:afterAutospacing="0"/>
      </w:pPr>
      <w:r w:rsidRPr="00B575C4">
        <w:t xml:space="preserve">Com o intuito de qualificar os diferentes atores sociais que convivem em um determinado território compartilhando da mesma sinergia, </w:t>
      </w:r>
      <w:proofErr w:type="gramStart"/>
      <w:r w:rsidRPr="00B575C4">
        <w:t>deve-se</w:t>
      </w:r>
      <w:proofErr w:type="gramEnd"/>
      <w:r w:rsidRPr="00B575C4">
        <w:t xml:space="preserve"> buscar alternativas tecnológicas que levam em consideração o conhecimento popular e a aplicação de técnicas de baixo custo e impacto e que podem ser mais apropriadas, eficientes e eficazes frente à realidade de uma dada localidade deve compor também as prioridades do PMSB. A tomada de decisão quanto às tecnologias que serão utilizadas, bem como o sistema de gestão dos serviços, deve observar na formulação de seus custos e benefícios </w:t>
      </w:r>
      <w:r w:rsidR="0049439A" w:rsidRPr="00B575C4">
        <w:t>à</w:t>
      </w:r>
      <w:r w:rsidRPr="00B575C4">
        <w:t xml:space="preserve"> participação popular, a inclusão social e as culturas locais.</w:t>
      </w:r>
    </w:p>
    <w:p w:rsidR="00ED3DCD" w:rsidRPr="00B575C4" w:rsidRDefault="00ED3DCD" w:rsidP="00BB36A3">
      <w:pPr>
        <w:pStyle w:val="tituloscinza"/>
        <w:spacing w:before="0" w:beforeAutospacing="0" w:afterLines="120" w:afterAutospacing="0"/>
      </w:pPr>
      <w:r w:rsidRPr="00B575C4">
        <w:t>Os processos de planejamento e gestão participativa dar-se-ão a partir da organização das atividades de mobilização social, objetivando-se:</w:t>
      </w:r>
    </w:p>
    <w:p w:rsidR="00ED3DCD" w:rsidRPr="00B575C4" w:rsidRDefault="00ED3DCD" w:rsidP="003C34C5">
      <w:pPr>
        <w:pStyle w:val="tituloscinza"/>
        <w:numPr>
          <w:ilvl w:val="0"/>
          <w:numId w:val="47"/>
        </w:numPr>
        <w:spacing w:before="0" w:beforeAutospacing="0" w:after="120" w:afterAutospacing="0"/>
        <w:ind w:left="1077" w:hanging="357"/>
      </w:pPr>
      <w:r w:rsidRPr="00B575C4">
        <w:lastRenderedPageBreak/>
        <w:t>Divulgar o Plano Municipal de Saneamento Básico;</w:t>
      </w:r>
    </w:p>
    <w:p w:rsidR="00ED3DCD" w:rsidRPr="00B575C4" w:rsidRDefault="00ED3DCD" w:rsidP="003C34C5">
      <w:pPr>
        <w:pStyle w:val="tituloscinza"/>
        <w:numPr>
          <w:ilvl w:val="0"/>
          <w:numId w:val="47"/>
        </w:numPr>
        <w:spacing w:before="0" w:beforeAutospacing="0" w:after="120" w:afterAutospacing="0"/>
        <w:ind w:left="1077" w:hanging="357"/>
      </w:pPr>
      <w:r w:rsidRPr="00B575C4">
        <w:t>Envolver a população na discussão das potencialidades e dos problemas relativos ao saneamento ambiental e suas implicações;</w:t>
      </w:r>
    </w:p>
    <w:p w:rsidR="00ED3DCD" w:rsidRPr="00B575C4" w:rsidRDefault="00ED3DCD" w:rsidP="003C34C5">
      <w:pPr>
        <w:pStyle w:val="tituloscinza"/>
        <w:numPr>
          <w:ilvl w:val="0"/>
          <w:numId w:val="47"/>
        </w:numPr>
        <w:spacing w:before="0" w:beforeAutospacing="0" w:after="120" w:afterAutospacing="0"/>
        <w:ind w:left="1077" w:hanging="357"/>
      </w:pPr>
      <w:r w:rsidRPr="00B575C4">
        <w:t>Conscientizar a sociedade para a responsabilidade coletiva na preservação e na conservação dos recursos hídricos;</w:t>
      </w:r>
    </w:p>
    <w:p w:rsidR="00ED3DCD" w:rsidRPr="00B575C4" w:rsidRDefault="00ED3DCD" w:rsidP="003C34C5">
      <w:pPr>
        <w:pStyle w:val="tituloscinza"/>
        <w:numPr>
          <w:ilvl w:val="0"/>
          <w:numId w:val="47"/>
        </w:numPr>
        <w:spacing w:before="0" w:beforeAutospacing="0" w:after="120" w:afterAutospacing="0"/>
        <w:ind w:left="1077" w:hanging="357"/>
        <w:rPr>
          <w:b/>
          <w:bCs/>
        </w:rPr>
      </w:pPr>
      <w:r w:rsidRPr="00B575C4">
        <w:t>Estimular os diferentes atores sociais a participarem do processo de gestão ambiental</w:t>
      </w:r>
      <w:r w:rsidRPr="00B575C4">
        <w:rPr>
          <w:b/>
          <w:bCs/>
        </w:rPr>
        <w:t>.</w:t>
      </w:r>
    </w:p>
    <w:p w:rsidR="00ED3DCD" w:rsidRPr="00B575C4" w:rsidRDefault="00ED3DCD" w:rsidP="00B95724">
      <w:pPr>
        <w:pStyle w:val="tituloscinza"/>
        <w:spacing w:before="120" w:beforeAutospacing="0" w:after="120" w:afterAutospacing="0"/>
      </w:pPr>
      <w:r w:rsidRPr="00B575C4">
        <w:t>Os inúmeros grupos e instituições que compõem a chamada sociedade civil organizada como: organizações não governamentais, organizações da sociedade civil de interesse público, associações, cooperativas, sindicatos e grupos organizados são atores que podem atuar junto aos órgãos públicos, no planejamento de ações, na cobrança de investimentos necessários, no monitoramento, na fiscalização das ações e na minimização dos impactos socioambientais causados.</w:t>
      </w:r>
    </w:p>
    <w:p w:rsidR="00ED3DCD" w:rsidRPr="00B575C4" w:rsidRDefault="00ED3DCD" w:rsidP="00B95724">
      <w:pPr>
        <w:pStyle w:val="tituloscinza"/>
        <w:spacing w:before="120" w:beforeAutospacing="0" w:after="120" w:afterAutospacing="0"/>
      </w:pPr>
      <w:r w:rsidRPr="00B575C4">
        <w:t xml:space="preserve">O setor privado pode ser um parceiro importante aderindo proativamente em ações de responsabilidade socioambiental, interagindo com o poder público e com a sociedade civil organizada. Articular-se com este segmento é angariar parcerias que são fundamentais no processo de </w:t>
      </w:r>
      <w:proofErr w:type="gramStart"/>
      <w:r w:rsidRPr="00B575C4">
        <w:t>implementação</w:t>
      </w:r>
      <w:proofErr w:type="gramEnd"/>
      <w:r w:rsidRPr="00B575C4">
        <w:t xml:space="preserve"> do PMSB.</w:t>
      </w:r>
    </w:p>
    <w:p w:rsidR="0095178B" w:rsidRDefault="00ED3DCD" w:rsidP="0095178B">
      <w:pPr>
        <w:pStyle w:val="tituloscinza"/>
        <w:spacing w:before="0" w:beforeAutospacing="0" w:after="0" w:afterAutospacing="0"/>
      </w:pPr>
      <w:r w:rsidRPr="00B575C4">
        <w:t xml:space="preserve">O poder público de Monte Carlo, como responsável pela implementação das ações propostas no PMSB, deve através da </w:t>
      </w:r>
      <w:r w:rsidRPr="00B575C4">
        <w:rPr>
          <w:b/>
          <w:bCs/>
        </w:rPr>
        <w:t>Secretaria de Desenvolvimento Urbano e Saneamento Ambiental</w:t>
      </w:r>
      <w:r w:rsidRPr="00B575C4">
        <w:t xml:space="preserve"> </w:t>
      </w:r>
      <w:proofErr w:type="gramStart"/>
      <w:r w:rsidRPr="00B575C4">
        <w:t>dar</w:t>
      </w:r>
      <w:proofErr w:type="gramEnd"/>
      <w:r w:rsidRPr="00B575C4">
        <w:t xml:space="preserve"> ampla divulgação ao Plano, </w:t>
      </w:r>
      <w:r w:rsidR="0095178B">
        <w:t>elaborar cartilhas que conscientizem a população da importância de sua participação em eventos que aprofunda a temática sobre saneamento, integrada com a saúde publica e meio ambiente. O Programa de Mobilização Social é instrumento fundamental no processo de participação social, pois deve contemplar as formas de divulgação (via rádio, folder, jornais, carro de som, impressos) de todas as ações em que a comunidade deve tomar parte efetiva, fazendo com que as ações do PMSB possam gerar a efetividade proposta.</w:t>
      </w:r>
    </w:p>
    <w:p w:rsidR="0095178B" w:rsidRDefault="0095178B" w:rsidP="0095178B">
      <w:pPr>
        <w:autoSpaceDE w:val="0"/>
        <w:autoSpaceDN w:val="0"/>
        <w:adjustRightInd w:val="0"/>
        <w:rPr>
          <w:szCs w:val="24"/>
        </w:rPr>
      </w:pPr>
      <w:r w:rsidRPr="008E5C2C">
        <w:rPr>
          <w:szCs w:val="24"/>
        </w:rPr>
        <w:t xml:space="preserve">Existem diversas estratégias de divulgação e meios de comunicação para serem utilizadas como mecanismos de transparência, como observado no </w:t>
      </w:r>
      <w:r w:rsidR="00B158DE">
        <w:rPr>
          <w:szCs w:val="24"/>
        </w:rPr>
        <w:fldChar w:fldCharType="begin"/>
      </w:r>
      <w:r>
        <w:rPr>
          <w:szCs w:val="24"/>
        </w:rPr>
        <w:instrText xml:space="preserve"> REF _Ref308167461 \h </w:instrText>
      </w:r>
      <w:r w:rsidR="00B158DE">
        <w:rPr>
          <w:szCs w:val="24"/>
        </w:rPr>
      </w:r>
      <w:r w:rsidR="00B158DE">
        <w:rPr>
          <w:szCs w:val="24"/>
        </w:rPr>
        <w:fldChar w:fldCharType="separate"/>
      </w:r>
      <w:r w:rsidR="00401178" w:rsidRPr="006B69DB">
        <w:t xml:space="preserve">Quadro </w:t>
      </w:r>
      <w:r w:rsidR="00401178">
        <w:rPr>
          <w:noProof/>
        </w:rPr>
        <w:t>9</w:t>
      </w:r>
      <w:r w:rsidR="00B158DE">
        <w:rPr>
          <w:szCs w:val="24"/>
        </w:rPr>
        <w:fldChar w:fldCharType="end"/>
      </w:r>
      <w:r w:rsidRPr="008E5C2C">
        <w:rPr>
          <w:szCs w:val="24"/>
        </w:rPr>
        <w:t>.</w:t>
      </w:r>
    </w:p>
    <w:p w:rsidR="0095178B" w:rsidRDefault="0095178B" w:rsidP="0095178B">
      <w:pPr>
        <w:spacing w:after="0" w:line="240" w:lineRule="auto"/>
        <w:jc w:val="left"/>
        <w:rPr>
          <w:szCs w:val="24"/>
        </w:rPr>
      </w:pPr>
      <w:r>
        <w:rPr>
          <w:szCs w:val="24"/>
        </w:rPr>
        <w:br w:type="page"/>
      </w:r>
    </w:p>
    <w:p w:rsidR="0095178B" w:rsidRDefault="0095178B" w:rsidP="0095178B">
      <w:pPr>
        <w:autoSpaceDE w:val="0"/>
        <w:autoSpaceDN w:val="0"/>
        <w:adjustRightInd w:val="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53"/>
        <w:gridCol w:w="4367"/>
      </w:tblGrid>
      <w:tr w:rsidR="0095178B" w:rsidRPr="008E5C2C" w:rsidTr="0095178B">
        <w:trPr>
          <w:jc w:val="center"/>
        </w:trPr>
        <w:tc>
          <w:tcPr>
            <w:tcW w:w="4353" w:type="dxa"/>
            <w:shd w:val="clear" w:color="auto" w:fill="95B3D7"/>
            <w:vAlign w:val="center"/>
          </w:tcPr>
          <w:p w:rsidR="0095178B" w:rsidRPr="008E5C2C" w:rsidRDefault="0095178B" w:rsidP="0095178B">
            <w:pPr>
              <w:autoSpaceDE w:val="0"/>
              <w:autoSpaceDN w:val="0"/>
              <w:adjustRightInd w:val="0"/>
              <w:jc w:val="center"/>
              <w:rPr>
                <w:b/>
                <w:szCs w:val="24"/>
              </w:rPr>
            </w:pPr>
            <w:r w:rsidRPr="008E5C2C">
              <w:rPr>
                <w:b/>
                <w:szCs w:val="24"/>
              </w:rPr>
              <w:t>Classificação</w:t>
            </w:r>
          </w:p>
        </w:tc>
        <w:tc>
          <w:tcPr>
            <w:tcW w:w="4367" w:type="dxa"/>
            <w:shd w:val="clear" w:color="auto" w:fill="95B3D7"/>
            <w:vAlign w:val="center"/>
          </w:tcPr>
          <w:p w:rsidR="0095178B" w:rsidRPr="008E5C2C" w:rsidRDefault="0095178B" w:rsidP="0095178B">
            <w:pPr>
              <w:autoSpaceDE w:val="0"/>
              <w:autoSpaceDN w:val="0"/>
              <w:adjustRightInd w:val="0"/>
              <w:jc w:val="center"/>
              <w:rPr>
                <w:b/>
                <w:szCs w:val="24"/>
              </w:rPr>
            </w:pPr>
            <w:r w:rsidRPr="008E5C2C">
              <w:rPr>
                <w:b/>
                <w:szCs w:val="24"/>
              </w:rPr>
              <w:t>Listagem de Meios</w:t>
            </w:r>
          </w:p>
        </w:tc>
      </w:tr>
      <w:tr w:rsidR="0095178B" w:rsidRPr="008E5C2C" w:rsidTr="0095178B">
        <w:trPr>
          <w:trHeight w:val="766"/>
          <w:jc w:val="center"/>
        </w:trPr>
        <w:tc>
          <w:tcPr>
            <w:tcW w:w="4353" w:type="dxa"/>
            <w:shd w:val="clear" w:color="auto" w:fill="auto"/>
            <w:vAlign w:val="center"/>
          </w:tcPr>
          <w:p w:rsidR="0095178B" w:rsidRPr="008E5C2C" w:rsidRDefault="0095178B" w:rsidP="0095178B">
            <w:pPr>
              <w:autoSpaceDE w:val="0"/>
              <w:autoSpaceDN w:val="0"/>
              <w:adjustRightInd w:val="0"/>
              <w:spacing w:after="0" w:line="240" w:lineRule="auto"/>
              <w:jc w:val="center"/>
              <w:rPr>
                <w:sz w:val="22"/>
                <w:szCs w:val="22"/>
              </w:rPr>
            </w:pPr>
            <w:r w:rsidRPr="008E5C2C">
              <w:rPr>
                <w:sz w:val="22"/>
                <w:szCs w:val="22"/>
              </w:rPr>
              <w:t>Meios impressos</w:t>
            </w:r>
          </w:p>
        </w:tc>
        <w:tc>
          <w:tcPr>
            <w:tcW w:w="4367" w:type="dxa"/>
            <w:shd w:val="clear" w:color="auto" w:fill="auto"/>
            <w:vAlign w:val="center"/>
          </w:tcPr>
          <w:p w:rsidR="0095178B" w:rsidRPr="008E5C2C" w:rsidRDefault="0095178B" w:rsidP="0095178B">
            <w:pPr>
              <w:autoSpaceDE w:val="0"/>
              <w:autoSpaceDN w:val="0"/>
              <w:adjustRightInd w:val="0"/>
              <w:spacing w:after="0" w:line="240" w:lineRule="auto"/>
              <w:jc w:val="center"/>
              <w:rPr>
                <w:sz w:val="22"/>
                <w:szCs w:val="22"/>
              </w:rPr>
            </w:pPr>
            <w:r w:rsidRPr="008E5C2C">
              <w:rPr>
                <w:sz w:val="22"/>
                <w:szCs w:val="22"/>
              </w:rPr>
              <w:t xml:space="preserve">Jornais, revistas, </w:t>
            </w:r>
            <w:r w:rsidRPr="008E5C2C">
              <w:rPr>
                <w:i/>
                <w:sz w:val="22"/>
                <w:szCs w:val="22"/>
              </w:rPr>
              <w:t xml:space="preserve">outdoors, </w:t>
            </w:r>
            <w:r w:rsidRPr="008E5C2C">
              <w:rPr>
                <w:sz w:val="22"/>
                <w:szCs w:val="22"/>
              </w:rPr>
              <w:t>cartazes, murais, cartilhas e Diário Oficial.</w:t>
            </w:r>
          </w:p>
        </w:tc>
      </w:tr>
      <w:tr w:rsidR="0095178B" w:rsidRPr="008E5C2C" w:rsidTr="0095178B">
        <w:trPr>
          <w:trHeight w:val="1274"/>
          <w:jc w:val="center"/>
        </w:trPr>
        <w:tc>
          <w:tcPr>
            <w:tcW w:w="4353" w:type="dxa"/>
            <w:shd w:val="clear" w:color="auto" w:fill="auto"/>
            <w:vAlign w:val="center"/>
          </w:tcPr>
          <w:p w:rsidR="0095178B" w:rsidRPr="008E5C2C" w:rsidRDefault="0095178B" w:rsidP="0095178B">
            <w:pPr>
              <w:autoSpaceDE w:val="0"/>
              <w:autoSpaceDN w:val="0"/>
              <w:adjustRightInd w:val="0"/>
              <w:spacing w:after="0" w:line="240" w:lineRule="auto"/>
              <w:jc w:val="center"/>
              <w:rPr>
                <w:sz w:val="22"/>
                <w:szCs w:val="22"/>
              </w:rPr>
            </w:pPr>
            <w:r w:rsidRPr="008E5C2C">
              <w:rPr>
                <w:sz w:val="22"/>
                <w:szCs w:val="22"/>
              </w:rPr>
              <w:t>Via I</w:t>
            </w:r>
            <w:r w:rsidRPr="008E5C2C">
              <w:rPr>
                <w:i/>
                <w:sz w:val="22"/>
                <w:szCs w:val="22"/>
              </w:rPr>
              <w:t>nternet</w:t>
            </w:r>
          </w:p>
        </w:tc>
        <w:tc>
          <w:tcPr>
            <w:tcW w:w="4367" w:type="dxa"/>
            <w:shd w:val="clear" w:color="auto" w:fill="auto"/>
            <w:vAlign w:val="center"/>
          </w:tcPr>
          <w:p w:rsidR="0095178B" w:rsidRPr="008E5C2C" w:rsidRDefault="0095178B" w:rsidP="0095178B">
            <w:pPr>
              <w:autoSpaceDE w:val="0"/>
              <w:autoSpaceDN w:val="0"/>
              <w:adjustRightInd w:val="0"/>
              <w:spacing w:after="0" w:line="240" w:lineRule="auto"/>
              <w:jc w:val="center"/>
              <w:rPr>
                <w:sz w:val="22"/>
                <w:szCs w:val="22"/>
              </w:rPr>
            </w:pPr>
            <w:r w:rsidRPr="008E5C2C">
              <w:rPr>
                <w:sz w:val="22"/>
                <w:szCs w:val="22"/>
              </w:rPr>
              <w:t xml:space="preserve">Página eletrônica do </w:t>
            </w:r>
            <w:r>
              <w:rPr>
                <w:sz w:val="22"/>
                <w:szCs w:val="22"/>
              </w:rPr>
              <w:t>Município</w:t>
            </w:r>
            <w:r w:rsidRPr="008E5C2C">
              <w:rPr>
                <w:sz w:val="22"/>
                <w:szCs w:val="22"/>
              </w:rPr>
              <w:t xml:space="preserve">. </w:t>
            </w:r>
            <w:r w:rsidRPr="008E5C2C">
              <w:rPr>
                <w:i/>
                <w:sz w:val="22"/>
                <w:szCs w:val="22"/>
              </w:rPr>
              <w:t>Links</w:t>
            </w:r>
            <w:r w:rsidRPr="008E5C2C">
              <w:rPr>
                <w:sz w:val="22"/>
                <w:szCs w:val="22"/>
              </w:rPr>
              <w:t xml:space="preserve"> e </w:t>
            </w:r>
            <w:r w:rsidRPr="008E5C2C">
              <w:rPr>
                <w:i/>
                <w:sz w:val="22"/>
                <w:szCs w:val="22"/>
              </w:rPr>
              <w:t xml:space="preserve">banners, </w:t>
            </w:r>
            <w:r w:rsidRPr="008E5C2C">
              <w:rPr>
                <w:sz w:val="22"/>
                <w:szCs w:val="22"/>
              </w:rPr>
              <w:t xml:space="preserve">em páginas de interesse social do </w:t>
            </w:r>
            <w:r>
              <w:rPr>
                <w:sz w:val="22"/>
                <w:szCs w:val="22"/>
              </w:rPr>
              <w:t>Município</w:t>
            </w:r>
            <w:r w:rsidRPr="008E5C2C">
              <w:rPr>
                <w:sz w:val="22"/>
                <w:szCs w:val="22"/>
              </w:rPr>
              <w:t xml:space="preserve">. </w:t>
            </w:r>
            <w:r w:rsidRPr="008E5C2C">
              <w:rPr>
                <w:i/>
                <w:sz w:val="22"/>
                <w:szCs w:val="22"/>
              </w:rPr>
              <w:t>E-mails</w:t>
            </w:r>
            <w:r w:rsidRPr="008E5C2C">
              <w:rPr>
                <w:sz w:val="22"/>
                <w:szCs w:val="22"/>
              </w:rPr>
              <w:t xml:space="preserve"> para cidadãos que se cadastrarem e formação de grupo de discussão.</w:t>
            </w:r>
          </w:p>
        </w:tc>
      </w:tr>
      <w:tr w:rsidR="0095178B" w:rsidRPr="008E5C2C" w:rsidTr="0095178B">
        <w:trPr>
          <w:jc w:val="center"/>
        </w:trPr>
        <w:tc>
          <w:tcPr>
            <w:tcW w:w="4353" w:type="dxa"/>
            <w:shd w:val="clear" w:color="auto" w:fill="auto"/>
            <w:vAlign w:val="center"/>
          </w:tcPr>
          <w:p w:rsidR="0095178B" w:rsidRPr="008E5C2C" w:rsidRDefault="0095178B" w:rsidP="0095178B">
            <w:pPr>
              <w:autoSpaceDE w:val="0"/>
              <w:autoSpaceDN w:val="0"/>
              <w:adjustRightInd w:val="0"/>
              <w:spacing w:after="0" w:line="240" w:lineRule="auto"/>
              <w:jc w:val="center"/>
              <w:rPr>
                <w:sz w:val="22"/>
                <w:szCs w:val="22"/>
              </w:rPr>
            </w:pPr>
            <w:r w:rsidRPr="008E5C2C">
              <w:rPr>
                <w:sz w:val="22"/>
                <w:szCs w:val="22"/>
              </w:rPr>
              <w:t>Meios Presenciais</w:t>
            </w:r>
          </w:p>
        </w:tc>
        <w:tc>
          <w:tcPr>
            <w:tcW w:w="4367" w:type="dxa"/>
            <w:shd w:val="clear" w:color="auto" w:fill="auto"/>
            <w:vAlign w:val="center"/>
          </w:tcPr>
          <w:p w:rsidR="0095178B" w:rsidRPr="008E5C2C" w:rsidRDefault="0095178B" w:rsidP="0095178B">
            <w:pPr>
              <w:autoSpaceDE w:val="0"/>
              <w:autoSpaceDN w:val="0"/>
              <w:adjustRightInd w:val="0"/>
              <w:spacing w:after="0" w:line="240" w:lineRule="auto"/>
              <w:jc w:val="center"/>
              <w:rPr>
                <w:sz w:val="22"/>
                <w:szCs w:val="22"/>
              </w:rPr>
            </w:pPr>
            <w:r w:rsidRPr="008E5C2C">
              <w:rPr>
                <w:sz w:val="22"/>
                <w:szCs w:val="22"/>
              </w:rPr>
              <w:t>Reuniões comunitárias, audiências públicas, consultas públicas, conferências.</w:t>
            </w:r>
          </w:p>
        </w:tc>
      </w:tr>
      <w:tr w:rsidR="0095178B" w:rsidRPr="008E5C2C" w:rsidTr="0095178B">
        <w:trPr>
          <w:trHeight w:val="619"/>
          <w:jc w:val="center"/>
        </w:trPr>
        <w:tc>
          <w:tcPr>
            <w:tcW w:w="4353" w:type="dxa"/>
            <w:shd w:val="clear" w:color="auto" w:fill="auto"/>
            <w:vAlign w:val="center"/>
          </w:tcPr>
          <w:p w:rsidR="0095178B" w:rsidRPr="008E5C2C" w:rsidRDefault="0095178B" w:rsidP="0095178B">
            <w:pPr>
              <w:autoSpaceDE w:val="0"/>
              <w:autoSpaceDN w:val="0"/>
              <w:adjustRightInd w:val="0"/>
              <w:spacing w:after="0" w:line="240" w:lineRule="auto"/>
              <w:jc w:val="center"/>
              <w:rPr>
                <w:sz w:val="22"/>
                <w:szCs w:val="22"/>
              </w:rPr>
            </w:pPr>
            <w:r w:rsidRPr="008E5C2C">
              <w:rPr>
                <w:sz w:val="22"/>
                <w:szCs w:val="22"/>
              </w:rPr>
              <w:t>Televisão e Rádio</w:t>
            </w:r>
          </w:p>
        </w:tc>
        <w:tc>
          <w:tcPr>
            <w:tcW w:w="4367" w:type="dxa"/>
            <w:shd w:val="clear" w:color="auto" w:fill="auto"/>
            <w:vAlign w:val="center"/>
          </w:tcPr>
          <w:p w:rsidR="0095178B" w:rsidRPr="008E5C2C" w:rsidRDefault="0095178B" w:rsidP="0095178B">
            <w:pPr>
              <w:autoSpaceDE w:val="0"/>
              <w:autoSpaceDN w:val="0"/>
              <w:adjustRightInd w:val="0"/>
              <w:spacing w:after="0" w:line="240" w:lineRule="auto"/>
              <w:jc w:val="center"/>
              <w:rPr>
                <w:sz w:val="22"/>
                <w:szCs w:val="22"/>
              </w:rPr>
            </w:pPr>
            <w:r w:rsidRPr="008E5C2C">
              <w:rPr>
                <w:sz w:val="22"/>
                <w:szCs w:val="22"/>
              </w:rPr>
              <w:t>Publicidade e pronunciamentos oficiais</w:t>
            </w:r>
          </w:p>
        </w:tc>
      </w:tr>
      <w:tr w:rsidR="0095178B" w:rsidRPr="008E5C2C" w:rsidTr="0095178B">
        <w:trPr>
          <w:jc w:val="center"/>
        </w:trPr>
        <w:tc>
          <w:tcPr>
            <w:tcW w:w="4353" w:type="dxa"/>
            <w:shd w:val="clear" w:color="auto" w:fill="auto"/>
            <w:vAlign w:val="center"/>
          </w:tcPr>
          <w:p w:rsidR="0095178B" w:rsidRPr="008E5C2C" w:rsidRDefault="0095178B" w:rsidP="0095178B">
            <w:pPr>
              <w:autoSpaceDE w:val="0"/>
              <w:autoSpaceDN w:val="0"/>
              <w:adjustRightInd w:val="0"/>
              <w:spacing w:after="0" w:line="240" w:lineRule="auto"/>
              <w:jc w:val="center"/>
              <w:rPr>
                <w:sz w:val="22"/>
                <w:szCs w:val="22"/>
              </w:rPr>
            </w:pPr>
            <w:r w:rsidRPr="008E5C2C">
              <w:rPr>
                <w:sz w:val="22"/>
                <w:szCs w:val="22"/>
              </w:rPr>
              <w:t>Meios inovadores</w:t>
            </w:r>
          </w:p>
        </w:tc>
        <w:tc>
          <w:tcPr>
            <w:tcW w:w="4367" w:type="dxa"/>
            <w:shd w:val="clear" w:color="auto" w:fill="auto"/>
            <w:vAlign w:val="center"/>
          </w:tcPr>
          <w:p w:rsidR="0095178B" w:rsidRPr="008E5C2C" w:rsidRDefault="0095178B" w:rsidP="0095178B">
            <w:pPr>
              <w:autoSpaceDE w:val="0"/>
              <w:autoSpaceDN w:val="0"/>
              <w:adjustRightInd w:val="0"/>
              <w:spacing w:after="0" w:line="240" w:lineRule="auto"/>
              <w:jc w:val="center"/>
              <w:rPr>
                <w:sz w:val="22"/>
                <w:szCs w:val="22"/>
              </w:rPr>
            </w:pPr>
            <w:r w:rsidRPr="008E5C2C">
              <w:rPr>
                <w:sz w:val="22"/>
                <w:szCs w:val="22"/>
              </w:rPr>
              <w:t>Painéis eletrônicos na rua e em prédios públicos, cartilhas da cidadania nas escolas.</w:t>
            </w:r>
          </w:p>
        </w:tc>
      </w:tr>
    </w:tbl>
    <w:p w:rsidR="0095178B" w:rsidRPr="006B69DB" w:rsidRDefault="0095178B" w:rsidP="0095178B">
      <w:pPr>
        <w:pStyle w:val="Legenda"/>
      </w:pPr>
      <w:bookmarkStart w:id="210" w:name="_Ref308167461"/>
      <w:bookmarkStart w:id="211" w:name="_Toc310328953"/>
      <w:bookmarkStart w:id="212" w:name="_Toc312073713"/>
      <w:bookmarkStart w:id="213" w:name="_Toc312170903"/>
      <w:r w:rsidRPr="006B69DB">
        <w:t xml:space="preserve">Quadro </w:t>
      </w:r>
      <w:fldSimple w:instr=" SEQ Quadro \* ARABIC ">
        <w:r w:rsidR="00401178">
          <w:t>9</w:t>
        </w:r>
      </w:fldSimple>
      <w:bookmarkEnd w:id="210"/>
      <w:r w:rsidRPr="006B69DB">
        <w:t>: Listas de meio para geração de publicidade</w:t>
      </w:r>
      <w:bookmarkEnd w:id="211"/>
      <w:bookmarkEnd w:id="212"/>
      <w:bookmarkEnd w:id="213"/>
    </w:p>
    <w:p w:rsidR="0095178B" w:rsidRPr="006B69DB" w:rsidRDefault="0095178B" w:rsidP="0095178B">
      <w:pPr>
        <w:pStyle w:val="Legenda"/>
      </w:pPr>
      <w:r w:rsidRPr="006B69DB">
        <w:t>Fonte: Cruz et al. 2004, p.9</w:t>
      </w:r>
    </w:p>
    <w:p w:rsidR="0095178B" w:rsidRDefault="0095178B" w:rsidP="0095178B">
      <w:pPr>
        <w:pStyle w:val="tituloscinza"/>
        <w:spacing w:before="0" w:beforeAutospacing="0" w:after="0" w:afterAutospacing="0"/>
      </w:pPr>
    </w:p>
    <w:p w:rsidR="00ED3DCD" w:rsidRPr="00B575C4" w:rsidRDefault="00ED3DCD" w:rsidP="00931AE7">
      <w:pPr>
        <w:pStyle w:val="Ttulo4"/>
      </w:pPr>
      <w:bookmarkStart w:id="214" w:name="_Toc308189690"/>
      <w:bookmarkStart w:id="215" w:name="_Toc312171081"/>
      <w:r w:rsidRPr="00B575C4">
        <w:t>Programa de Educação Sanitária e Ambiental</w:t>
      </w:r>
      <w:bookmarkEnd w:id="214"/>
      <w:bookmarkEnd w:id="215"/>
      <w:r w:rsidRPr="00B575C4">
        <w:t xml:space="preserve"> </w:t>
      </w:r>
    </w:p>
    <w:p w:rsidR="00ED3DCD" w:rsidRPr="00B575C4" w:rsidRDefault="00ED3DCD" w:rsidP="00EB1DEF"/>
    <w:p w:rsidR="00ED3DCD" w:rsidRPr="00B575C4" w:rsidRDefault="00ED3DCD" w:rsidP="00EB1DEF">
      <w:r w:rsidRPr="00B575C4">
        <w:t xml:space="preserve">O Programa de Educação Sanitária e Ambiental, de caráter permanente, se propõe a desenvolver um conjunto de ações sociais, educativas e ambientais com objetivo de envolver as comunidades atendidas, de forma a contribuir para mudanças de hábitos e costumes na melhoria da qualidade de vida. </w:t>
      </w:r>
    </w:p>
    <w:p w:rsidR="00931AE7" w:rsidRPr="00B575C4" w:rsidRDefault="00B95724" w:rsidP="00B95724">
      <w:pPr>
        <w:rPr>
          <w:lang w:eastAsia="pt-BR"/>
        </w:rPr>
      </w:pPr>
      <w:r w:rsidRPr="00B575C4">
        <w:rPr>
          <w:lang w:eastAsia="pt-BR"/>
        </w:rPr>
        <w:t xml:space="preserve">O desenvolvimento deste Programa proporcionará a oportunidade de transformação da participação da sociedade no que diz respeito ao saneamento básico e, consequentemente, ao ambiente. </w:t>
      </w:r>
    </w:p>
    <w:p w:rsidR="00B95724" w:rsidRPr="00B575C4" w:rsidRDefault="00B95724" w:rsidP="00B95724">
      <w:pPr>
        <w:rPr>
          <w:lang w:eastAsia="pt-BR"/>
        </w:rPr>
      </w:pPr>
      <w:r w:rsidRPr="00B575C4">
        <w:rPr>
          <w:lang w:eastAsia="pt-BR"/>
        </w:rPr>
        <w:t xml:space="preserve">Desta forma, é relevante ressaltar a adequação e necessidade destas atividades educativas no contexto da estruturação e da regulação, seja na fiscalização, normatização e controle regulatório ou na </w:t>
      </w:r>
      <w:proofErr w:type="gramStart"/>
      <w:r w:rsidRPr="00B575C4">
        <w:rPr>
          <w:lang w:eastAsia="pt-BR"/>
        </w:rPr>
        <w:t>implementação</w:t>
      </w:r>
      <w:proofErr w:type="gramEnd"/>
      <w:r w:rsidRPr="00B575C4">
        <w:rPr>
          <w:lang w:eastAsia="pt-BR"/>
        </w:rPr>
        <w:t xml:space="preserve"> de políticas publicas educativas e de saneamento ambiental.</w:t>
      </w:r>
    </w:p>
    <w:p w:rsidR="00ED3DCD" w:rsidRPr="00B575C4" w:rsidRDefault="00ED3DCD" w:rsidP="00335676">
      <w:pPr>
        <w:spacing w:before="120"/>
        <w:rPr>
          <w:lang w:eastAsia="pt-BR"/>
        </w:rPr>
      </w:pPr>
      <w:r w:rsidRPr="00B575C4">
        <w:rPr>
          <w:color w:val="000000"/>
          <w:lang w:eastAsia="pt-BR"/>
        </w:rPr>
        <w:t xml:space="preserve">Numa abordagem estratégica que privilegia a participação social na busca de soluções viáveis para os problemas de saneamento ambiental, uma das ferramentas mais importantes é a Educação Sanitária e Ambiental. Esta ferramenta uma vez </w:t>
      </w:r>
      <w:r w:rsidRPr="00B575C4">
        <w:rPr>
          <w:color w:val="000000"/>
          <w:lang w:eastAsia="pt-BR"/>
        </w:rPr>
        <w:lastRenderedPageBreak/>
        <w:t xml:space="preserve">executada trará resultados positivos que será </w:t>
      </w:r>
      <w:r w:rsidR="00931AE7" w:rsidRPr="00B575C4">
        <w:rPr>
          <w:color w:val="000000"/>
          <w:lang w:eastAsia="pt-BR"/>
        </w:rPr>
        <w:t>consequência</w:t>
      </w:r>
      <w:r w:rsidRPr="00B575C4">
        <w:rPr>
          <w:color w:val="000000"/>
          <w:lang w:eastAsia="pt-BR"/>
        </w:rPr>
        <w:t xml:space="preserve"> de uma eficiente política de gestão pública dos serviços de saneamento básico, estes entendidos como, o abastecimento de água, esgotamento sanitário, drenagem urbana, coleta, tratamento e disposição de </w:t>
      </w:r>
      <w:r w:rsidRPr="00B575C4">
        <w:rPr>
          <w:lang w:eastAsia="pt-BR"/>
        </w:rPr>
        <w:t>resíduos sólidos (lixo).</w:t>
      </w:r>
    </w:p>
    <w:p w:rsidR="00ED3DCD" w:rsidRPr="00B575C4" w:rsidRDefault="00ED3DCD" w:rsidP="00335676">
      <w:pPr>
        <w:spacing w:before="120"/>
        <w:rPr>
          <w:lang w:eastAsia="pt-BR"/>
        </w:rPr>
      </w:pPr>
      <w:r w:rsidRPr="00B575C4">
        <w:rPr>
          <w:lang w:eastAsia="pt-BR"/>
        </w:rPr>
        <w:t>Este Programa busca aproximar os líderes sociais e as comunidades nos processos participativos de gestão e regulação dos serviços e nas ações de saneamento básico desenvolvidos no município; envolver as instituições de ensino na participação efetiva das ações propostas no Plano Municipal de Saneamento Básico e criar projetos específicos de envolvimento social para as diferentes esferas da sociedade, incluindo o saneamento como tema central das discussões.</w:t>
      </w:r>
    </w:p>
    <w:p w:rsidR="00D44351" w:rsidRPr="00B575C4" w:rsidRDefault="00ED3DCD" w:rsidP="00B95724">
      <w:pPr>
        <w:rPr>
          <w:color w:val="000000"/>
          <w:lang w:eastAsia="pt-BR"/>
        </w:rPr>
      </w:pPr>
      <w:r w:rsidRPr="00B575C4">
        <w:rPr>
          <w:lang w:eastAsia="pt-BR"/>
        </w:rPr>
        <w:t>A Educação Sanitária e Ambiental nesse contexto terá um enfoque estratégico para a gestão pública, de maneira que o processo pedagógico deverá ser pautado no ensino contextualizado</w:t>
      </w:r>
      <w:r w:rsidRPr="00B575C4">
        <w:rPr>
          <w:color w:val="000000"/>
          <w:lang w:eastAsia="pt-BR"/>
        </w:rPr>
        <w:t xml:space="preserve">, abordando o tema da questão da distribuição, uso e aproveitamento racional dos recursos hídricos, a coleta, tratamento, destino final dos esgotos e a possibilidade de </w:t>
      </w:r>
      <w:proofErr w:type="spellStart"/>
      <w:r w:rsidRPr="00B575C4">
        <w:rPr>
          <w:color w:val="000000"/>
          <w:lang w:eastAsia="pt-BR"/>
        </w:rPr>
        <w:t>reúso</w:t>
      </w:r>
      <w:proofErr w:type="spellEnd"/>
      <w:r w:rsidRPr="00B575C4">
        <w:rPr>
          <w:color w:val="000000"/>
          <w:lang w:eastAsia="pt-BR"/>
        </w:rPr>
        <w:t xml:space="preserve"> de água, além da coleta, destinação adequada, tratamento, redução do consumo, reutilização e reciclagem de resíduos sólidos domésticos. </w:t>
      </w:r>
    </w:p>
    <w:p w:rsidR="00B95724" w:rsidRPr="00B575C4" w:rsidRDefault="00B95724" w:rsidP="00B95724">
      <w:r w:rsidRPr="00B575C4">
        <w:rPr>
          <w:color w:val="000000"/>
          <w:lang w:eastAsia="pt-BR"/>
        </w:rPr>
        <w:t xml:space="preserve">Deve ser coordenado pela Secretaria Municipal de </w:t>
      </w:r>
      <w:r w:rsidRPr="00B575C4">
        <w:rPr>
          <w:bCs/>
        </w:rPr>
        <w:t>Desenvolvimento Urbano e Saneamento Ambiental</w:t>
      </w:r>
      <w:r w:rsidRPr="00B575C4">
        <w:t xml:space="preserve">, as quais podem agregar parceiros da iniciativa privada e dos demais órgãos públicos </w:t>
      </w:r>
      <w:r w:rsidR="00D44351" w:rsidRPr="00B575C4">
        <w:t xml:space="preserve">(principalmente com a Secretaria Municipal de Educação e da Saúde) </w:t>
      </w:r>
      <w:r w:rsidRPr="00B575C4">
        <w:t>para o desenvolvimento deste programa.</w:t>
      </w:r>
    </w:p>
    <w:p w:rsidR="00B95724" w:rsidRPr="00B575C4" w:rsidRDefault="00B95724" w:rsidP="00B95724">
      <w:pPr>
        <w:rPr>
          <w:color w:val="000000"/>
          <w:lang w:eastAsia="pt-BR"/>
        </w:rPr>
      </w:pPr>
      <w:r w:rsidRPr="00B575C4">
        <w:t xml:space="preserve">Aqui, cabe uma ressalva que é a atuação da EPAGRI neste município, como parceiro estratégico na </w:t>
      </w:r>
      <w:proofErr w:type="gramStart"/>
      <w:r w:rsidRPr="00B575C4">
        <w:t>implementação</w:t>
      </w:r>
      <w:proofErr w:type="gramEnd"/>
      <w:r w:rsidRPr="00B575C4">
        <w:t xml:space="preserve"> deste Programa. Seus técnicos são parceiros no desenvolvimento de ações que auxilie a defesa do meio ambiente e do saneamento, elevando a qualidade de vida dos habitantes.</w:t>
      </w:r>
      <w:r w:rsidRPr="00B575C4">
        <w:rPr>
          <w:color w:val="000000"/>
          <w:lang w:eastAsia="pt-BR"/>
        </w:rPr>
        <w:t xml:space="preserve"> </w:t>
      </w:r>
      <w:r w:rsidR="00D44351" w:rsidRPr="00B575C4">
        <w:rPr>
          <w:color w:val="000000"/>
          <w:lang w:eastAsia="pt-BR"/>
        </w:rPr>
        <w:t xml:space="preserve">Além desta instituição cabe </w:t>
      </w:r>
    </w:p>
    <w:p w:rsidR="00ED3DCD" w:rsidRPr="00B575C4" w:rsidRDefault="00ED3DCD" w:rsidP="00EB1DEF">
      <w:pPr>
        <w:rPr>
          <w:color w:val="000000"/>
          <w:lang w:eastAsia="pt-BR"/>
        </w:rPr>
      </w:pPr>
      <w:r w:rsidRPr="00B575C4">
        <w:rPr>
          <w:color w:val="000000"/>
          <w:lang w:eastAsia="pt-BR"/>
        </w:rPr>
        <w:t xml:space="preserve">O enfoque do papel da Agência Reguladora e do Conselho Municipal de Saneamento Básico também será preponderante na ação educativa junto ao cidadão usuário do sistema, seja na formulação, acompanhamento e execução da Política Pública de Saneamento Municipal ou no formato de ações de divulgação das suas realizações, que gere conhecimento sanitário e ambiental e o acesso à </w:t>
      </w:r>
      <w:r w:rsidRPr="00B575C4">
        <w:rPr>
          <w:color w:val="000000"/>
          <w:lang w:eastAsia="pt-BR"/>
        </w:rPr>
        <w:lastRenderedPageBreak/>
        <w:t xml:space="preserve">informação de maneira democrática e cidadã ao usuário do sistema de prestação de serviços concedidos ou delegados. </w:t>
      </w:r>
    </w:p>
    <w:p w:rsidR="00ED3DCD" w:rsidRPr="00B575C4" w:rsidRDefault="00ED3DCD" w:rsidP="00EB1DEF">
      <w:pPr>
        <w:rPr>
          <w:color w:val="000000"/>
          <w:lang w:eastAsia="pt-BR"/>
        </w:rPr>
      </w:pPr>
      <w:r w:rsidRPr="00B575C4">
        <w:rPr>
          <w:color w:val="000000"/>
          <w:lang w:eastAsia="pt-BR"/>
        </w:rPr>
        <w:t xml:space="preserve">O repasse deste conhecimento ambiental, bem como o acesso da população à informação propícia o estímulo à organização e participação na busca das resoluções dos problemas vivenciados cotidianamente na gestão dos serviços de saneamento ambiental, além de claramente adicionar o componente da mudança de atitudes e comportamentos, de maneira proativa em favor de melhorias nas condições de saúde, qualidade de vida e reflexos positivos no meio ambiente e seu entorno. </w:t>
      </w:r>
    </w:p>
    <w:p w:rsidR="00ED3DCD" w:rsidRPr="00B575C4" w:rsidRDefault="00ED3DCD" w:rsidP="00EB1DEF">
      <w:pPr>
        <w:rPr>
          <w:color w:val="000000"/>
          <w:lang w:eastAsia="pt-BR"/>
        </w:rPr>
      </w:pPr>
      <w:r w:rsidRPr="00B575C4">
        <w:rPr>
          <w:color w:val="000000"/>
          <w:lang w:eastAsia="pt-BR"/>
        </w:rPr>
        <w:t xml:space="preserve">Sendo assim, </w:t>
      </w:r>
      <w:proofErr w:type="gramStart"/>
      <w:r w:rsidRPr="00B575C4">
        <w:rPr>
          <w:color w:val="000000"/>
          <w:lang w:eastAsia="pt-BR"/>
        </w:rPr>
        <w:t>deve-se</w:t>
      </w:r>
      <w:proofErr w:type="gramEnd"/>
      <w:r w:rsidRPr="00B575C4">
        <w:rPr>
          <w:color w:val="000000"/>
          <w:lang w:eastAsia="pt-BR"/>
        </w:rPr>
        <w:t xml:space="preserve"> ponderar os benefícios oriundos de tais atitudes e comportamentos, integrando o conhecimento sistematizado e a realidade dos atores sociais envolvidos, objetivando um processo de sensibilização, comprometimento e consciência ambiental, com ênfase na aprendizagem sobre o tema tratado, permitindo o desenvolvimento de competências: análise, decisão, planejamento e pesquisa, ou seja, que os atores sociais possam exercer plenamente o exercício da cidadania.</w:t>
      </w:r>
    </w:p>
    <w:p w:rsidR="00ED3DCD" w:rsidRPr="00B575C4" w:rsidRDefault="00ED3DCD" w:rsidP="00EB1DEF">
      <w:pPr>
        <w:spacing w:after="0"/>
        <w:rPr>
          <w:color w:val="000000"/>
          <w:lang w:eastAsia="pt-BR"/>
        </w:rPr>
      </w:pPr>
      <w:r w:rsidRPr="00B575C4">
        <w:rPr>
          <w:color w:val="000000"/>
          <w:lang w:eastAsia="pt-BR"/>
        </w:rPr>
        <w:t>As ações do Programa de Educação Sanitária Ambiental</w:t>
      </w:r>
      <w:r w:rsidRPr="00B575C4">
        <w:rPr>
          <w:rStyle w:val="Refdenotaderodap"/>
          <w:rFonts w:cs="Arial"/>
          <w:color w:val="000000"/>
          <w:lang w:eastAsia="pt-BR"/>
        </w:rPr>
        <w:footnoteReference w:id="6"/>
      </w:r>
      <w:r w:rsidRPr="00B575C4">
        <w:rPr>
          <w:color w:val="000000"/>
          <w:lang w:eastAsia="pt-BR"/>
        </w:rPr>
        <w:t xml:space="preserve"> devem ser transversais aos programas, projetos e ações propostos bem como às políticas públicas afins e incluir aspectos relacionados com a: </w:t>
      </w:r>
    </w:p>
    <w:p w:rsidR="00931AE7" w:rsidRPr="00B575C4" w:rsidRDefault="00931AE7" w:rsidP="00EB1DEF">
      <w:pPr>
        <w:spacing w:after="0"/>
        <w:rPr>
          <w:lang w:eastAsia="pt-BR"/>
        </w:rPr>
      </w:pPr>
    </w:p>
    <w:p w:rsidR="00ED3DCD" w:rsidRPr="00B575C4" w:rsidRDefault="00B95724" w:rsidP="003C34C5">
      <w:pPr>
        <w:numPr>
          <w:ilvl w:val="0"/>
          <w:numId w:val="48"/>
        </w:numPr>
        <w:spacing w:after="0"/>
        <w:rPr>
          <w:lang w:eastAsia="pt-BR"/>
        </w:rPr>
      </w:pPr>
      <w:r w:rsidRPr="00B575C4">
        <w:rPr>
          <w:lang w:eastAsia="pt-BR"/>
        </w:rPr>
        <w:t xml:space="preserve">Capacitação de agentes multiplicadores </w:t>
      </w:r>
      <w:r w:rsidRPr="00B575C4">
        <w:rPr>
          <w:color w:val="000000"/>
        </w:rPr>
        <w:t>como instrumento importante e essencial ao processo permanente de conscientização da população em relação ao meio em que vive. Somente tendo consciência de sua importância é que as ações propostas voltadas a sua preservação vão ser efetivadas</w:t>
      </w:r>
      <w:r w:rsidR="00ED3DCD" w:rsidRPr="00B575C4">
        <w:rPr>
          <w:lang w:eastAsia="pt-BR"/>
        </w:rPr>
        <w:t>;</w:t>
      </w:r>
    </w:p>
    <w:p w:rsidR="00ED3DCD" w:rsidRPr="00B575C4" w:rsidRDefault="00ED3DCD" w:rsidP="003C34C5">
      <w:pPr>
        <w:numPr>
          <w:ilvl w:val="0"/>
          <w:numId w:val="48"/>
        </w:numPr>
        <w:spacing w:after="0"/>
        <w:rPr>
          <w:lang w:eastAsia="pt-BR"/>
        </w:rPr>
      </w:pPr>
      <w:r w:rsidRPr="00B575C4">
        <w:rPr>
          <w:lang w:eastAsia="pt-BR"/>
        </w:rPr>
        <w:lastRenderedPageBreak/>
        <w:t>Inserir a educação sanitária e ambiental no ensino formal (processo continuado e permanente);</w:t>
      </w:r>
    </w:p>
    <w:p w:rsidR="00ED3DCD" w:rsidRPr="00B575C4" w:rsidRDefault="00ED3DCD" w:rsidP="003C34C5">
      <w:pPr>
        <w:numPr>
          <w:ilvl w:val="0"/>
          <w:numId w:val="48"/>
        </w:numPr>
        <w:spacing w:after="0"/>
        <w:rPr>
          <w:lang w:eastAsia="pt-BR"/>
        </w:rPr>
      </w:pPr>
      <w:r w:rsidRPr="00B575C4">
        <w:rPr>
          <w:lang w:eastAsia="pt-BR"/>
        </w:rPr>
        <w:t xml:space="preserve">Inclusão da </w:t>
      </w:r>
      <w:r w:rsidR="00D44351" w:rsidRPr="00B575C4">
        <w:rPr>
          <w:lang w:eastAsia="pt-BR"/>
        </w:rPr>
        <w:t xml:space="preserve">Secretaria da Saúde e da </w:t>
      </w:r>
      <w:r w:rsidRPr="00B575C4">
        <w:rPr>
          <w:lang w:eastAsia="pt-BR"/>
        </w:rPr>
        <w:t>Vigilância Sanitária nos processos educativos com as comunidades;</w:t>
      </w:r>
    </w:p>
    <w:p w:rsidR="00ED3DCD" w:rsidRPr="00B575C4" w:rsidRDefault="00ED3DCD" w:rsidP="003C34C5">
      <w:pPr>
        <w:numPr>
          <w:ilvl w:val="0"/>
          <w:numId w:val="48"/>
        </w:numPr>
        <w:spacing w:after="0"/>
        <w:rPr>
          <w:lang w:eastAsia="pt-BR"/>
        </w:rPr>
      </w:pPr>
      <w:r w:rsidRPr="00B575C4">
        <w:rPr>
          <w:lang w:eastAsia="pt-BR"/>
        </w:rPr>
        <w:t xml:space="preserve">Criar práticas de educação sanitária e ambiental comunitária: </w:t>
      </w:r>
      <w:proofErr w:type="spellStart"/>
      <w:r w:rsidRPr="00B575C4">
        <w:rPr>
          <w:lang w:eastAsia="pt-BR"/>
        </w:rPr>
        <w:t>CEB's</w:t>
      </w:r>
      <w:proofErr w:type="spellEnd"/>
      <w:r w:rsidRPr="00B575C4">
        <w:rPr>
          <w:lang w:eastAsia="pt-BR"/>
        </w:rPr>
        <w:t>, Centros sociais, centros comunitários, comunidades ribeirinhas, etc.. (Atividades pontuais)</w:t>
      </w:r>
    </w:p>
    <w:p w:rsidR="00ED3DCD" w:rsidRPr="00B575C4" w:rsidRDefault="00ED3DCD" w:rsidP="003C34C5">
      <w:pPr>
        <w:numPr>
          <w:ilvl w:val="0"/>
          <w:numId w:val="48"/>
        </w:numPr>
        <w:spacing w:after="0"/>
        <w:rPr>
          <w:lang w:eastAsia="pt-BR"/>
        </w:rPr>
      </w:pPr>
      <w:r w:rsidRPr="00B575C4">
        <w:rPr>
          <w:lang w:eastAsia="pt-BR"/>
        </w:rPr>
        <w:t xml:space="preserve">Criar mecanismos de mobilização social e divulgação de boas práticas. </w:t>
      </w:r>
    </w:p>
    <w:p w:rsidR="00ED3DCD" w:rsidRPr="00B575C4" w:rsidRDefault="00ED3DCD" w:rsidP="00EB1DEF">
      <w:pPr>
        <w:spacing w:after="0"/>
      </w:pPr>
    </w:p>
    <w:p w:rsidR="00ED3DCD" w:rsidRPr="00B575C4" w:rsidRDefault="00ED3DCD" w:rsidP="00931AE7">
      <w:pPr>
        <w:pStyle w:val="Ttulo4"/>
      </w:pPr>
      <w:bookmarkStart w:id="216" w:name="_Toc308189691"/>
      <w:bookmarkStart w:id="217" w:name="_Toc312171082"/>
      <w:r w:rsidRPr="00B575C4">
        <w:t>Programa de Implantação, Manutenção e Avaliação do Sistema de Informações de Saneamento Básico</w:t>
      </w:r>
      <w:bookmarkEnd w:id="216"/>
      <w:bookmarkEnd w:id="217"/>
    </w:p>
    <w:p w:rsidR="00ED3DCD" w:rsidRPr="00B575C4" w:rsidRDefault="00ED3DCD" w:rsidP="00EB1DEF">
      <w:pPr>
        <w:autoSpaceDE w:val="0"/>
        <w:autoSpaceDN w:val="0"/>
        <w:adjustRightInd w:val="0"/>
        <w:spacing w:before="240"/>
      </w:pPr>
      <w:r w:rsidRPr="00B575C4">
        <w:t xml:space="preserve">Com o intuito de subsidiar a elaboração do Plano faz-se necessário a estruturação de um sistema de informações sobre as condições de salubridade ambiental e sanitária municipal. </w:t>
      </w:r>
    </w:p>
    <w:p w:rsidR="00ED3DCD" w:rsidRPr="00B575C4" w:rsidRDefault="00ED3DCD" w:rsidP="00EB1DEF">
      <w:pPr>
        <w:autoSpaceDE w:val="0"/>
        <w:autoSpaceDN w:val="0"/>
        <w:adjustRightInd w:val="0"/>
        <w:spacing w:after="0"/>
      </w:pPr>
      <w:r w:rsidRPr="00B575C4">
        <w:t xml:space="preserve">O objetivo do programa é </w:t>
      </w:r>
      <w:r w:rsidRPr="00B575C4">
        <w:rPr>
          <w:lang w:eastAsia="pt-BR"/>
        </w:rPr>
        <w:t xml:space="preserve">fortalecer e instrumentalizar a administração pública </w:t>
      </w:r>
      <w:r w:rsidRPr="00B575C4">
        <w:t>subsidiando a alimentação</w:t>
      </w:r>
      <w:r w:rsidRPr="00B575C4">
        <w:rPr>
          <w:lang w:eastAsia="pt-BR"/>
        </w:rPr>
        <w:t>, tratamento e análise, provisão e divulgação de dados referentes ao saneamento básico, possibilita</w:t>
      </w:r>
      <w:r w:rsidRPr="00B575C4">
        <w:t>ndo aos gestores públicos do setor do saneamento manejar uma ferramenta poderosa para o planejamento sanitário do município.</w:t>
      </w:r>
    </w:p>
    <w:p w:rsidR="00ED3DCD" w:rsidRPr="00B575C4" w:rsidRDefault="00ED3DCD" w:rsidP="00335676">
      <w:pPr>
        <w:autoSpaceDE w:val="0"/>
        <w:autoSpaceDN w:val="0"/>
        <w:adjustRightInd w:val="0"/>
        <w:spacing w:before="120"/>
      </w:pPr>
      <w:r w:rsidRPr="00B575C4">
        <w:t xml:space="preserve">Um sistema de informações mais amplo está detalhado no Relatório da Fase VII do Plano Municipal de Saneamento Básico, contendo todas as variáveis, formas e detalhamento deste banco de dados em ambiente de </w:t>
      </w:r>
      <w:proofErr w:type="spellStart"/>
      <w:r w:rsidRPr="00B575C4">
        <w:t>geoprocessamento</w:t>
      </w:r>
      <w:proofErr w:type="spellEnd"/>
      <w:r w:rsidRPr="00B575C4">
        <w:t xml:space="preserve">, que servirá para elaboração de diagnósticos, planejamento e a avaliação das ações de todo o setor. </w:t>
      </w:r>
    </w:p>
    <w:p w:rsidR="00ED3DCD" w:rsidRPr="00B575C4" w:rsidRDefault="00ED3DCD" w:rsidP="00335676">
      <w:pPr>
        <w:autoSpaceDE w:val="0"/>
        <w:autoSpaceDN w:val="0"/>
        <w:adjustRightInd w:val="0"/>
        <w:spacing w:before="120"/>
      </w:pPr>
      <w:r w:rsidRPr="00B575C4">
        <w:t xml:space="preserve">A </w:t>
      </w:r>
      <w:proofErr w:type="gramStart"/>
      <w:r w:rsidRPr="00B575C4">
        <w:t>implementação</w:t>
      </w:r>
      <w:proofErr w:type="gramEnd"/>
      <w:r w:rsidRPr="00B575C4">
        <w:t xml:space="preserve"> deste sistema requer o domínio no uso de tecnologias modernas de informação, tanto em termos de pessoal qualificado em tecnologia da informação (TI), quanto em equipamentos de informática (</w:t>
      </w:r>
      <w:r w:rsidRPr="00B575C4">
        <w:rPr>
          <w:i/>
          <w:iCs/>
        </w:rPr>
        <w:t>hardwares</w:t>
      </w:r>
      <w:r w:rsidRPr="00B575C4">
        <w:t xml:space="preserve"> e </w:t>
      </w:r>
      <w:r w:rsidRPr="00B575C4">
        <w:rPr>
          <w:i/>
          <w:iCs/>
        </w:rPr>
        <w:t>softwares</w:t>
      </w:r>
      <w:r w:rsidRPr="00B575C4">
        <w:t xml:space="preserve">) nem sempre presente na maioria dos municípios de pequeno porte. Portanto, a recomendação do Ministério das Cidades é a articulação regional intermunicipal, por meio de consórcios, associações ou mesmo apoio de instituições estaduais na criação, </w:t>
      </w:r>
      <w:proofErr w:type="gramStart"/>
      <w:r w:rsidRPr="00B575C4">
        <w:lastRenderedPageBreak/>
        <w:t>implementação</w:t>
      </w:r>
      <w:proofErr w:type="gramEnd"/>
      <w:r w:rsidRPr="00B575C4">
        <w:t xml:space="preserve"> e manutenção destes sistemas de informação dentro de uma rede mais ampla. </w:t>
      </w:r>
    </w:p>
    <w:p w:rsidR="00ED3DCD" w:rsidRPr="00B575C4" w:rsidRDefault="00ED3DCD" w:rsidP="00335676">
      <w:pPr>
        <w:autoSpaceDE w:val="0"/>
        <w:autoSpaceDN w:val="0"/>
        <w:adjustRightInd w:val="0"/>
        <w:spacing w:before="120"/>
      </w:pPr>
      <w:r w:rsidRPr="00B575C4">
        <w:t>Este sistema de informação para o saneamento básico deve ser constantemente retroalimentado com dados válidos, coerentes com a realidade, contendo indicadores de fácil obtenção, apuração e compreensão e confiáveis do ponto de vista do conteúdo e fontes, pois é uma ferramenta essencial ao planejamento e gerenciamento dos serviços de saneamento.</w:t>
      </w:r>
    </w:p>
    <w:p w:rsidR="00B95724" w:rsidRDefault="00B95724" w:rsidP="00BB36A3">
      <w:pPr>
        <w:spacing w:before="240" w:afterLines="120"/>
      </w:pPr>
      <w:r w:rsidRPr="00B575C4">
        <w:rPr>
          <w:lang w:eastAsia="pt-BR"/>
        </w:rPr>
        <w:t xml:space="preserve">As ações necessárias ao Programa de Implantação, Manutenção e Avaliação do Sistema de Informações de Saneamento Básico, a serem desenvolvidas </w:t>
      </w:r>
      <w:r w:rsidRPr="00B575C4">
        <w:t>em sintonia com o setor de informática e tecnologia (TI) do município</w:t>
      </w:r>
      <w:r w:rsidRPr="00B575C4">
        <w:rPr>
          <w:lang w:eastAsia="pt-BR"/>
        </w:rPr>
        <w:t xml:space="preserve"> e executadas no horizonte do plano, envolvem: </w:t>
      </w:r>
      <w:r w:rsidRPr="00B575C4">
        <w:t>Implantação de banco de dados (Prazo Imediato); Alimentação de banco de dados; Monitoramento de indicadores; Avaliação de indicadores em relação às metas propostas; e Planejamento e execução das ações corretivas.</w:t>
      </w:r>
    </w:p>
    <w:p w:rsidR="0051597E" w:rsidRPr="00B575C4" w:rsidRDefault="0051597E" w:rsidP="00BB36A3">
      <w:pPr>
        <w:spacing w:before="240" w:afterLines="120"/>
      </w:pPr>
    </w:p>
    <w:p w:rsidR="00ED3DCD" w:rsidRPr="00B575C4" w:rsidRDefault="00ED3DCD" w:rsidP="00931AE7">
      <w:pPr>
        <w:pStyle w:val="Ttulo4"/>
      </w:pPr>
      <w:r w:rsidRPr="00B575C4">
        <w:t xml:space="preserve"> </w:t>
      </w:r>
      <w:bookmarkStart w:id="218" w:name="_Toc308189692"/>
      <w:bookmarkStart w:id="219" w:name="_Toc312171083"/>
      <w:r w:rsidRPr="00B575C4">
        <w:t>Programa de Interesse e Inclusão Social</w:t>
      </w:r>
      <w:bookmarkEnd w:id="218"/>
      <w:bookmarkEnd w:id="219"/>
    </w:p>
    <w:p w:rsidR="00ED3DCD" w:rsidRPr="00B575C4" w:rsidRDefault="00ED3DCD" w:rsidP="00EB1DEF"/>
    <w:p w:rsidR="00ED3DCD" w:rsidRPr="00B575C4" w:rsidRDefault="00ED3DCD" w:rsidP="00EB1DEF">
      <w:r w:rsidRPr="00B575C4">
        <w:t>O acesso ao saneamento básico de maneira universal é uma premissa da própria Lei Federal n° 11.445/2007, pois a transformação da saúde pública nos municípios depende muito das ações de saneamento básico a serem implantadas. Nesse sentido, a inclusão social de todas as comunidades ao acesso integral aos serviços de saneamento básico pode transformar a realidade da saúde pública do município.</w:t>
      </w:r>
    </w:p>
    <w:p w:rsidR="00931AE7" w:rsidRPr="00B575C4" w:rsidRDefault="00ED3DCD" w:rsidP="00EB1DEF">
      <w:r w:rsidRPr="00B575C4">
        <w:t xml:space="preserve">O objetivo do programa é contemplar estratégias e diretrizes no sentido de priorizar a implantação e continuidade do acesso ao saneamento básico junto às populações de baixa renda. </w:t>
      </w:r>
    </w:p>
    <w:p w:rsidR="00ED3DCD" w:rsidRPr="00B575C4" w:rsidRDefault="00ED3DCD" w:rsidP="00EB1DEF">
      <w:r w:rsidRPr="00B575C4">
        <w:t>Além de estabelecer a necessidade de que sejam adotados parâmetros, inclusive, tarifários e de subsídios, para a garantia dos objetivos sociais e do atendimento essencial à saúde pública, em especial, no abastecimento de água potável, coleta e tratamento dos efluentes domésticos, drenagem urbana e coleta e disposição final dos resíduos sólidos.</w:t>
      </w:r>
    </w:p>
    <w:p w:rsidR="00ED3DCD" w:rsidRPr="00B575C4" w:rsidRDefault="00ED3DCD" w:rsidP="00EB1DEF">
      <w:r w:rsidRPr="00B575C4">
        <w:lastRenderedPageBreak/>
        <w:t xml:space="preserve">O controle social no saneamento básico envolve o direito à informação, à representação técnica e à participação na formulação das políticas, no planejamento e na avaliação da prestação dos serviços de saneamento básico, bem como nas atividades de regulação e fiscalização. </w:t>
      </w:r>
    </w:p>
    <w:p w:rsidR="00ED3DCD" w:rsidRPr="00B575C4" w:rsidRDefault="00ED3DCD" w:rsidP="00EB1DEF">
      <w:r w:rsidRPr="00B575C4">
        <w:t>A universalização do saneamento básico – em abastecimento de água potável, esgotamento sanitário, manejo de resíduos sólidos e drenagem e manejo de águas pluviais – deve garantir, independente de classe social e capacidade de pagamento, qualidade, integralidade e continuidade e inclusão social e, ainda, contribuir para a superação das diferentes formas de desigualdades sociais e regionais, em especial as desigualdades de gênero e étnico-raciais.</w:t>
      </w:r>
    </w:p>
    <w:p w:rsidR="00ED3DCD" w:rsidRPr="00B575C4" w:rsidRDefault="00ED3DCD" w:rsidP="00EB1DEF">
      <w:r w:rsidRPr="00B575C4">
        <w:t>O Programa pretende trazer para o centro das atenções do saneamento as principais temáticas relacionadas à inclusão e à exclusão social, focando principalmente suas repercussões no âmbito da saúde pública. O objetivo é contribuir para a construção de uma sociedade inserida na problemática do saneamento básico, criando meios técnicos, sociais e econômicos para inclusão de todas as comunidades.</w:t>
      </w:r>
    </w:p>
    <w:p w:rsidR="00ED3DCD" w:rsidRPr="00B575C4" w:rsidRDefault="00ED3DCD" w:rsidP="00EB1DEF">
      <w:pPr>
        <w:spacing w:after="0"/>
      </w:pPr>
      <w:r w:rsidRPr="00B575C4">
        <w:t xml:space="preserve">Entre as ações voltadas a </w:t>
      </w:r>
      <w:proofErr w:type="gramStart"/>
      <w:r w:rsidRPr="00B575C4">
        <w:t>implementação</w:t>
      </w:r>
      <w:proofErr w:type="gramEnd"/>
      <w:r w:rsidRPr="00B575C4">
        <w:t xml:space="preserve"> deste Programa estão:</w:t>
      </w:r>
    </w:p>
    <w:p w:rsidR="00ED3DCD" w:rsidRPr="00B575C4" w:rsidRDefault="00ED3DCD" w:rsidP="003C34C5">
      <w:pPr>
        <w:numPr>
          <w:ilvl w:val="0"/>
          <w:numId w:val="48"/>
        </w:numPr>
        <w:spacing w:after="0"/>
        <w:rPr>
          <w:lang w:eastAsia="pt-BR"/>
        </w:rPr>
      </w:pPr>
      <w:r w:rsidRPr="00B575C4">
        <w:rPr>
          <w:lang w:eastAsia="pt-BR"/>
        </w:rPr>
        <w:t>Criação e/ou manutenção da tarifa social para garantir o acesso ao abastecimento de água, coleta e tratamento de esgotamento sanitário e destinação adequada dos resíduos sólidos urbanos;</w:t>
      </w:r>
    </w:p>
    <w:p w:rsidR="00ED3DCD" w:rsidRPr="00B575C4" w:rsidRDefault="00ED3DCD" w:rsidP="003C34C5">
      <w:pPr>
        <w:numPr>
          <w:ilvl w:val="0"/>
          <w:numId w:val="48"/>
        </w:numPr>
        <w:spacing w:after="0"/>
        <w:rPr>
          <w:lang w:eastAsia="pt-BR"/>
        </w:rPr>
      </w:pPr>
      <w:r w:rsidRPr="00B575C4">
        <w:rPr>
          <w:lang w:eastAsia="pt-BR"/>
        </w:rPr>
        <w:t>Viabilizar a criação de associações e cooperativas de catadores de materiais recicláveis, possibilitando a inclusão social através da geração de emprego e renda;</w:t>
      </w:r>
    </w:p>
    <w:p w:rsidR="00931AE7" w:rsidRPr="00B575C4" w:rsidRDefault="00931AE7" w:rsidP="00931AE7">
      <w:pPr>
        <w:spacing w:after="0"/>
        <w:rPr>
          <w:lang w:eastAsia="pt-BR"/>
        </w:rPr>
      </w:pPr>
    </w:p>
    <w:p w:rsidR="00931AE7" w:rsidRPr="00B575C4" w:rsidRDefault="00931AE7" w:rsidP="00931AE7">
      <w:pPr>
        <w:spacing w:after="0"/>
        <w:rPr>
          <w:lang w:eastAsia="pt-BR"/>
        </w:rPr>
      </w:pPr>
    </w:p>
    <w:p w:rsidR="00ED3DCD" w:rsidRPr="00B575C4" w:rsidRDefault="00ED3DCD" w:rsidP="003C34C5">
      <w:pPr>
        <w:numPr>
          <w:ilvl w:val="0"/>
          <w:numId w:val="48"/>
        </w:numPr>
        <w:spacing w:after="0"/>
        <w:rPr>
          <w:lang w:eastAsia="pt-BR"/>
        </w:rPr>
      </w:pPr>
      <w:r w:rsidRPr="00B575C4">
        <w:rPr>
          <w:lang w:eastAsia="pt-BR"/>
        </w:rPr>
        <w:t>Abertura de canais de comunicação e informação que permita a inclusão social de todos os segmentos da sociedade, junto ao Conselho Municipal de Saneamento e as Conferências Municipais de Saneamento e aos Conselhos Municipais de Saúde e Meio Ambiente.</w:t>
      </w:r>
    </w:p>
    <w:p w:rsidR="00ED3DCD" w:rsidRPr="00B575C4" w:rsidRDefault="00ED3DCD" w:rsidP="00230B47">
      <w:pPr>
        <w:spacing w:after="0"/>
        <w:ind w:left="720"/>
        <w:rPr>
          <w:lang w:eastAsia="pt-BR"/>
        </w:rPr>
      </w:pPr>
    </w:p>
    <w:p w:rsidR="00ED3DCD" w:rsidRPr="00B575C4" w:rsidRDefault="00ED3DCD" w:rsidP="00931AE7">
      <w:pPr>
        <w:pStyle w:val="Ttulo4"/>
      </w:pPr>
      <w:r w:rsidRPr="00B575C4">
        <w:t xml:space="preserve"> </w:t>
      </w:r>
      <w:bookmarkStart w:id="220" w:name="_Toc308189693"/>
      <w:bookmarkStart w:id="221" w:name="_Toc312171084"/>
      <w:r w:rsidRPr="00B575C4">
        <w:t>Programa de Ações Complementares e Intersetoriais</w:t>
      </w:r>
      <w:bookmarkEnd w:id="220"/>
      <w:bookmarkEnd w:id="221"/>
    </w:p>
    <w:p w:rsidR="00ED3DCD" w:rsidRPr="00B575C4" w:rsidRDefault="00ED3DCD" w:rsidP="00EB1DEF">
      <w:pPr>
        <w:autoSpaceDE w:val="0"/>
        <w:autoSpaceDN w:val="0"/>
        <w:adjustRightInd w:val="0"/>
        <w:spacing w:after="0"/>
      </w:pPr>
    </w:p>
    <w:p w:rsidR="00ED3DCD" w:rsidRPr="00B575C4" w:rsidRDefault="00ED3DCD" w:rsidP="00335676">
      <w:pPr>
        <w:autoSpaceDE w:val="0"/>
        <w:autoSpaceDN w:val="0"/>
        <w:adjustRightInd w:val="0"/>
        <w:spacing w:before="120"/>
        <w:rPr>
          <w:color w:val="000000"/>
        </w:rPr>
      </w:pPr>
      <w:r w:rsidRPr="00B575C4">
        <w:lastRenderedPageBreak/>
        <w:t>O setor do saneamento abrange diversas frentes de atuação as quais interagem, direta e indiretamente, com os diferentes segmentos inseridos em um contexto municipal:</w:t>
      </w:r>
      <w:r w:rsidRPr="00B575C4">
        <w:rPr>
          <w:color w:val="000000"/>
        </w:rPr>
        <w:t xml:space="preserve"> educação, saúde, trabalho, cultura, planejamento, melhoria das condições habitacionais, dentre outros.</w:t>
      </w:r>
    </w:p>
    <w:p w:rsidR="00ED3DCD" w:rsidRPr="00B575C4" w:rsidRDefault="00ED3DCD" w:rsidP="00335676">
      <w:pPr>
        <w:autoSpaceDE w:val="0"/>
        <w:autoSpaceDN w:val="0"/>
        <w:adjustRightInd w:val="0"/>
        <w:spacing w:before="120"/>
      </w:pPr>
      <w:r w:rsidRPr="00B575C4">
        <w:t xml:space="preserve">As ações para o melhoramento do setor saneamento muitas vezes apresentam a mesma finalidade de ações empreendidas pelo setor da saúde, da educação, da habitação, do planejamento, de organizações comunitárias etc., correndo o risco de sobreposição destas ações. No entanto, se estimuladas e incentivadas, as relações horizontais entre setores resultariam no aumento da capacidade de criar políticas públicas e resolver problemas comuns de forma mais eficaz e eficiente. </w:t>
      </w:r>
    </w:p>
    <w:p w:rsidR="004F08B2" w:rsidRPr="00B575C4" w:rsidRDefault="004F08B2" w:rsidP="004F08B2">
      <w:pPr>
        <w:autoSpaceDE w:val="0"/>
        <w:autoSpaceDN w:val="0"/>
        <w:adjustRightInd w:val="0"/>
        <w:spacing w:before="120"/>
      </w:pPr>
      <w:r w:rsidRPr="00B575C4">
        <w:t xml:space="preserve">Este processo de articulação pode ocorrer no âmbito da esfera municipal, mas também entre os demais entes federados. Assim, deve ser aberto um canal de comunicação e articulação entre a </w:t>
      </w:r>
      <w:r w:rsidRPr="00B575C4">
        <w:rPr>
          <w:bCs/>
        </w:rPr>
        <w:t>Secretaria de Desenvolvimento Urbano e Saneamento Ambiental</w:t>
      </w:r>
      <w:r w:rsidRPr="00B575C4">
        <w:t xml:space="preserve"> do Município de Monte Carlo com a Diretoria de Meio Ambiente e Saneamento da Secretaria Estadual de Desenvolvimento Econômico e Sustentável e com a Secretaria Nacional de Saneamento do Ministério das Cidades. Esta articulação pode ser vertical, interligando os diferentes programas e ações e horizontal, permitindo que haja o aumento da integração entre os setores e os técnicos com troca de informações para resolução de problemas comuns. </w:t>
      </w:r>
    </w:p>
    <w:p w:rsidR="004F08B2" w:rsidRPr="00B575C4" w:rsidRDefault="004F08B2" w:rsidP="004F08B2">
      <w:pPr>
        <w:autoSpaceDE w:val="0"/>
        <w:autoSpaceDN w:val="0"/>
        <w:adjustRightInd w:val="0"/>
        <w:spacing w:before="120"/>
      </w:pPr>
      <w:r w:rsidRPr="00B575C4">
        <w:t xml:space="preserve">Deve ser instituído também um canal de comunicação permanente entre a ARIS (Agência Reguladora) e a Secretaria </w:t>
      </w:r>
      <w:r w:rsidRPr="00B575C4">
        <w:rPr>
          <w:bCs/>
        </w:rPr>
        <w:t>de Desenvolvimento Urbano e Saneamento Ambiental</w:t>
      </w:r>
      <w:r w:rsidRPr="00B575C4">
        <w:t xml:space="preserve"> para o desenvolvimento das ações intersetoriais.</w:t>
      </w:r>
    </w:p>
    <w:p w:rsidR="00ED3DCD" w:rsidRPr="00B575C4" w:rsidRDefault="00ED3DCD" w:rsidP="00EB1DEF">
      <w:pPr>
        <w:autoSpaceDE w:val="0"/>
        <w:autoSpaceDN w:val="0"/>
        <w:adjustRightInd w:val="0"/>
        <w:spacing w:before="240" w:after="288"/>
      </w:pPr>
      <w:r w:rsidRPr="00B575C4">
        <w:t>Dessa forma, este Programa de caráter permanente, tem o objetivo de fomentar o processo de articulação entre os setores afins ao saneamento básico através da formalização de parcerias, para a complementaridade das ações prevista no PMSB, de forma a gerar maiores impactos nas políticas públicas e ações correlatas</w:t>
      </w:r>
      <w:r w:rsidR="004F08B2" w:rsidRPr="00B575C4">
        <w:t xml:space="preserve"> e isto pode ser facilitado pela </w:t>
      </w:r>
      <w:proofErr w:type="gramStart"/>
      <w:r w:rsidR="004F08B2" w:rsidRPr="00B575C4">
        <w:t>implementação</w:t>
      </w:r>
      <w:proofErr w:type="gramEnd"/>
      <w:r w:rsidR="004F08B2" w:rsidRPr="00B575C4">
        <w:t xml:space="preserve"> do Sistema de Informações em Saneamento – que permite a cada setor conhecer e participar do processo de implementação do PMSB.</w:t>
      </w:r>
      <w:r w:rsidRPr="00B575C4">
        <w:t xml:space="preserve"> As principais ações propostas para o Programa são:</w:t>
      </w:r>
    </w:p>
    <w:p w:rsidR="004F08B2" w:rsidRPr="00B575C4" w:rsidRDefault="004F08B2" w:rsidP="003C34C5">
      <w:pPr>
        <w:pStyle w:val="PargrafodaLista3"/>
        <w:numPr>
          <w:ilvl w:val="0"/>
          <w:numId w:val="44"/>
        </w:numPr>
        <w:tabs>
          <w:tab w:val="clear" w:pos="720"/>
        </w:tabs>
        <w:autoSpaceDE w:val="0"/>
        <w:autoSpaceDN w:val="0"/>
        <w:adjustRightInd w:val="0"/>
        <w:spacing w:after="0" w:line="360" w:lineRule="auto"/>
        <w:contextualSpacing/>
        <w:jc w:val="both"/>
        <w:rPr>
          <w:rFonts w:ascii="Arial" w:hAnsi="Arial" w:cs="Arial"/>
          <w:sz w:val="24"/>
          <w:szCs w:val="24"/>
        </w:rPr>
      </w:pPr>
      <w:r w:rsidRPr="00B575C4">
        <w:rPr>
          <w:rFonts w:ascii="Arial" w:hAnsi="Arial" w:cs="Arial"/>
          <w:sz w:val="24"/>
          <w:szCs w:val="24"/>
        </w:rPr>
        <w:t xml:space="preserve">Identificação de Programas que tenham interface com o saneamento que podem estar sendo desenvolvido pelas Secretarias Municipais, tais como: </w:t>
      </w:r>
      <w:r w:rsidRPr="00B575C4">
        <w:rPr>
          <w:rFonts w:ascii="Arial" w:hAnsi="Arial" w:cs="Arial"/>
          <w:sz w:val="24"/>
          <w:szCs w:val="24"/>
        </w:rPr>
        <w:lastRenderedPageBreak/>
        <w:t xml:space="preserve">Brasil Alfabetizado; Educação de Jovens e Adultos; Educação Ambiental, Educação em Informática e Brasil Joga Limpo, Programa de Vigilância em Saúde; Programa de Saúde da Família; Programa de Saúde Bucal; Programa de Qualificação e Inserção Profissional; Programa de Apoio à Aquisição, Construção ou Reforma de Unidade Habitacional, entre outros. </w:t>
      </w:r>
    </w:p>
    <w:p w:rsidR="004F08B2" w:rsidRPr="00B575C4" w:rsidRDefault="004F08B2" w:rsidP="004F08B2">
      <w:pPr>
        <w:pStyle w:val="PargrafodaLista3"/>
        <w:autoSpaceDE w:val="0"/>
        <w:autoSpaceDN w:val="0"/>
        <w:adjustRightInd w:val="0"/>
        <w:spacing w:after="0" w:line="360" w:lineRule="auto"/>
        <w:contextualSpacing/>
        <w:jc w:val="both"/>
        <w:rPr>
          <w:rFonts w:ascii="Arial" w:hAnsi="Arial" w:cs="Arial"/>
          <w:sz w:val="24"/>
          <w:szCs w:val="24"/>
        </w:rPr>
      </w:pPr>
    </w:p>
    <w:p w:rsidR="00ED3DCD" w:rsidRPr="00B575C4" w:rsidRDefault="00ED3DCD" w:rsidP="003C34C5">
      <w:pPr>
        <w:pStyle w:val="PargrafodaLista3"/>
        <w:numPr>
          <w:ilvl w:val="0"/>
          <w:numId w:val="44"/>
        </w:numPr>
        <w:autoSpaceDE w:val="0"/>
        <w:autoSpaceDN w:val="0"/>
        <w:adjustRightInd w:val="0"/>
        <w:spacing w:after="0" w:line="360" w:lineRule="auto"/>
        <w:jc w:val="both"/>
        <w:rPr>
          <w:rFonts w:ascii="Arial" w:hAnsi="Arial" w:cs="Arial"/>
          <w:sz w:val="24"/>
          <w:szCs w:val="24"/>
        </w:rPr>
      </w:pPr>
      <w:r w:rsidRPr="00B575C4">
        <w:rPr>
          <w:rFonts w:ascii="Arial" w:hAnsi="Arial" w:cs="Arial"/>
          <w:sz w:val="24"/>
          <w:szCs w:val="24"/>
        </w:rPr>
        <w:t>Identificação das ações complementares para garantia do acesso integral aos serviços de saneamento, considerando a vocação econômica e cultural do município, a exemplo:</w:t>
      </w:r>
    </w:p>
    <w:p w:rsidR="00ED3DCD" w:rsidRPr="00B575C4" w:rsidRDefault="00ED3DCD" w:rsidP="003C34C5">
      <w:pPr>
        <w:pStyle w:val="PargrafodaLista3"/>
        <w:numPr>
          <w:ilvl w:val="0"/>
          <w:numId w:val="45"/>
        </w:numPr>
        <w:autoSpaceDE w:val="0"/>
        <w:autoSpaceDN w:val="0"/>
        <w:adjustRightInd w:val="0"/>
        <w:spacing w:after="0" w:line="360" w:lineRule="auto"/>
        <w:rPr>
          <w:rFonts w:ascii="Arial" w:hAnsi="Arial" w:cs="Arial"/>
          <w:color w:val="000000"/>
          <w:sz w:val="24"/>
          <w:szCs w:val="24"/>
        </w:rPr>
      </w:pPr>
      <w:r w:rsidRPr="00B575C4">
        <w:rPr>
          <w:rFonts w:ascii="Arial" w:hAnsi="Arial" w:cs="Arial"/>
          <w:color w:val="000000"/>
          <w:sz w:val="24"/>
          <w:szCs w:val="24"/>
        </w:rPr>
        <w:t xml:space="preserve">Tecnologia de captação de água da chuva e </w:t>
      </w:r>
      <w:proofErr w:type="spellStart"/>
      <w:r w:rsidRPr="00B575C4">
        <w:rPr>
          <w:rFonts w:ascii="Arial" w:hAnsi="Arial" w:cs="Arial"/>
          <w:color w:val="000000"/>
          <w:sz w:val="24"/>
          <w:szCs w:val="24"/>
        </w:rPr>
        <w:t>reúso</w:t>
      </w:r>
      <w:proofErr w:type="spellEnd"/>
      <w:r w:rsidRPr="00B575C4">
        <w:rPr>
          <w:rFonts w:ascii="Arial" w:hAnsi="Arial" w:cs="Arial"/>
          <w:color w:val="000000"/>
          <w:sz w:val="24"/>
          <w:szCs w:val="24"/>
        </w:rPr>
        <w:t xml:space="preserve"> da água;</w:t>
      </w:r>
    </w:p>
    <w:p w:rsidR="00ED3DCD" w:rsidRPr="00B575C4" w:rsidRDefault="00ED3DCD" w:rsidP="003C34C5">
      <w:pPr>
        <w:pStyle w:val="PargrafodaLista3"/>
        <w:numPr>
          <w:ilvl w:val="0"/>
          <w:numId w:val="45"/>
        </w:numPr>
        <w:autoSpaceDE w:val="0"/>
        <w:autoSpaceDN w:val="0"/>
        <w:adjustRightInd w:val="0"/>
        <w:spacing w:after="0" w:line="360" w:lineRule="auto"/>
        <w:rPr>
          <w:rFonts w:ascii="Arial" w:hAnsi="Arial" w:cs="Arial"/>
          <w:color w:val="000000"/>
          <w:sz w:val="24"/>
          <w:szCs w:val="24"/>
        </w:rPr>
      </w:pPr>
      <w:r w:rsidRPr="00B575C4">
        <w:rPr>
          <w:rFonts w:ascii="Arial" w:hAnsi="Arial" w:cs="Arial"/>
          <w:color w:val="000000"/>
          <w:sz w:val="24"/>
          <w:szCs w:val="24"/>
        </w:rPr>
        <w:t>Formação de multiplicadores na Educação Sanitária Ambiental;</w:t>
      </w:r>
    </w:p>
    <w:p w:rsidR="00ED3DCD" w:rsidRPr="00B575C4" w:rsidRDefault="00ED3DCD" w:rsidP="003C34C5">
      <w:pPr>
        <w:pStyle w:val="PargrafodaLista3"/>
        <w:numPr>
          <w:ilvl w:val="0"/>
          <w:numId w:val="45"/>
        </w:numPr>
        <w:autoSpaceDE w:val="0"/>
        <w:autoSpaceDN w:val="0"/>
        <w:adjustRightInd w:val="0"/>
        <w:spacing w:after="0" w:line="360" w:lineRule="auto"/>
        <w:rPr>
          <w:rFonts w:ascii="Arial" w:hAnsi="Arial" w:cs="Arial"/>
          <w:color w:val="000000"/>
          <w:sz w:val="24"/>
          <w:szCs w:val="24"/>
        </w:rPr>
      </w:pPr>
      <w:r w:rsidRPr="00B575C4">
        <w:rPr>
          <w:rFonts w:ascii="Arial" w:hAnsi="Arial" w:cs="Arial"/>
          <w:color w:val="000000"/>
          <w:sz w:val="24"/>
          <w:szCs w:val="24"/>
        </w:rPr>
        <w:t>Geração de emprego e renda através da arte e reciclagem;</w:t>
      </w:r>
    </w:p>
    <w:p w:rsidR="00ED3DCD" w:rsidRPr="00B575C4" w:rsidRDefault="00ED3DCD" w:rsidP="003C34C5">
      <w:pPr>
        <w:pStyle w:val="PargrafodaLista3"/>
        <w:numPr>
          <w:ilvl w:val="0"/>
          <w:numId w:val="45"/>
        </w:numPr>
        <w:autoSpaceDE w:val="0"/>
        <w:autoSpaceDN w:val="0"/>
        <w:adjustRightInd w:val="0"/>
        <w:spacing w:after="0" w:line="360" w:lineRule="auto"/>
        <w:rPr>
          <w:rFonts w:ascii="Arial" w:hAnsi="Arial" w:cs="Arial"/>
          <w:color w:val="000000"/>
          <w:sz w:val="24"/>
          <w:szCs w:val="24"/>
        </w:rPr>
      </w:pPr>
      <w:r w:rsidRPr="00B575C4">
        <w:rPr>
          <w:rFonts w:ascii="Arial" w:hAnsi="Arial" w:cs="Arial"/>
          <w:color w:val="000000"/>
          <w:sz w:val="24"/>
          <w:szCs w:val="24"/>
        </w:rPr>
        <w:t>Formação de associações de catadores, etc.</w:t>
      </w:r>
    </w:p>
    <w:p w:rsidR="00ED3DCD" w:rsidRPr="00B575C4" w:rsidRDefault="00ED3DCD" w:rsidP="00EB1DEF">
      <w:pPr>
        <w:pStyle w:val="PargrafodaLista3"/>
        <w:autoSpaceDE w:val="0"/>
        <w:autoSpaceDN w:val="0"/>
        <w:adjustRightInd w:val="0"/>
        <w:spacing w:after="0" w:line="240" w:lineRule="auto"/>
        <w:ind w:left="1276"/>
        <w:rPr>
          <w:rFonts w:ascii="Arial" w:hAnsi="Arial" w:cs="Arial"/>
          <w:color w:val="000000"/>
          <w:sz w:val="24"/>
          <w:szCs w:val="24"/>
        </w:rPr>
      </w:pPr>
    </w:p>
    <w:p w:rsidR="00ED3DCD" w:rsidRPr="00B575C4" w:rsidRDefault="00ED3DCD" w:rsidP="003C34C5">
      <w:pPr>
        <w:pStyle w:val="PargrafodaLista3"/>
        <w:numPr>
          <w:ilvl w:val="0"/>
          <w:numId w:val="44"/>
        </w:numPr>
        <w:autoSpaceDE w:val="0"/>
        <w:autoSpaceDN w:val="0"/>
        <w:adjustRightInd w:val="0"/>
        <w:spacing w:after="0" w:line="360" w:lineRule="auto"/>
        <w:jc w:val="both"/>
        <w:rPr>
          <w:rFonts w:ascii="Arial" w:hAnsi="Arial" w:cs="Arial"/>
          <w:sz w:val="24"/>
          <w:szCs w:val="24"/>
        </w:rPr>
      </w:pPr>
      <w:r w:rsidRPr="00B575C4">
        <w:rPr>
          <w:rFonts w:ascii="Arial" w:hAnsi="Arial" w:cs="Arial"/>
          <w:sz w:val="24"/>
          <w:szCs w:val="24"/>
        </w:rPr>
        <w:t>Monitoramento dos resultados das ações intersetoriais, identificando as vulnerabilidades, pontos fortes e fracos, de forma a desenvolver e aprimorar práticas e métodos de trabalho que avancem na construção de um município com melhor qualidade sanitária.</w:t>
      </w:r>
    </w:p>
    <w:p w:rsidR="00ED3DCD" w:rsidRPr="00B575C4" w:rsidRDefault="00ED3DCD" w:rsidP="003D7355">
      <w:pPr>
        <w:pStyle w:val="Ttulo3"/>
      </w:pPr>
      <w:bookmarkStart w:id="222" w:name="_Toc300061359"/>
      <w:bookmarkStart w:id="223" w:name="_Toc308189694"/>
      <w:bookmarkStart w:id="224" w:name="_Toc312171085"/>
      <w:r w:rsidRPr="00B575C4">
        <w:t>Programas Normativo</w:t>
      </w:r>
      <w:r w:rsidR="00A112E9" w:rsidRPr="00B575C4">
        <w:t>s:</w:t>
      </w:r>
      <w:r w:rsidRPr="00B575C4">
        <w:t xml:space="preserve"> Elaboração/revisão da legislação pertinente ao saneamento básico</w:t>
      </w:r>
      <w:bookmarkEnd w:id="222"/>
      <w:bookmarkEnd w:id="223"/>
      <w:bookmarkEnd w:id="224"/>
      <w:r w:rsidRPr="00B575C4">
        <w:t xml:space="preserve"> </w:t>
      </w:r>
    </w:p>
    <w:p w:rsidR="00ED3DCD" w:rsidRPr="00B575C4" w:rsidRDefault="00ED3DCD" w:rsidP="00A112E9">
      <w:pPr>
        <w:spacing w:before="120"/>
      </w:pPr>
      <w:r w:rsidRPr="00B575C4">
        <w:t xml:space="preserve">Tendo em vista o complexo arcabouço legal referente ao saneamento tanto na esfera federal, quanto estadual e municipal, e, tendo em vista que os sistemas integrantes do PMSB, foram implantados em momentos distintos sem muitas vezes se adequar à legislação vigente à época ou superveniente, torna-se necessário avaliar o conjunto dos sistemas normativos à luz da legislação atual, de modo a permitir o planejamento para regularização dos mesmos. </w:t>
      </w:r>
    </w:p>
    <w:p w:rsidR="00ED3DCD" w:rsidRPr="00B575C4" w:rsidRDefault="00ED3DCD" w:rsidP="00A112E9">
      <w:pPr>
        <w:spacing w:before="120"/>
      </w:pPr>
      <w:r w:rsidRPr="00B575C4">
        <w:t>A regularização dos sistemas poderá passar pela adequação ao arcabouço hoje existente ou pela proposição da institucionalização de novos instrumentos e diplomas legais, em nível municipal, de modo a conferir condições para a efetiva gestão dos elementos constituintes do Saneamento Básico no âmbito do Município.</w:t>
      </w:r>
    </w:p>
    <w:p w:rsidR="00ED3DCD" w:rsidRPr="00B575C4" w:rsidRDefault="00ED3DCD" w:rsidP="00A112E9">
      <w:pPr>
        <w:spacing w:before="120"/>
      </w:pPr>
      <w:r w:rsidRPr="00B575C4">
        <w:lastRenderedPageBreak/>
        <w:t xml:space="preserve">A adequação do arcabouço legal municipal, de modo a remover entraves e inconsistências, cobrir lacunas e proceder às complementações necessárias à regulamentação da organização institucional e da operacionalização dos instrumentos de gestão, devem ser priorizados no sentido de permitir avanços no setor de saneamento. Sempre tendo em vista uma perspectiva integrada e integradora, os encargos de adequação da legislação municipal e, mais especificamente, a cobertura das lacunas e complementações, acima referidas, não deve </w:t>
      </w:r>
      <w:proofErr w:type="gramStart"/>
      <w:r w:rsidRPr="00B575C4">
        <w:t>esquecer das</w:t>
      </w:r>
      <w:proofErr w:type="gramEnd"/>
      <w:r w:rsidRPr="00B575C4">
        <w:t xml:space="preserve"> indispensáveis interfaces com outros setores intervenientes, notadamente para os casos da gestão do meio ambiente, do desenvolvimento urbano e de recursos hídricos.</w:t>
      </w:r>
    </w:p>
    <w:p w:rsidR="00ED3DCD" w:rsidRPr="00B575C4" w:rsidRDefault="00ED3DCD" w:rsidP="00A112E9">
      <w:pPr>
        <w:spacing w:before="120"/>
      </w:pPr>
      <w:r w:rsidRPr="00B575C4">
        <w:t>Deve-se reforçar que os recursos hídricos não integram os serviços públicos de saneamento básico, porém o PMSB deverá ser compatível com os planos de recursos hídricos e com enquadramento dos corpos de água e seu programa para efetivação.</w:t>
      </w:r>
    </w:p>
    <w:p w:rsidR="00ED3DCD" w:rsidRPr="00B575C4" w:rsidRDefault="00ED3DCD" w:rsidP="00EB1DEF">
      <w:r w:rsidRPr="00B575C4">
        <w:t>Entre as ações normativas propostas destacam-se:</w:t>
      </w:r>
    </w:p>
    <w:p w:rsidR="00ED3DCD" w:rsidRPr="00B575C4" w:rsidRDefault="00ED3DCD" w:rsidP="003C34C5">
      <w:pPr>
        <w:numPr>
          <w:ilvl w:val="1"/>
          <w:numId w:val="8"/>
        </w:numPr>
        <w:spacing w:before="120" w:after="240"/>
      </w:pPr>
      <w:r w:rsidRPr="00B575C4">
        <w:t>Avaliação da legislação municipal referente ao Plano Diretor do Município e do conjunto de decretos, resoluções e portarias que compõem a sua regulamentação, com identificação de lacunas ainda não regulamentadas, inconsistências internas e das complementações necessárias. O estudo deve conter a elaboração de propostas para as adequações legais, mediante minutas de projetos de lei, de decretos ou de simples resoluções e portarias de âmbito municipal; e, em caso da inexistência do Plano Diretor de Uso e Ocupação do Solo há necessidade de priorização de sua elaboração à luz do Estatuto da Cidade.</w:t>
      </w:r>
    </w:p>
    <w:p w:rsidR="00ED3DCD" w:rsidRPr="00B575C4" w:rsidRDefault="00ED3DCD" w:rsidP="003C34C5">
      <w:pPr>
        <w:numPr>
          <w:ilvl w:val="1"/>
          <w:numId w:val="8"/>
        </w:numPr>
        <w:spacing w:before="120" w:after="240"/>
      </w:pPr>
      <w:r w:rsidRPr="00B575C4">
        <w:t>Verificação de inconsistências face ao setor ambiental, que apresentam interações importantes com a gestão dos serviços de saneamento básico;</w:t>
      </w:r>
    </w:p>
    <w:p w:rsidR="00ED3DCD" w:rsidRPr="00B575C4" w:rsidRDefault="00ED3DCD" w:rsidP="003C34C5">
      <w:pPr>
        <w:numPr>
          <w:ilvl w:val="1"/>
          <w:numId w:val="8"/>
        </w:numPr>
        <w:spacing w:before="120" w:after="240"/>
      </w:pPr>
      <w:r w:rsidRPr="00B575C4">
        <w:t xml:space="preserve">No âmbito da delegação dos serviços públicos de saneamento básico, o município deverá regularizar os contratos, conforme exigências da Lei nº 11.445/2007; </w:t>
      </w:r>
    </w:p>
    <w:p w:rsidR="00ED3DCD" w:rsidRPr="00B575C4" w:rsidRDefault="00ED3DCD" w:rsidP="003C34C5">
      <w:pPr>
        <w:numPr>
          <w:ilvl w:val="1"/>
          <w:numId w:val="8"/>
        </w:numPr>
        <w:spacing w:before="120" w:after="240"/>
      </w:pPr>
      <w:r w:rsidRPr="00B575C4">
        <w:lastRenderedPageBreak/>
        <w:t xml:space="preserve">Revisão periódica do PMSB, em prazo não superior a </w:t>
      </w:r>
      <w:proofErr w:type="gramStart"/>
      <w:r w:rsidRPr="00B575C4">
        <w:t>4</w:t>
      </w:r>
      <w:proofErr w:type="gramEnd"/>
      <w:r w:rsidRPr="00B575C4">
        <w:t xml:space="preserve"> (quatro) anos, anteriormente à elaboração do Plano Plurianual. A revisão do PMSB deverá efetivar-se, de forma a garantir a ampla participação da comunidade, dos movimentos e das entidades da sociedade civil.</w:t>
      </w:r>
    </w:p>
    <w:p w:rsidR="00ED3DCD" w:rsidRPr="00B575C4" w:rsidRDefault="00ED3DCD" w:rsidP="00A112E9">
      <w:pPr>
        <w:pStyle w:val="Corpodetexto3"/>
        <w:spacing w:before="120" w:line="360" w:lineRule="auto"/>
        <w:jc w:val="both"/>
        <w:rPr>
          <w:rFonts w:ascii="Arial" w:hAnsi="Arial" w:cs="Arial"/>
          <w:sz w:val="24"/>
          <w:szCs w:val="24"/>
        </w:rPr>
      </w:pPr>
      <w:r w:rsidRPr="00B575C4">
        <w:rPr>
          <w:rFonts w:ascii="Arial" w:hAnsi="Arial" w:cs="Arial"/>
          <w:sz w:val="24"/>
          <w:szCs w:val="24"/>
        </w:rPr>
        <w:t>O PMSB de Monte Carlo será concebido e construído no sentido de se tornar o marco regulatório do efetivo planejamento para o setor, estabelecendo as diretrizes, programas e ações prioritárias para o horizonte de 20 (vinte) anos.</w:t>
      </w:r>
    </w:p>
    <w:p w:rsidR="00931AE7" w:rsidRPr="00B575C4" w:rsidRDefault="00ED3DCD" w:rsidP="00A112E9">
      <w:pPr>
        <w:pStyle w:val="Corpodetexto3"/>
        <w:spacing w:before="120" w:line="360" w:lineRule="auto"/>
        <w:jc w:val="both"/>
        <w:rPr>
          <w:rFonts w:ascii="Arial" w:hAnsi="Arial" w:cs="Arial"/>
          <w:sz w:val="24"/>
          <w:szCs w:val="24"/>
        </w:rPr>
      </w:pPr>
      <w:r w:rsidRPr="00B575C4">
        <w:rPr>
          <w:rFonts w:ascii="Arial" w:hAnsi="Arial" w:cs="Arial"/>
          <w:sz w:val="24"/>
          <w:szCs w:val="24"/>
        </w:rPr>
        <w:t xml:space="preserve">A definição das diretrizes de ação, projetos e intervenções prioritárias no horizonte de planejamento já consiste em grande avanço. Entretanto, tais definições poderão se tornar inexequíveis, caso não venham acompanhadas de um mecanismo institucional e operativo eficiente. </w:t>
      </w:r>
    </w:p>
    <w:p w:rsidR="00ED3DCD" w:rsidRPr="00B575C4" w:rsidRDefault="00ED3DCD" w:rsidP="00A112E9">
      <w:pPr>
        <w:pStyle w:val="Corpodetexto3"/>
        <w:spacing w:before="120" w:line="360" w:lineRule="auto"/>
        <w:jc w:val="both"/>
        <w:rPr>
          <w:rFonts w:ascii="Arial" w:hAnsi="Arial" w:cs="Arial"/>
          <w:sz w:val="24"/>
          <w:szCs w:val="24"/>
        </w:rPr>
      </w:pPr>
      <w:r w:rsidRPr="00B575C4">
        <w:rPr>
          <w:rFonts w:ascii="Arial" w:hAnsi="Arial" w:cs="Arial"/>
          <w:sz w:val="24"/>
          <w:szCs w:val="24"/>
        </w:rPr>
        <w:t>Tal mecanismo tem que ser capaz de garantir o fortalecimento e estruturação do arranjo institucional específico para a viabilização do PMSB, adequação normativa e regularização legal dos sistemas, estruturação, desenvolvimento e aplicação de ferramentas operacionais e de planejamento.</w:t>
      </w:r>
    </w:p>
    <w:p w:rsidR="00ED3DCD" w:rsidRPr="00B575C4" w:rsidRDefault="00ED3DCD" w:rsidP="00A112E9">
      <w:pPr>
        <w:pStyle w:val="Corpodetexto3"/>
        <w:spacing w:before="120" w:line="360" w:lineRule="auto"/>
        <w:jc w:val="both"/>
        <w:rPr>
          <w:rFonts w:ascii="Arial" w:hAnsi="Arial" w:cs="Arial"/>
          <w:sz w:val="24"/>
          <w:szCs w:val="24"/>
        </w:rPr>
      </w:pPr>
      <w:r w:rsidRPr="00B575C4">
        <w:rPr>
          <w:rFonts w:ascii="Arial" w:hAnsi="Arial" w:cs="Arial"/>
          <w:sz w:val="24"/>
          <w:szCs w:val="24"/>
        </w:rPr>
        <w:t>Para atender aos desafios e alcançar as metas do PMSB o presente estudo propõe, além do conjunto de programas de modernização administrativa e de normatização, os programas de intervenção nas áreas de abastecimento de água, esgotamento sanitário, limpeza pública e manejo de resíduos sólidos urbanos e drenagem e manejo de águas pluviais.</w:t>
      </w:r>
    </w:p>
    <w:p w:rsidR="00ED3DCD" w:rsidRPr="00B575C4" w:rsidRDefault="00ED3DCD" w:rsidP="00464E29">
      <w:pPr>
        <w:pStyle w:val="Ttulo2"/>
      </w:pPr>
      <w:bookmarkStart w:id="225" w:name="_Toc289753867"/>
      <w:bookmarkStart w:id="226" w:name="_Toc308189695"/>
      <w:bookmarkStart w:id="227" w:name="_Toc312171086"/>
      <w:r w:rsidRPr="00B575C4">
        <w:t>Programação das ações necessárias ao sistema de abastecimento de água</w:t>
      </w:r>
      <w:bookmarkEnd w:id="225"/>
      <w:bookmarkEnd w:id="226"/>
      <w:bookmarkEnd w:id="227"/>
    </w:p>
    <w:p w:rsidR="00ED3DCD" w:rsidRPr="00B575C4" w:rsidRDefault="00ED3DCD" w:rsidP="00EB1DEF">
      <w:r w:rsidRPr="00B575C4">
        <w:rPr>
          <w:lang w:eastAsia="pt-BR"/>
        </w:rPr>
        <w:t>O sistema de abastecimento de água de Monte Carlo atualmente é de responsabilidade do Departamento Municipal de Água e Esgoto (DMAE), instituído pela Lei complementar n◦ 020/2007.</w:t>
      </w:r>
      <w:r w:rsidRPr="00B575C4">
        <w:t xml:space="preserve"> </w:t>
      </w:r>
    </w:p>
    <w:p w:rsidR="00ED3DCD" w:rsidRPr="00B575C4" w:rsidRDefault="00ED3DCD" w:rsidP="00EB1DEF">
      <w:pPr>
        <w:rPr>
          <w:lang w:eastAsia="pt-BR"/>
        </w:rPr>
      </w:pPr>
      <w:r w:rsidRPr="00B575C4">
        <w:rPr>
          <w:lang w:eastAsia="pt-BR"/>
        </w:rPr>
        <w:t xml:space="preserve">Para a garantia de atendimento as demandas atuais e futuras com abastecimento de água potável, em quantidade e qualidade suficientes, faz-se necessário que se desenvolvam </w:t>
      </w:r>
      <w:r w:rsidRPr="00B575C4">
        <w:t xml:space="preserve">programas, projetos e ações que contemplem as intervenções necessárias ao sistema, incluindo a gestão e a infraestrutura existente, </w:t>
      </w:r>
      <w:r w:rsidRPr="00B575C4">
        <w:rPr>
          <w:lang w:eastAsia="pt-BR"/>
        </w:rPr>
        <w:t xml:space="preserve">direcionando </w:t>
      </w:r>
      <w:r w:rsidRPr="00B575C4">
        <w:rPr>
          <w:lang w:eastAsia="pt-BR"/>
        </w:rPr>
        <w:lastRenderedPageBreak/>
        <w:t>as ações de uma forma ordenada e de acordo com cada período de planejamento</w:t>
      </w:r>
      <w:r w:rsidRPr="00B575C4">
        <w:t xml:space="preserve">. </w:t>
      </w:r>
      <w:r w:rsidRPr="00B575C4">
        <w:rPr>
          <w:lang w:eastAsia="pt-BR"/>
        </w:rPr>
        <w:t>Nesse sentido, os programas desenvolvidos para o Sistema de Abastecimento de Água são os seguintes:</w:t>
      </w:r>
    </w:p>
    <w:p w:rsidR="00ED3DCD" w:rsidRPr="00B575C4" w:rsidRDefault="00ED3DCD" w:rsidP="00BB36A3">
      <w:pPr>
        <w:pStyle w:val="PargrafodaLista3"/>
        <w:numPr>
          <w:ilvl w:val="0"/>
          <w:numId w:val="21"/>
        </w:numPr>
        <w:spacing w:afterLines="120" w:line="360" w:lineRule="auto"/>
        <w:jc w:val="both"/>
        <w:rPr>
          <w:rFonts w:ascii="Arial" w:hAnsi="Arial" w:cs="Arial"/>
          <w:sz w:val="24"/>
          <w:szCs w:val="24"/>
          <w:lang w:eastAsia="pt-BR"/>
        </w:rPr>
      </w:pPr>
      <w:r w:rsidRPr="00B575C4">
        <w:rPr>
          <w:rFonts w:ascii="Arial" w:hAnsi="Arial" w:cs="Arial"/>
          <w:sz w:val="24"/>
          <w:szCs w:val="24"/>
          <w:lang w:eastAsia="pt-BR"/>
        </w:rPr>
        <w:t>Ampliação, Manutenção e Modernização do Sistema de Abastecimento de Água;</w:t>
      </w:r>
    </w:p>
    <w:p w:rsidR="00ED3DCD" w:rsidRPr="00B575C4" w:rsidRDefault="00ED3DCD" w:rsidP="00BB36A3">
      <w:pPr>
        <w:pStyle w:val="PargrafodaLista3"/>
        <w:numPr>
          <w:ilvl w:val="0"/>
          <w:numId w:val="21"/>
        </w:numPr>
        <w:spacing w:afterLines="120" w:line="360" w:lineRule="auto"/>
        <w:jc w:val="both"/>
        <w:rPr>
          <w:rFonts w:ascii="Arial" w:hAnsi="Arial" w:cs="Arial"/>
          <w:sz w:val="24"/>
          <w:szCs w:val="24"/>
          <w:lang w:eastAsia="pt-BR"/>
        </w:rPr>
      </w:pPr>
      <w:r w:rsidRPr="00B575C4">
        <w:rPr>
          <w:rFonts w:ascii="Arial" w:hAnsi="Arial" w:cs="Arial"/>
          <w:sz w:val="24"/>
          <w:szCs w:val="24"/>
          <w:lang w:eastAsia="pt-BR"/>
        </w:rPr>
        <w:t>Identificação, Proteção e Controle dos Mananciais Superficiais e Subterrâneos;</w:t>
      </w:r>
    </w:p>
    <w:p w:rsidR="00ED3DCD" w:rsidRPr="00B575C4" w:rsidRDefault="00ED3DCD" w:rsidP="00BB36A3">
      <w:pPr>
        <w:pStyle w:val="PargrafodaLista3"/>
        <w:numPr>
          <w:ilvl w:val="0"/>
          <w:numId w:val="21"/>
        </w:numPr>
        <w:spacing w:afterLines="120" w:line="360" w:lineRule="auto"/>
        <w:jc w:val="both"/>
        <w:rPr>
          <w:rFonts w:ascii="Arial" w:hAnsi="Arial" w:cs="Arial"/>
          <w:sz w:val="24"/>
          <w:szCs w:val="24"/>
          <w:lang w:eastAsia="pt-BR"/>
        </w:rPr>
      </w:pPr>
      <w:r w:rsidRPr="00B575C4">
        <w:rPr>
          <w:rFonts w:ascii="Arial" w:hAnsi="Arial" w:cs="Arial"/>
          <w:sz w:val="24"/>
          <w:szCs w:val="24"/>
          <w:lang w:eastAsia="pt-BR"/>
        </w:rPr>
        <w:t>Controle de Perdas e Uso Racional da Água;</w:t>
      </w:r>
    </w:p>
    <w:p w:rsidR="00ED3DCD" w:rsidRPr="00B575C4" w:rsidRDefault="00ED3DCD" w:rsidP="00BB36A3">
      <w:pPr>
        <w:pStyle w:val="PargrafodaLista3"/>
        <w:numPr>
          <w:ilvl w:val="0"/>
          <w:numId w:val="21"/>
        </w:numPr>
        <w:spacing w:afterLines="120" w:line="360" w:lineRule="auto"/>
        <w:jc w:val="both"/>
        <w:rPr>
          <w:rFonts w:ascii="Arial" w:hAnsi="Arial" w:cs="Arial"/>
          <w:sz w:val="24"/>
          <w:szCs w:val="24"/>
          <w:lang w:eastAsia="pt-BR"/>
        </w:rPr>
      </w:pPr>
      <w:r w:rsidRPr="00B575C4">
        <w:rPr>
          <w:rFonts w:ascii="Arial" w:hAnsi="Arial" w:cs="Arial"/>
          <w:sz w:val="24"/>
          <w:szCs w:val="24"/>
          <w:lang w:eastAsia="pt-BR"/>
        </w:rPr>
        <w:t xml:space="preserve">Monitoramento da Qualidade e dos Padrões de </w:t>
      </w:r>
      <w:proofErr w:type="spellStart"/>
      <w:r w:rsidRPr="00B575C4">
        <w:rPr>
          <w:rFonts w:ascii="Arial" w:hAnsi="Arial" w:cs="Arial"/>
          <w:sz w:val="24"/>
          <w:szCs w:val="24"/>
          <w:lang w:eastAsia="pt-BR"/>
        </w:rPr>
        <w:t>Potabilidade</w:t>
      </w:r>
      <w:proofErr w:type="spellEnd"/>
      <w:r w:rsidRPr="00B575C4">
        <w:rPr>
          <w:rFonts w:ascii="Arial" w:hAnsi="Arial" w:cs="Arial"/>
          <w:sz w:val="24"/>
          <w:szCs w:val="24"/>
          <w:lang w:eastAsia="pt-BR"/>
        </w:rPr>
        <w:t xml:space="preserve"> da Água;</w:t>
      </w:r>
    </w:p>
    <w:p w:rsidR="004F08B2" w:rsidRPr="00B575C4" w:rsidRDefault="004F08B2" w:rsidP="003C34C5">
      <w:pPr>
        <w:pStyle w:val="PargrafodaLista3"/>
        <w:numPr>
          <w:ilvl w:val="0"/>
          <w:numId w:val="21"/>
        </w:numPr>
        <w:spacing w:before="120" w:after="120" w:line="360" w:lineRule="auto"/>
        <w:jc w:val="both"/>
        <w:rPr>
          <w:rFonts w:ascii="Arial" w:hAnsi="Arial" w:cs="Arial"/>
          <w:sz w:val="24"/>
          <w:szCs w:val="24"/>
          <w:lang w:eastAsia="pt-BR"/>
        </w:rPr>
      </w:pPr>
      <w:r w:rsidRPr="00B575C4">
        <w:rPr>
          <w:rFonts w:ascii="Arial" w:hAnsi="Arial" w:cs="Arial"/>
          <w:sz w:val="24"/>
          <w:szCs w:val="24"/>
          <w:lang w:eastAsia="pt-BR"/>
        </w:rPr>
        <w:t>Eficiência Energética.</w:t>
      </w:r>
    </w:p>
    <w:p w:rsidR="004F08B2" w:rsidRPr="00B575C4" w:rsidRDefault="004F08B2" w:rsidP="004F08B2">
      <w:pPr>
        <w:spacing w:before="120"/>
        <w:rPr>
          <w:lang w:eastAsia="pt-BR"/>
        </w:rPr>
      </w:pPr>
      <w:r w:rsidRPr="00B575C4">
        <w:rPr>
          <w:lang w:eastAsia="pt-BR"/>
        </w:rPr>
        <w:t>Nestes programas estão definidos os projetos e ações necessários à adequação do sistema de abastecimento de água. Estas ações foram definidas a partir das demandas advindas da fase do Diagnóstico e da projeção populacional do município, resultando em metas de implantação imediata e de curto, médio e longo prazo, com a apresentação dos custos relativos a cada ação. Essas metas se baseiam nas seguintes definições:</w:t>
      </w:r>
    </w:p>
    <w:p w:rsidR="00ED3DCD" w:rsidRPr="00B575C4" w:rsidRDefault="00ED3DCD" w:rsidP="00BB36A3">
      <w:pPr>
        <w:pStyle w:val="PargrafodaLista3"/>
        <w:numPr>
          <w:ilvl w:val="0"/>
          <w:numId w:val="21"/>
        </w:numPr>
        <w:spacing w:afterLines="120" w:line="360" w:lineRule="auto"/>
        <w:jc w:val="both"/>
        <w:rPr>
          <w:rFonts w:ascii="Arial" w:hAnsi="Arial" w:cs="Arial"/>
          <w:sz w:val="24"/>
          <w:szCs w:val="24"/>
          <w:lang w:eastAsia="pt-BR"/>
        </w:rPr>
      </w:pPr>
      <w:r w:rsidRPr="00B575C4">
        <w:rPr>
          <w:rFonts w:ascii="Arial" w:hAnsi="Arial" w:cs="Arial"/>
          <w:sz w:val="24"/>
          <w:szCs w:val="24"/>
          <w:lang w:eastAsia="pt-BR"/>
        </w:rPr>
        <w:t>Ações e custos relativos às demandas de projeções populacionais, de acordo com o incremento de população do Município; e</w:t>
      </w:r>
    </w:p>
    <w:p w:rsidR="00ED3DCD" w:rsidRPr="00B575C4" w:rsidRDefault="00ED3DCD" w:rsidP="00BB36A3">
      <w:pPr>
        <w:pStyle w:val="PargrafodaLista3"/>
        <w:numPr>
          <w:ilvl w:val="0"/>
          <w:numId w:val="21"/>
        </w:numPr>
        <w:spacing w:afterLines="120" w:line="360" w:lineRule="auto"/>
        <w:jc w:val="both"/>
        <w:rPr>
          <w:rFonts w:ascii="Arial" w:hAnsi="Arial" w:cs="Arial"/>
          <w:sz w:val="24"/>
          <w:szCs w:val="24"/>
          <w:lang w:eastAsia="pt-BR"/>
        </w:rPr>
      </w:pPr>
      <w:r w:rsidRPr="00B575C4">
        <w:rPr>
          <w:rFonts w:ascii="Arial" w:hAnsi="Arial" w:cs="Arial"/>
          <w:sz w:val="24"/>
          <w:szCs w:val="24"/>
          <w:lang w:eastAsia="pt-BR"/>
        </w:rPr>
        <w:t xml:space="preserve">Ações e custos resultantes da fase de Diagnóstico (demandas oriundas da </w:t>
      </w:r>
      <w:r w:rsidR="00251FFA" w:rsidRPr="00B575C4">
        <w:rPr>
          <w:rFonts w:ascii="Arial" w:hAnsi="Arial" w:cs="Arial"/>
          <w:sz w:val="24"/>
          <w:szCs w:val="24"/>
          <w:lang w:eastAsia="pt-BR"/>
        </w:rPr>
        <w:t>Sistemática CDP</w:t>
      </w:r>
      <w:r w:rsidRPr="00B575C4">
        <w:rPr>
          <w:rFonts w:ascii="Arial" w:hAnsi="Arial" w:cs="Arial"/>
          <w:sz w:val="24"/>
          <w:szCs w:val="24"/>
          <w:lang w:eastAsia="pt-BR"/>
        </w:rPr>
        <w:t xml:space="preserve">), que contém as demandas </w:t>
      </w:r>
      <w:proofErr w:type="spellStart"/>
      <w:r w:rsidRPr="00B575C4">
        <w:rPr>
          <w:rFonts w:ascii="Arial" w:hAnsi="Arial" w:cs="Arial"/>
          <w:sz w:val="24"/>
          <w:szCs w:val="24"/>
          <w:lang w:eastAsia="pt-BR"/>
        </w:rPr>
        <w:t>quali-quantitativas</w:t>
      </w:r>
      <w:proofErr w:type="spellEnd"/>
      <w:r w:rsidRPr="00B575C4">
        <w:rPr>
          <w:rFonts w:ascii="Arial" w:hAnsi="Arial" w:cs="Arial"/>
          <w:sz w:val="24"/>
          <w:szCs w:val="24"/>
          <w:lang w:eastAsia="pt-BR"/>
        </w:rPr>
        <w:t xml:space="preserve"> do Sistema de Abastecimento de Água.</w:t>
      </w:r>
    </w:p>
    <w:p w:rsidR="004F08B2" w:rsidRPr="00B575C4" w:rsidRDefault="004F08B2" w:rsidP="003D7355">
      <w:pPr>
        <w:pStyle w:val="Ttulo3"/>
      </w:pPr>
      <w:bookmarkStart w:id="228" w:name="_Toc289753868"/>
      <w:bookmarkStart w:id="229" w:name="_Toc298427742"/>
      <w:bookmarkStart w:id="230" w:name="_Toc308189696"/>
      <w:bookmarkStart w:id="231" w:name="_Toc312171087"/>
      <w:r w:rsidRPr="00B575C4">
        <w:t>Apresentação dos programas, projetos e ações</w:t>
      </w:r>
      <w:bookmarkEnd w:id="228"/>
      <w:r w:rsidRPr="00B575C4">
        <w:t xml:space="preserve"> referente ao sistema de abastecimento de água</w:t>
      </w:r>
      <w:bookmarkEnd w:id="229"/>
      <w:bookmarkEnd w:id="230"/>
      <w:bookmarkEnd w:id="231"/>
    </w:p>
    <w:p w:rsidR="00ED3DCD" w:rsidRPr="00B575C4" w:rsidRDefault="00ED3DCD" w:rsidP="00931AE7">
      <w:pPr>
        <w:pStyle w:val="Ttulo4"/>
      </w:pPr>
      <w:r w:rsidRPr="00B575C4">
        <w:t xml:space="preserve"> </w:t>
      </w:r>
      <w:bookmarkStart w:id="232" w:name="_Toc308189697"/>
      <w:bookmarkStart w:id="233" w:name="_Toc312171088"/>
      <w:r w:rsidRPr="00B575C4">
        <w:t>Programa de Ampliação, Manutenção e Modernização do Sistema de Abastecimento de Água</w:t>
      </w:r>
      <w:bookmarkEnd w:id="232"/>
      <w:bookmarkEnd w:id="233"/>
    </w:p>
    <w:p w:rsidR="00931AE7" w:rsidRPr="00B575C4" w:rsidRDefault="00931AE7" w:rsidP="00931AE7">
      <w:pPr>
        <w:rPr>
          <w:lang w:eastAsia="pt-BR"/>
        </w:rPr>
      </w:pPr>
    </w:p>
    <w:p w:rsidR="00ED3DCD" w:rsidRPr="00B575C4" w:rsidRDefault="00ED3DCD" w:rsidP="002F2ABB">
      <w:pPr>
        <w:spacing w:before="120"/>
        <w:rPr>
          <w:lang w:eastAsia="pt-BR"/>
        </w:rPr>
      </w:pPr>
      <w:r w:rsidRPr="00B575C4">
        <w:rPr>
          <w:lang w:eastAsia="pt-BR"/>
        </w:rPr>
        <w:lastRenderedPageBreak/>
        <w:t xml:space="preserve">A Portaria nº 518/04 do Ministério da Saúde dispõe sobre procedimentos e responsabilidades inerentes ao controle e à vigilância da qualidade da água para consumo humano, estabelece seu padrão de </w:t>
      </w:r>
      <w:proofErr w:type="spellStart"/>
      <w:r w:rsidRPr="00B575C4">
        <w:rPr>
          <w:lang w:eastAsia="pt-BR"/>
        </w:rPr>
        <w:t>potabilidade</w:t>
      </w:r>
      <w:proofErr w:type="spellEnd"/>
      <w:r w:rsidRPr="00B575C4">
        <w:rPr>
          <w:lang w:eastAsia="pt-BR"/>
        </w:rPr>
        <w:t xml:space="preserve"> e dá outras providências. Em seu capítulo I, artigo 2º define que toda a água destinada ao consumo humano deve obedecer ao padrão de </w:t>
      </w:r>
      <w:proofErr w:type="spellStart"/>
      <w:r w:rsidRPr="00B575C4">
        <w:rPr>
          <w:lang w:eastAsia="pt-BR"/>
        </w:rPr>
        <w:t>potabilidade</w:t>
      </w:r>
      <w:proofErr w:type="spellEnd"/>
      <w:r w:rsidRPr="00B575C4">
        <w:rPr>
          <w:lang w:eastAsia="pt-BR"/>
        </w:rPr>
        <w:t xml:space="preserve"> e está sujeita à vigilância sobre a qualidade da água. Nesse sentido, a infraestrutura do sistema de abastecimento de água deve ser adequada à normatização vigente para a operação de tratamento e distribuição que atendam aos padrões de </w:t>
      </w:r>
      <w:proofErr w:type="spellStart"/>
      <w:r w:rsidRPr="00B575C4">
        <w:rPr>
          <w:lang w:eastAsia="pt-BR"/>
        </w:rPr>
        <w:t>potabilidade</w:t>
      </w:r>
      <w:proofErr w:type="spellEnd"/>
      <w:r w:rsidRPr="00B575C4">
        <w:rPr>
          <w:lang w:eastAsia="pt-BR"/>
        </w:rPr>
        <w:t xml:space="preserve"> estabelecidos.</w:t>
      </w:r>
    </w:p>
    <w:p w:rsidR="002F2ABB" w:rsidRPr="00B575C4" w:rsidRDefault="00ED3DCD" w:rsidP="002F2ABB">
      <w:pPr>
        <w:spacing w:before="120"/>
        <w:rPr>
          <w:lang w:eastAsia="pt-BR"/>
        </w:rPr>
      </w:pPr>
      <w:r w:rsidRPr="00B575C4">
        <w:rPr>
          <w:lang w:eastAsia="pt-BR"/>
        </w:rPr>
        <w:t xml:space="preserve">O objetivo principal deste Programa é estabelecer ações para a adequação da infraestrutura existente, compatibilizando-as com as necessidades atuais e </w:t>
      </w:r>
      <w:r w:rsidR="002F2ABB" w:rsidRPr="00B575C4">
        <w:rPr>
          <w:lang w:eastAsia="pt-BR"/>
        </w:rPr>
        <w:t xml:space="preserve">futuras, além de realizar a melhoria dos componentes do sistema de abastecimento de água do Município. </w:t>
      </w:r>
    </w:p>
    <w:p w:rsidR="002E503B" w:rsidRPr="00B575C4" w:rsidRDefault="00ED3DCD" w:rsidP="008A6040">
      <w:pPr>
        <w:spacing w:before="120"/>
        <w:rPr>
          <w:lang w:eastAsia="pt-BR"/>
        </w:rPr>
      </w:pPr>
      <w:r w:rsidRPr="00B575C4">
        <w:rPr>
          <w:lang w:eastAsia="pt-BR"/>
        </w:rPr>
        <w:t xml:space="preserve">Nesse sentido apresenta-se na </w:t>
      </w:r>
      <w:fldSimple w:instr=" REF _Ref289418317 \h  \* MERGEFORMAT ">
        <w:r w:rsidR="00401178" w:rsidRPr="00B575C4">
          <w:t xml:space="preserve">Tabela </w:t>
        </w:r>
        <w:r w:rsidR="00401178">
          <w:rPr>
            <w:noProof/>
          </w:rPr>
          <w:t>16</w:t>
        </w:r>
      </w:fldSimple>
      <w:r w:rsidRPr="00B575C4">
        <w:rPr>
          <w:lang w:eastAsia="pt-BR"/>
        </w:rPr>
        <w:t xml:space="preserve"> a estimativa de ampliação do número de economias e ligações ao longo do período de planejamento, de acordo com a população atendida</w:t>
      </w:r>
      <w:r w:rsidR="002F2ABB" w:rsidRPr="00B575C4">
        <w:rPr>
          <w:lang w:eastAsia="pt-BR"/>
        </w:rPr>
        <w:t>.</w:t>
      </w:r>
    </w:p>
    <w:p w:rsidR="00ED3DCD" w:rsidRPr="00B575C4" w:rsidRDefault="00ED3DCD" w:rsidP="00F64952">
      <w:pPr>
        <w:pStyle w:val="tabelasuperior"/>
      </w:pPr>
      <w:bookmarkStart w:id="234" w:name="_Ref289418317"/>
      <w:bookmarkStart w:id="235" w:name="_Toc308189770"/>
      <w:bookmarkStart w:id="236" w:name="_Toc312170875"/>
      <w:r w:rsidRPr="00B575C4">
        <w:lastRenderedPageBreak/>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16</w:t>
      </w:r>
      <w:r w:rsidR="00B158DE" w:rsidRPr="00B575C4">
        <w:fldChar w:fldCharType="end"/>
      </w:r>
      <w:bookmarkEnd w:id="234"/>
      <w:r w:rsidRPr="00B575C4">
        <w:t>: Estimativa da evolução da população atendida e número de economias e ligações no sistema de abastecimento da área urbana</w:t>
      </w:r>
      <w:bookmarkEnd w:id="235"/>
      <w:bookmarkEnd w:id="236"/>
    </w:p>
    <w:tbl>
      <w:tblPr>
        <w:tblW w:w="9250" w:type="dxa"/>
        <w:jc w:val="center"/>
        <w:tblInd w:w="212" w:type="dxa"/>
        <w:tblCellMar>
          <w:left w:w="70" w:type="dxa"/>
          <w:right w:w="70" w:type="dxa"/>
        </w:tblCellMar>
        <w:tblLook w:val="00A0"/>
      </w:tblPr>
      <w:tblGrid>
        <w:gridCol w:w="885"/>
        <w:gridCol w:w="626"/>
        <w:gridCol w:w="1258"/>
        <w:gridCol w:w="1207"/>
        <w:gridCol w:w="1031"/>
        <w:gridCol w:w="1307"/>
        <w:gridCol w:w="1530"/>
        <w:gridCol w:w="1406"/>
      </w:tblGrid>
      <w:tr w:rsidR="00ED3DCD" w:rsidRPr="00B575C4" w:rsidTr="0051597E">
        <w:trPr>
          <w:trHeight w:val="1730"/>
          <w:jc w:val="center"/>
        </w:trPr>
        <w:tc>
          <w:tcPr>
            <w:tcW w:w="885" w:type="dxa"/>
            <w:tcBorders>
              <w:top w:val="single" w:sz="8" w:space="0" w:color="auto"/>
              <w:bottom w:val="single" w:sz="4" w:space="0" w:color="auto"/>
              <w:right w:val="nil"/>
            </w:tcBorders>
            <w:shd w:val="clear" w:color="000000" w:fill="B8CCE4"/>
            <w:vAlign w:val="center"/>
          </w:tcPr>
          <w:p w:rsidR="00ED3DCD" w:rsidRPr="00B575C4" w:rsidRDefault="00ED3DCD" w:rsidP="000C35E5">
            <w:pPr>
              <w:keepNext/>
              <w:spacing w:after="0" w:line="240" w:lineRule="auto"/>
              <w:jc w:val="center"/>
              <w:rPr>
                <w:b/>
                <w:bCs/>
                <w:color w:val="000000"/>
                <w:sz w:val="20"/>
                <w:szCs w:val="20"/>
                <w:lang w:eastAsia="pt-BR"/>
              </w:rPr>
            </w:pPr>
            <w:r w:rsidRPr="00B575C4">
              <w:rPr>
                <w:b/>
                <w:bCs/>
                <w:color w:val="000000"/>
                <w:sz w:val="20"/>
                <w:szCs w:val="20"/>
                <w:lang w:eastAsia="pt-BR"/>
              </w:rPr>
              <w:t>Período do Plano (anos)</w:t>
            </w:r>
          </w:p>
        </w:tc>
        <w:tc>
          <w:tcPr>
            <w:tcW w:w="626" w:type="dxa"/>
            <w:tcBorders>
              <w:top w:val="single" w:sz="8" w:space="0" w:color="auto"/>
              <w:left w:val="single" w:sz="4" w:space="0" w:color="auto"/>
              <w:bottom w:val="single" w:sz="4" w:space="0" w:color="auto"/>
              <w:right w:val="single" w:sz="4" w:space="0" w:color="auto"/>
            </w:tcBorders>
            <w:shd w:val="clear" w:color="000000" w:fill="B8CCE4"/>
            <w:noWrap/>
            <w:vAlign w:val="center"/>
          </w:tcPr>
          <w:p w:rsidR="00ED3DCD" w:rsidRPr="00B575C4" w:rsidRDefault="00ED3DCD" w:rsidP="000C35E5">
            <w:pPr>
              <w:keepNext/>
              <w:spacing w:after="0" w:line="240" w:lineRule="auto"/>
              <w:jc w:val="center"/>
              <w:rPr>
                <w:b/>
                <w:bCs/>
                <w:color w:val="000000"/>
                <w:sz w:val="20"/>
                <w:szCs w:val="20"/>
                <w:lang w:eastAsia="pt-BR"/>
              </w:rPr>
            </w:pPr>
            <w:r w:rsidRPr="00B575C4">
              <w:rPr>
                <w:b/>
                <w:bCs/>
                <w:color w:val="000000"/>
                <w:sz w:val="20"/>
                <w:szCs w:val="20"/>
                <w:lang w:eastAsia="pt-BR"/>
              </w:rPr>
              <w:t>Ano</w:t>
            </w:r>
          </w:p>
        </w:tc>
        <w:tc>
          <w:tcPr>
            <w:tcW w:w="1258" w:type="dxa"/>
            <w:tcBorders>
              <w:top w:val="single" w:sz="8" w:space="0" w:color="auto"/>
              <w:left w:val="single" w:sz="4" w:space="0" w:color="auto"/>
              <w:bottom w:val="single" w:sz="4" w:space="0" w:color="auto"/>
              <w:right w:val="single" w:sz="4" w:space="0" w:color="auto"/>
            </w:tcBorders>
            <w:shd w:val="clear" w:color="000000" w:fill="B8CCE4"/>
            <w:vAlign w:val="center"/>
          </w:tcPr>
          <w:p w:rsidR="00ED3DCD" w:rsidRPr="00B575C4" w:rsidRDefault="00ED3DCD" w:rsidP="000C35E5">
            <w:pPr>
              <w:keepNext/>
              <w:spacing w:after="0" w:line="240" w:lineRule="auto"/>
              <w:jc w:val="center"/>
              <w:rPr>
                <w:b/>
                <w:bCs/>
                <w:color w:val="000000"/>
                <w:sz w:val="20"/>
                <w:szCs w:val="20"/>
                <w:lang w:eastAsia="pt-BR"/>
              </w:rPr>
            </w:pPr>
            <w:r w:rsidRPr="00B575C4">
              <w:rPr>
                <w:b/>
                <w:bCs/>
                <w:color w:val="000000"/>
                <w:sz w:val="20"/>
                <w:szCs w:val="20"/>
                <w:lang w:eastAsia="pt-BR"/>
              </w:rPr>
              <w:t>População (</w:t>
            </w:r>
            <w:proofErr w:type="spellStart"/>
            <w:r w:rsidRPr="00B575C4">
              <w:rPr>
                <w:b/>
                <w:bCs/>
                <w:color w:val="000000"/>
                <w:sz w:val="20"/>
                <w:szCs w:val="20"/>
                <w:lang w:eastAsia="pt-BR"/>
              </w:rPr>
              <w:t>hab</w:t>
            </w:r>
            <w:proofErr w:type="spellEnd"/>
            <w:r w:rsidRPr="00B575C4">
              <w:rPr>
                <w:b/>
                <w:bCs/>
                <w:color w:val="000000"/>
                <w:sz w:val="20"/>
                <w:szCs w:val="20"/>
                <w:lang w:eastAsia="pt-BR"/>
              </w:rPr>
              <w:t>)</w:t>
            </w:r>
          </w:p>
        </w:tc>
        <w:tc>
          <w:tcPr>
            <w:tcW w:w="1207" w:type="dxa"/>
            <w:tcBorders>
              <w:top w:val="single" w:sz="8" w:space="0" w:color="auto"/>
              <w:left w:val="single" w:sz="4" w:space="0" w:color="auto"/>
              <w:bottom w:val="single" w:sz="4" w:space="0" w:color="auto"/>
              <w:right w:val="single" w:sz="4" w:space="0" w:color="auto"/>
            </w:tcBorders>
            <w:shd w:val="clear" w:color="000000" w:fill="B8CCE4"/>
            <w:vAlign w:val="center"/>
          </w:tcPr>
          <w:p w:rsidR="00ED3DCD" w:rsidRPr="00B575C4" w:rsidRDefault="00ED3DCD" w:rsidP="000C35E5">
            <w:pPr>
              <w:keepNext/>
              <w:spacing w:after="0" w:line="240" w:lineRule="auto"/>
              <w:jc w:val="center"/>
              <w:rPr>
                <w:b/>
                <w:bCs/>
                <w:color w:val="000000"/>
                <w:sz w:val="20"/>
                <w:szCs w:val="20"/>
                <w:lang w:eastAsia="pt-BR"/>
              </w:rPr>
            </w:pPr>
            <w:r w:rsidRPr="00B575C4">
              <w:rPr>
                <w:b/>
                <w:bCs/>
                <w:color w:val="000000"/>
                <w:sz w:val="20"/>
                <w:szCs w:val="20"/>
                <w:lang w:eastAsia="pt-BR"/>
              </w:rPr>
              <w:t>Economias (</w:t>
            </w:r>
            <w:proofErr w:type="spellStart"/>
            <w:r w:rsidRPr="00B575C4">
              <w:rPr>
                <w:b/>
                <w:bCs/>
                <w:color w:val="000000"/>
                <w:sz w:val="20"/>
                <w:szCs w:val="20"/>
                <w:lang w:eastAsia="pt-BR"/>
              </w:rPr>
              <w:t>un</w:t>
            </w:r>
            <w:proofErr w:type="spellEnd"/>
            <w:r w:rsidRPr="00B575C4">
              <w:rPr>
                <w:b/>
                <w:bCs/>
                <w:color w:val="000000"/>
                <w:sz w:val="20"/>
                <w:szCs w:val="20"/>
                <w:lang w:eastAsia="pt-BR"/>
              </w:rPr>
              <w:t>)</w:t>
            </w:r>
          </w:p>
        </w:tc>
        <w:tc>
          <w:tcPr>
            <w:tcW w:w="1031" w:type="dxa"/>
            <w:tcBorders>
              <w:top w:val="single" w:sz="8" w:space="0" w:color="auto"/>
              <w:left w:val="single" w:sz="4" w:space="0" w:color="auto"/>
              <w:bottom w:val="single" w:sz="4" w:space="0" w:color="auto"/>
            </w:tcBorders>
            <w:shd w:val="clear" w:color="000000" w:fill="B8CCE4"/>
            <w:vAlign w:val="center"/>
          </w:tcPr>
          <w:p w:rsidR="00ED3DCD" w:rsidRPr="00B575C4" w:rsidRDefault="00ED3DCD" w:rsidP="000C35E5">
            <w:pPr>
              <w:keepNext/>
              <w:spacing w:after="0" w:line="240" w:lineRule="auto"/>
              <w:jc w:val="center"/>
              <w:rPr>
                <w:b/>
                <w:bCs/>
                <w:color w:val="000000"/>
                <w:sz w:val="20"/>
                <w:szCs w:val="20"/>
                <w:lang w:eastAsia="pt-BR"/>
              </w:rPr>
            </w:pPr>
            <w:r w:rsidRPr="00B575C4">
              <w:rPr>
                <w:b/>
                <w:bCs/>
                <w:color w:val="000000"/>
                <w:sz w:val="20"/>
                <w:szCs w:val="20"/>
                <w:lang w:eastAsia="pt-BR"/>
              </w:rPr>
              <w:t>Ligações (</w:t>
            </w:r>
            <w:proofErr w:type="spellStart"/>
            <w:r w:rsidRPr="00B575C4">
              <w:rPr>
                <w:b/>
                <w:bCs/>
                <w:color w:val="000000"/>
                <w:sz w:val="20"/>
                <w:szCs w:val="20"/>
                <w:lang w:eastAsia="pt-BR"/>
              </w:rPr>
              <w:t>un</w:t>
            </w:r>
            <w:proofErr w:type="spellEnd"/>
            <w:r w:rsidRPr="00B575C4">
              <w:rPr>
                <w:b/>
                <w:bCs/>
                <w:color w:val="000000"/>
                <w:sz w:val="20"/>
                <w:szCs w:val="20"/>
                <w:lang w:eastAsia="pt-BR"/>
              </w:rPr>
              <w:t>)</w:t>
            </w:r>
          </w:p>
        </w:tc>
        <w:tc>
          <w:tcPr>
            <w:tcW w:w="1307" w:type="dxa"/>
            <w:tcBorders>
              <w:top w:val="single" w:sz="8" w:space="0" w:color="auto"/>
              <w:left w:val="single" w:sz="4" w:space="0" w:color="auto"/>
            </w:tcBorders>
            <w:shd w:val="clear" w:color="000000" w:fill="B8CCE4"/>
            <w:vAlign w:val="center"/>
          </w:tcPr>
          <w:p w:rsidR="00ED3DCD" w:rsidRPr="00B575C4" w:rsidRDefault="00ED3DCD" w:rsidP="000C35E5">
            <w:pPr>
              <w:keepNext/>
              <w:spacing w:after="0" w:line="240" w:lineRule="auto"/>
              <w:jc w:val="center"/>
              <w:rPr>
                <w:b/>
                <w:bCs/>
                <w:color w:val="000000"/>
                <w:sz w:val="20"/>
                <w:szCs w:val="20"/>
                <w:lang w:eastAsia="pt-BR"/>
              </w:rPr>
            </w:pPr>
            <w:r w:rsidRPr="00B575C4">
              <w:rPr>
                <w:b/>
                <w:bCs/>
                <w:color w:val="000000"/>
                <w:sz w:val="20"/>
                <w:szCs w:val="20"/>
                <w:lang w:eastAsia="pt-BR"/>
              </w:rPr>
              <w:t>Incremento de ligações com hidrômetros (</w:t>
            </w:r>
            <w:proofErr w:type="spellStart"/>
            <w:r w:rsidRPr="00B575C4">
              <w:rPr>
                <w:b/>
                <w:bCs/>
                <w:color w:val="000000"/>
                <w:sz w:val="20"/>
                <w:szCs w:val="20"/>
                <w:lang w:eastAsia="pt-BR"/>
              </w:rPr>
              <w:t>un</w:t>
            </w:r>
            <w:proofErr w:type="spellEnd"/>
            <w:r w:rsidRPr="00B575C4">
              <w:rPr>
                <w:b/>
                <w:bCs/>
                <w:color w:val="000000"/>
                <w:sz w:val="20"/>
                <w:szCs w:val="20"/>
                <w:lang w:eastAsia="pt-BR"/>
              </w:rPr>
              <w:t>)</w:t>
            </w:r>
          </w:p>
        </w:tc>
        <w:tc>
          <w:tcPr>
            <w:tcW w:w="1530" w:type="dxa"/>
            <w:tcBorders>
              <w:top w:val="single" w:sz="8" w:space="0" w:color="auto"/>
              <w:left w:val="single" w:sz="4" w:space="0" w:color="auto"/>
              <w:right w:val="single" w:sz="4" w:space="0" w:color="auto"/>
            </w:tcBorders>
            <w:shd w:val="clear" w:color="000000" w:fill="B8CCE4"/>
            <w:vAlign w:val="center"/>
          </w:tcPr>
          <w:p w:rsidR="00ED3DCD" w:rsidRPr="00B575C4" w:rsidRDefault="00ED3DCD" w:rsidP="000C35E5">
            <w:pPr>
              <w:keepNext/>
              <w:spacing w:after="0" w:line="240" w:lineRule="auto"/>
              <w:jc w:val="center"/>
              <w:rPr>
                <w:b/>
                <w:bCs/>
                <w:color w:val="000000"/>
                <w:sz w:val="20"/>
                <w:szCs w:val="20"/>
                <w:lang w:eastAsia="pt-BR"/>
              </w:rPr>
            </w:pPr>
            <w:r w:rsidRPr="00B575C4">
              <w:rPr>
                <w:b/>
                <w:bCs/>
                <w:color w:val="000000"/>
                <w:sz w:val="20"/>
                <w:szCs w:val="20"/>
                <w:lang w:eastAsia="pt-BR"/>
              </w:rPr>
              <w:t xml:space="preserve">Índice de </w:t>
            </w:r>
            <w:proofErr w:type="spellStart"/>
            <w:r w:rsidRPr="00B575C4">
              <w:rPr>
                <w:b/>
                <w:bCs/>
                <w:color w:val="000000"/>
                <w:sz w:val="20"/>
                <w:szCs w:val="20"/>
                <w:lang w:eastAsia="pt-BR"/>
              </w:rPr>
              <w:t>hidrômetração</w:t>
            </w:r>
            <w:proofErr w:type="spellEnd"/>
          </w:p>
        </w:tc>
        <w:tc>
          <w:tcPr>
            <w:tcW w:w="1406" w:type="dxa"/>
            <w:tcBorders>
              <w:top w:val="single" w:sz="8" w:space="0" w:color="auto"/>
              <w:left w:val="single" w:sz="4" w:space="0" w:color="auto"/>
            </w:tcBorders>
            <w:shd w:val="clear" w:color="000000" w:fill="B8CCE4"/>
            <w:vAlign w:val="center"/>
          </w:tcPr>
          <w:p w:rsidR="00ED3DCD" w:rsidRPr="00B575C4" w:rsidRDefault="00ED3DCD" w:rsidP="000C35E5">
            <w:pPr>
              <w:keepNext/>
              <w:spacing w:after="0" w:line="240" w:lineRule="auto"/>
              <w:jc w:val="center"/>
              <w:rPr>
                <w:b/>
                <w:bCs/>
                <w:color w:val="000000"/>
                <w:sz w:val="20"/>
                <w:szCs w:val="20"/>
                <w:lang w:eastAsia="pt-BR"/>
              </w:rPr>
            </w:pPr>
            <w:r w:rsidRPr="00B575C4">
              <w:rPr>
                <w:b/>
                <w:bCs/>
                <w:color w:val="000000"/>
                <w:sz w:val="20"/>
                <w:szCs w:val="20"/>
                <w:lang w:eastAsia="pt-BR"/>
              </w:rPr>
              <w:t>Substituição de Hidrômetros (</w:t>
            </w:r>
            <w:proofErr w:type="spellStart"/>
            <w:r w:rsidRPr="00B575C4">
              <w:rPr>
                <w:b/>
                <w:bCs/>
                <w:color w:val="000000"/>
                <w:sz w:val="20"/>
                <w:szCs w:val="20"/>
                <w:lang w:eastAsia="pt-BR"/>
              </w:rPr>
              <w:t>un</w:t>
            </w:r>
            <w:proofErr w:type="spellEnd"/>
            <w:r w:rsidRPr="00B575C4">
              <w:rPr>
                <w:b/>
                <w:bCs/>
                <w:color w:val="000000"/>
                <w:sz w:val="20"/>
                <w:szCs w:val="20"/>
                <w:lang w:eastAsia="pt-BR"/>
              </w:rPr>
              <w:t>)</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2011</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8.177</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2.190</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2.081</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0</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0</w:t>
            </w:r>
            <w:proofErr w:type="gramEnd"/>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proofErr w:type="gramStart"/>
            <w:r w:rsidRPr="00B575C4">
              <w:rPr>
                <w:color w:val="000000"/>
                <w:sz w:val="20"/>
                <w:szCs w:val="20"/>
                <w:lang w:eastAsia="pt-BR"/>
              </w:rPr>
              <w:t>2</w:t>
            </w:r>
            <w:proofErr w:type="gramEnd"/>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2012</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8.201</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2.196</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2.087</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6</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313</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2013</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8.223</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2.202</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2.093</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6</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314</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proofErr w:type="gramStart"/>
            <w:r w:rsidRPr="00B575C4">
              <w:rPr>
                <w:color w:val="000000"/>
                <w:sz w:val="20"/>
                <w:szCs w:val="20"/>
                <w:lang w:eastAsia="pt-BR"/>
              </w:rPr>
              <w:t>4</w:t>
            </w:r>
            <w:proofErr w:type="gramEnd"/>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2014</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8.243</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2.208</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2.098</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5</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315</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proofErr w:type="gramStart"/>
            <w:r w:rsidRPr="00B575C4">
              <w:rPr>
                <w:color w:val="000000"/>
                <w:sz w:val="20"/>
                <w:szCs w:val="20"/>
                <w:lang w:eastAsia="pt-BR"/>
              </w:rPr>
              <w:t>5</w:t>
            </w:r>
            <w:proofErr w:type="gramEnd"/>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2015</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8.261</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2.213</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2.102</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5</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315</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proofErr w:type="gramStart"/>
            <w:r w:rsidRPr="00B575C4">
              <w:rPr>
                <w:color w:val="000000"/>
                <w:sz w:val="20"/>
                <w:szCs w:val="20"/>
                <w:lang w:eastAsia="pt-BR"/>
              </w:rPr>
              <w:t>6</w:t>
            </w:r>
            <w:proofErr w:type="gramEnd"/>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2016</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8.279</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2.217</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2.107</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4</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316</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proofErr w:type="gramStart"/>
            <w:r w:rsidRPr="00B575C4">
              <w:rPr>
                <w:color w:val="000000"/>
                <w:sz w:val="20"/>
                <w:szCs w:val="20"/>
                <w:lang w:eastAsia="pt-BR"/>
              </w:rPr>
              <w:t>7</w:t>
            </w:r>
            <w:proofErr w:type="gramEnd"/>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2017</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8.295</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2.222</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2.111</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4</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317</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proofErr w:type="gramStart"/>
            <w:r w:rsidRPr="00B575C4">
              <w:rPr>
                <w:color w:val="000000"/>
                <w:sz w:val="20"/>
                <w:szCs w:val="20"/>
                <w:lang w:eastAsia="pt-BR"/>
              </w:rPr>
              <w:t>8</w:t>
            </w:r>
            <w:proofErr w:type="gramEnd"/>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2018</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8.310</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2.226</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2.115</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4</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317</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proofErr w:type="gramStart"/>
            <w:r w:rsidRPr="00B575C4">
              <w:rPr>
                <w:color w:val="000000"/>
                <w:sz w:val="20"/>
                <w:szCs w:val="20"/>
                <w:lang w:eastAsia="pt-BR"/>
              </w:rPr>
              <w:t>9</w:t>
            </w:r>
            <w:proofErr w:type="gramEnd"/>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2019</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8.325</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2.229</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2.119</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4</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318</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10</w:t>
            </w:r>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2020</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8.338</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2.233</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2.122</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3</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318</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11</w:t>
            </w:r>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2021</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8.351</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2.237</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2.125</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3</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319</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12</w:t>
            </w:r>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2022</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8.364</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2.240</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2.128</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3</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319</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13</w:t>
            </w:r>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2023</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8.375</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2.243</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2.131</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3</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320</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14</w:t>
            </w:r>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2024</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8.387</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2.246</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2.134</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3</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320</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15</w:t>
            </w:r>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2025</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8.397</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2.249</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2.137</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3</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321</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16</w:t>
            </w:r>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2026</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8.408</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2.252</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2.140</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3</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321</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17</w:t>
            </w:r>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2027</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8.418</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2.254</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2.142</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3</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321</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18</w:t>
            </w:r>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2028</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8.427</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2.257</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2.145</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2</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322</w:t>
            </w:r>
          </w:p>
        </w:tc>
      </w:tr>
      <w:tr w:rsidR="002F2ABB" w:rsidRPr="00B575C4" w:rsidTr="0051597E">
        <w:trPr>
          <w:trHeight w:val="300"/>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19</w:t>
            </w:r>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2029</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8.436</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2.259</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2.147</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2</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322</w:t>
            </w:r>
          </w:p>
        </w:tc>
      </w:tr>
      <w:tr w:rsidR="002F2ABB" w:rsidRPr="00B575C4" w:rsidTr="0051597E">
        <w:trPr>
          <w:trHeight w:val="315"/>
          <w:jc w:val="center"/>
        </w:trPr>
        <w:tc>
          <w:tcPr>
            <w:tcW w:w="885" w:type="dxa"/>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w:t>
            </w:r>
          </w:p>
        </w:tc>
        <w:tc>
          <w:tcPr>
            <w:tcW w:w="626"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0C35E5">
            <w:pPr>
              <w:keepNext/>
              <w:spacing w:after="0" w:line="240" w:lineRule="auto"/>
              <w:jc w:val="center"/>
              <w:rPr>
                <w:color w:val="000000"/>
                <w:sz w:val="20"/>
                <w:szCs w:val="20"/>
                <w:lang w:eastAsia="pt-BR"/>
              </w:rPr>
            </w:pPr>
            <w:r w:rsidRPr="00B575C4">
              <w:rPr>
                <w:color w:val="000000"/>
                <w:sz w:val="20"/>
                <w:szCs w:val="20"/>
                <w:lang w:eastAsia="pt-BR"/>
              </w:rPr>
              <w:t>2030</w:t>
            </w:r>
          </w:p>
        </w:tc>
        <w:tc>
          <w:tcPr>
            <w:tcW w:w="1258"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8.445</w:t>
            </w:r>
          </w:p>
        </w:tc>
        <w:tc>
          <w:tcPr>
            <w:tcW w:w="1207"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2.262</w:t>
            </w:r>
          </w:p>
        </w:tc>
        <w:tc>
          <w:tcPr>
            <w:tcW w:w="1031"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2.149</w:t>
            </w:r>
          </w:p>
        </w:tc>
        <w:tc>
          <w:tcPr>
            <w:tcW w:w="1307"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proofErr w:type="gramStart"/>
            <w:r w:rsidRPr="00B575C4">
              <w:rPr>
                <w:color w:val="000000"/>
                <w:sz w:val="20"/>
                <w:szCs w:val="20"/>
              </w:rPr>
              <w:t>2</w:t>
            </w:r>
            <w:proofErr w:type="gramEnd"/>
          </w:p>
        </w:tc>
        <w:tc>
          <w:tcPr>
            <w:tcW w:w="1530" w:type="dxa"/>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100,00%</w:t>
            </w:r>
          </w:p>
        </w:tc>
        <w:tc>
          <w:tcPr>
            <w:tcW w:w="1406" w:type="dxa"/>
            <w:tcBorders>
              <w:top w:val="single" w:sz="4" w:space="0" w:color="auto"/>
              <w:left w:val="single" w:sz="4" w:space="0" w:color="auto"/>
              <w:bottom w:val="single" w:sz="4" w:space="0" w:color="auto"/>
            </w:tcBorders>
            <w:shd w:val="clear" w:color="000000" w:fill="FFFFFF"/>
            <w:vAlign w:val="center"/>
          </w:tcPr>
          <w:p w:rsidR="002F2ABB" w:rsidRPr="00B575C4" w:rsidRDefault="002F2ABB" w:rsidP="002F2ABB">
            <w:pPr>
              <w:spacing w:after="0" w:line="240" w:lineRule="auto"/>
              <w:jc w:val="center"/>
              <w:rPr>
                <w:color w:val="000000"/>
                <w:sz w:val="20"/>
                <w:szCs w:val="20"/>
              </w:rPr>
            </w:pPr>
            <w:r w:rsidRPr="00B575C4">
              <w:rPr>
                <w:color w:val="000000"/>
                <w:sz w:val="20"/>
                <w:szCs w:val="20"/>
              </w:rPr>
              <w:t>322</w:t>
            </w:r>
          </w:p>
        </w:tc>
      </w:tr>
      <w:tr w:rsidR="00ED3DCD" w:rsidRPr="00B575C4" w:rsidTr="0051597E">
        <w:trPr>
          <w:trHeight w:val="315"/>
          <w:jc w:val="center"/>
        </w:trPr>
        <w:tc>
          <w:tcPr>
            <w:tcW w:w="2769" w:type="dxa"/>
            <w:gridSpan w:val="3"/>
            <w:tcBorders>
              <w:top w:val="single" w:sz="4" w:space="0" w:color="auto"/>
              <w:bottom w:val="single" w:sz="8" w:space="0" w:color="auto"/>
              <w:right w:val="single" w:sz="4" w:space="0" w:color="auto"/>
            </w:tcBorders>
            <w:shd w:val="clear" w:color="000000" w:fill="B8CCE4"/>
            <w:noWrap/>
            <w:vAlign w:val="center"/>
          </w:tcPr>
          <w:p w:rsidR="00ED3DCD" w:rsidRPr="00B575C4" w:rsidRDefault="00ED3DCD" w:rsidP="000C35E5">
            <w:pPr>
              <w:keepNext/>
              <w:spacing w:after="0" w:line="240" w:lineRule="auto"/>
              <w:jc w:val="center"/>
              <w:rPr>
                <w:b/>
                <w:bCs/>
                <w:color w:val="000000"/>
                <w:sz w:val="20"/>
                <w:szCs w:val="20"/>
                <w:lang w:eastAsia="pt-BR"/>
              </w:rPr>
            </w:pPr>
            <w:r w:rsidRPr="00B575C4">
              <w:rPr>
                <w:b/>
                <w:bCs/>
                <w:color w:val="000000"/>
                <w:sz w:val="20"/>
                <w:szCs w:val="20"/>
                <w:lang w:eastAsia="pt-BR"/>
              </w:rPr>
              <w:t>TOTAL</w:t>
            </w:r>
          </w:p>
        </w:tc>
        <w:tc>
          <w:tcPr>
            <w:tcW w:w="1207" w:type="dxa"/>
            <w:tcBorders>
              <w:top w:val="single" w:sz="4" w:space="0" w:color="auto"/>
              <w:left w:val="single" w:sz="4" w:space="0" w:color="auto"/>
              <w:bottom w:val="single" w:sz="8" w:space="0" w:color="auto"/>
              <w:right w:val="single" w:sz="4" w:space="0" w:color="auto"/>
            </w:tcBorders>
            <w:shd w:val="clear" w:color="000000" w:fill="B8CCE4"/>
            <w:noWrap/>
            <w:vAlign w:val="center"/>
          </w:tcPr>
          <w:p w:rsidR="00ED3DCD" w:rsidRPr="00B575C4" w:rsidRDefault="00ED3DCD" w:rsidP="002F2ABB">
            <w:pPr>
              <w:keepNext/>
              <w:spacing w:after="0" w:line="240" w:lineRule="auto"/>
              <w:jc w:val="center"/>
              <w:rPr>
                <w:b/>
                <w:bCs/>
                <w:color w:val="000000"/>
                <w:sz w:val="20"/>
                <w:szCs w:val="20"/>
                <w:lang w:eastAsia="pt-BR"/>
              </w:rPr>
            </w:pPr>
            <w:r w:rsidRPr="00B575C4">
              <w:rPr>
                <w:b/>
                <w:bCs/>
                <w:color w:val="000000"/>
                <w:sz w:val="20"/>
                <w:szCs w:val="20"/>
                <w:lang w:eastAsia="pt-BR"/>
              </w:rPr>
              <w:t>2.2</w:t>
            </w:r>
            <w:r w:rsidR="002F2ABB" w:rsidRPr="00B575C4">
              <w:rPr>
                <w:b/>
                <w:bCs/>
                <w:color w:val="000000"/>
                <w:sz w:val="20"/>
                <w:szCs w:val="20"/>
                <w:lang w:eastAsia="pt-BR"/>
              </w:rPr>
              <w:t>62</w:t>
            </w:r>
          </w:p>
        </w:tc>
        <w:tc>
          <w:tcPr>
            <w:tcW w:w="1031" w:type="dxa"/>
            <w:tcBorders>
              <w:top w:val="single" w:sz="4" w:space="0" w:color="auto"/>
              <w:left w:val="single" w:sz="4" w:space="0" w:color="auto"/>
              <w:bottom w:val="single" w:sz="8" w:space="0" w:color="auto"/>
            </w:tcBorders>
            <w:shd w:val="clear" w:color="000000" w:fill="B8CCE4"/>
            <w:noWrap/>
            <w:vAlign w:val="center"/>
          </w:tcPr>
          <w:p w:rsidR="00ED3DCD" w:rsidRPr="00B575C4" w:rsidRDefault="00ED3DCD" w:rsidP="002F2ABB">
            <w:pPr>
              <w:keepNext/>
              <w:spacing w:after="0" w:line="240" w:lineRule="auto"/>
              <w:jc w:val="center"/>
              <w:rPr>
                <w:b/>
                <w:bCs/>
                <w:color w:val="000000"/>
                <w:sz w:val="20"/>
                <w:szCs w:val="20"/>
                <w:lang w:eastAsia="pt-BR"/>
              </w:rPr>
            </w:pPr>
            <w:r w:rsidRPr="00B575C4">
              <w:rPr>
                <w:b/>
                <w:bCs/>
                <w:color w:val="000000"/>
                <w:sz w:val="20"/>
                <w:szCs w:val="20"/>
                <w:lang w:eastAsia="pt-BR"/>
              </w:rPr>
              <w:t>2.1</w:t>
            </w:r>
            <w:r w:rsidR="002F2ABB" w:rsidRPr="00B575C4">
              <w:rPr>
                <w:b/>
                <w:bCs/>
                <w:color w:val="000000"/>
                <w:sz w:val="20"/>
                <w:szCs w:val="20"/>
                <w:lang w:eastAsia="pt-BR"/>
              </w:rPr>
              <w:t>49</w:t>
            </w:r>
          </w:p>
        </w:tc>
        <w:tc>
          <w:tcPr>
            <w:tcW w:w="1307" w:type="dxa"/>
            <w:tcBorders>
              <w:top w:val="single" w:sz="4" w:space="0" w:color="auto"/>
              <w:left w:val="single" w:sz="4" w:space="0" w:color="auto"/>
              <w:bottom w:val="single" w:sz="8" w:space="0" w:color="auto"/>
            </w:tcBorders>
            <w:shd w:val="clear" w:color="000000" w:fill="B8CCE4"/>
            <w:vAlign w:val="center"/>
          </w:tcPr>
          <w:p w:rsidR="00ED3DCD" w:rsidRPr="00B575C4" w:rsidRDefault="002F2ABB" w:rsidP="000C35E5">
            <w:pPr>
              <w:keepNext/>
              <w:spacing w:after="0" w:line="240" w:lineRule="auto"/>
              <w:jc w:val="center"/>
              <w:rPr>
                <w:b/>
                <w:bCs/>
                <w:color w:val="000000"/>
                <w:sz w:val="20"/>
                <w:szCs w:val="20"/>
                <w:lang w:eastAsia="pt-BR"/>
              </w:rPr>
            </w:pPr>
            <w:r w:rsidRPr="00B575C4">
              <w:rPr>
                <w:b/>
                <w:bCs/>
                <w:color w:val="000000"/>
                <w:sz w:val="20"/>
                <w:szCs w:val="20"/>
                <w:lang w:eastAsia="pt-BR"/>
              </w:rPr>
              <w:t>68</w:t>
            </w:r>
          </w:p>
        </w:tc>
        <w:tc>
          <w:tcPr>
            <w:tcW w:w="1530" w:type="dxa"/>
            <w:tcBorders>
              <w:top w:val="single" w:sz="4" w:space="0" w:color="auto"/>
              <w:left w:val="single" w:sz="4" w:space="0" w:color="auto"/>
              <w:bottom w:val="single" w:sz="8" w:space="0" w:color="auto"/>
              <w:right w:val="single" w:sz="4" w:space="0" w:color="auto"/>
            </w:tcBorders>
            <w:shd w:val="clear" w:color="000000" w:fill="B8CCE4"/>
            <w:vAlign w:val="center"/>
          </w:tcPr>
          <w:p w:rsidR="00ED3DCD" w:rsidRPr="00B575C4" w:rsidRDefault="00ED3DCD" w:rsidP="000C35E5">
            <w:pPr>
              <w:spacing w:after="0" w:line="240" w:lineRule="auto"/>
              <w:jc w:val="center"/>
              <w:rPr>
                <w:color w:val="000000"/>
                <w:sz w:val="20"/>
                <w:szCs w:val="20"/>
              </w:rPr>
            </w:pPr>
            <w:r w:rsidRPr="00B575C4">
              <w:rPr>
                <w:color w:val="000000"/>
                <w:sz w:val="20"/>
                <w:szCs w:val="20"/>
              </w:rPr>
              <w:t>-</w:t>
            </w:r>
          </w:p>
        </w:tc>
        <w:tc>
          <w:tcPr>
            <w:tcW w:w="1406" w:type="dxa"/>
            <w:tcBorders>
              <w:top w:val="single" w:sz="4" w:space="0" w:color="auto"/>
              <w:left w:val="single" w:sz="4" w:space="0" w:color="auto"/>
              <w:bottom w:val="single" w:sz="8" w:space="0" w:color="auto"/>
            </w:tcBorders>
            <w:shd w:val="clear" w:color="000000" w:fill="B8CCE4"/>
            <w:vAlign w:val="center"/>
          </w:tcPr>
          <w:p w:rsidR="00ED3DCD" w:rsidRPr="00B575C4" w:rsidRDefault="002F2ABB" w:rsidP="002F2ABB">
            <w:pPr>
              <w:spacing w:after="0" w:line="240" w:lineRule="auto"/>
              <w:jc w:val="center"/>
              <w:rPr>
                <w:b/>
                <w:bCs/>
                <w:color w:val="000000"/>
                <w:sz w:val="20"/>
                <w:szCs w:val="20"/>
              </w:rPr>
            </w:pPr>
            <w:r w:rsidRPr="00B575C4">
              <w:rPr>
                <w:b/>
                <w:bCs/>
                <w:color w:val="000000"/>
                <w:sz w:val="20"/>
                <w:szCs w:val="20"/>
              </w:rPr>
              <w:t>6</w:t>
            </w:r>
            <w:r w:rsidR="00ED3DCD" w:rsidRPr="00B575C4">
              <w:rPr>
                <w:b/>
                <w:bCs/>
                <w:color w:val="000000"/>
                <w:sz w:val="20"/>
                <w:szCs w:val="20"/>
              </w:rPr>
              <w:t>.</w:t>
            </w:r>
            <w:r w:rsidRPr="00B575C4">
              <w:rPr>
                <w:b/>
                <w:bCs/>
                <w:color w:val="000000"/>
                <w:sz w:val="20"/>
                <w:szCs w:val="20"/>
              </w:rPr>
              <w:t>050</w:t>
            </w:r>
          </w:p>
        </w:tc>
      </w:tr>
    </w:tbl>
    <w:p w:rsidR="00ED3DCD" w:rsidRPr="00B575C4" w:rsidRDefault="00ED3DCD" w:rsidP="00F64952">
      <w:pPr>
        <w:pStyle w:val="tabelainferior"/>
      </w:pPr>
      <w:r w:rsidRPr="00B575C4">
        <w:rPr>
          <w:b/>
        </w:rPr>
        <w:t>Fonte</w:t>
      </w:r>
      <w:r w:rsidRPr="00B575C4">
        <w:t>: Consórcio SOTEPA/IGUATEMI/AR</w:t>
      </w:r>
    </w:p>
    <w:p w:rsidR="00ED3DCD" w:rsidRPr="00B575C4" w:rsidRDefault="00ED3DCD" w:rsidP="00BB36A3">
      <w:pPr>
        <w:spacing w:afterLines="120"/>
        <w:rPr>
          <w:lang w:eastAsia="pt-BR"/>
        </w:rPr>
      </w:pPr>
    </w:p>
    <w:p w:rsidR="00ED3DCD" w:rsidRPr="00B575C4" w:rsidRDefault="00ED3DCD" w:rsidP="008A6040">
      <w:pPr>
        <w:spacing w:before="120"/>
        <w:rPr>
          <w:lang w:eastAsia="pt-BR"/>
        </w:rPr>
      </w:pPr>
      <w:r w:rsidRPr="00B575C4">
        <w:rPr>
          <w:lang w:eastAsia="pt-BR"/>
        </w:rPr>
        <w:t>Portanto, de acordo com as metas estabelecidas ao longo do período de planejamento é necessário que sejam implantados hidrômetros em todas as ligações da área urbana e que o atendimento seja integral na mesma.</w:t>
      </w:r>
    </w:p>
    <w:p w:rsidR="00ED3DCD" w:rsidRPr="00B575C4" w:rsidRDefault="00ED3DCD" w:rsidP="008A6040">
      <w:pPr>
        <w:spacing w:before="120"/>
        <w:rPr>
          <w:lang w:eastAsia="pt-BR"/>
        </w:rPr>
      </w:pPr>
      <w:r w:rsidRPr="00B575C4">
        <w:rPr>
          <w:lang w:eastAsia="pt-BR"/>
        </w:rPr>
        <w:t xml:space="preserve">A estimativa de incremento de rede e de substituição de parte da rede implantada ao longo do período de planejamento pode ser observada na </w:t>
      </w:r>
      <w:fldSimple w:instr=" REF _Ref292780815 \h  \* MERGEFORMAT ">
        <w:r w:rsidR="00401178" w:rsidRPr="00B575C4">
          <w:t xml:space="preserve">Tabela </w:t>
        </w:r>
        <w:r w:rsidR="00401178">
          <w:rPr>
            <w:noProof/>
          </w:rPr>
          <w:t>17</w:t>
        </w:r>
      </w:fldSimple>
      <w:r w:rsidRPr="00B575C4">
        <w:rPr>
          <w:lang w:eastAsia="pt-BR"/>
        </w:rPr>
        <w:t>, de acordo com o crescimento da população.</w:t>
      </w:r>
    </w:p>
    <w:p w:rsidR="00ED3DCD" w:rsidRPr="00B575C4" w:rsidRDefault="00ED3DCD" w:rsidP="00F64952">
      <w:pPr>
        <w:pStyle w:val="tabelasuperior"/>
      </w:pPr>
      <w:bookmarkStart w:id="237" w:name="_Ref292780815"/>
      <w:bookmarkStart w:id="238" w:name="_Toc292782623"/>
      <w:bookmarkStart w:id="239" w:name="_Toc308189771"/>
      <w:bookmarkStart w:id="240" w:name="_Toc312170876"/>
      <w:r w:rsidRPr="00B575C4">
        <w:lastRenderedPageBreak/>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17</w:t>
      </w:r>
      <w:r w:rsidR="00B158DE" w:rsidRPr="00B575C4">
        <w:fldChar w:fldCharType="end"/>
      </w:r>
      <w:bookmarkEnd w:id="237"/>
      <w:r w:rsidRPr="00B575C4">
        <w:t>: Estimativa de incremento de rede e de substituição de parte da rede implantada no sistema de abastecimento da área urbana</w:t>
      </w:r>
      <w:bookmarkEnd w:id="238"/>
      <w:bookmarkEnd w:id="239"/>
      <w:bookmarkEnd w:id="240"/>
    </w:p>
    <w:tbl>
      <w:tblPr>
        <w:tblW w:w="0" w:type="auto"/>
        <w:jc w:val="center"/>
        <w:tblCellMar>
          <w:left w:w="70" w:type="dxa"/>
          <w:right w:w="70" w:type="dxa"/>
        </w:tblCellMar>
        <w:tblLook w:val="00A0"/>
      </w:tblPr>
      <w:tblGrid>
        <w:gridCol w:w="1489"/>
        <w:gridCol w:w="785"/>
        <w:gridCol w:w="1580"/>
        <w:gridCol w:w="1684"/>
        <w:gridCol w:w="2294"/>
        <w:gridCol w:w="1379"/>
      </w:tblGrid>
      <w:tr w:rsidR="00ED3DCD" w:rsidRPr="00B575C4" w:rsidTr="002F2ABB">
        <w:trPr>
          <w:trHeight w:val="1730"/>
          <w:jc w:val="center"/>
        </w:trPr>
        <w:tc>
          <w:tcPr>
            <w:tcW w:w="0" w:type="auto"/>
            <w:tcBorders>
              <w:top w:val="single" w:sz="8" w:space="0" w:color="auto"/>
              <w:bottom w:val="single" w:sz="4" w:space="0" w:color="auto"/>
              <w:right w:val="nil"/>
            </w:tcBorders>
            <w:shd w:val="clear" w:color="000000" w:fill="B8CCE4"/>
            <w:vAlign w:val="center"/>
          </w:tcPr>
          <w:p w:rsidR="00ED3DCD" w:rsidRPr="00B575C4" w:rsidRDefault="00ED3DCD" w:rsidP="001F0BCD">
            <w:pPr>
              <w:keepNext/>
              <w:spacing w:after="0" w:line="240" w:lineRule="auto"/>
              <w:jc w:val="center"/>
              <w:rPr>
                <w:b/>
                <w:bCs/>
                <w:color w:val="000000"/>
                <w:sz w:val="20"/>
                <w:szCs w:val="20"/>
                <w:lang w:eastAsia="pt-BR"/>
              </w:rPr>
            </w:pPr>
            <w:r w:rsidRPr="00B575C4">
              <w:rPr>
                <w:b/>
                <w:bCs/>
                <w:color w:val="000000"/>
                <w:sz w:val="20"/>
                <w:szCs w:val="20"/>
                <w:lang w:eastAsia="pt-BR"/>
              </w:rPr>
              <w:t>Período do Plano (anos)</w:t>
            </w:r>
          </w:p>
        </w:tc>
        <w:tc>
          <w:tcPr>
            <w:tcW w:w="785" w:type="dxa"/>
            <w:tcBorders>
              <w:top w:val="single" w:sz="8" w:space="0" w:color="auto"/>
              <w:left w:val="single" w:sz="4" w:space="0" w:color="auto"/>
              <w:bottom w:val="single" w:sz="4" w:space="0" w:color="auto"/>
              <w:right w:val="single" w:sz="4" w:space="0" w:color="auto"/>
            </w:tcBorders>
            <w:shd w:val="clear" w:color="000000" w:fill="B8CCE4"/>
            <w:noWrap/>
            <w:vAlign w:val="center"/>
          </w:tcPr>
          <w:p w:rsidR="00ED3DCD" w:rsidRPr="00B575C4" w:rsidRDefault="00ED3DCD" w:rsidP="001F0BCD">
            <w:pPr>
              <w:keepNext/>
              <w:spacing w:after="0" w:line="240" w:lineRule="auto"/>
              <w:jc w:val="center"/>
              <w:rPr>
                <w:b/>
                <w:bCs/>
                <w:color w:val="000000"/>
                <w:sz w:val="20"/>
                <w:szCs w:val="20"/>
                <w:lang w:eastAsia="pt-BR"/>
              </w:rPr>
            </w:pPr>
            <w:r w:rsidRPr="00B575C4">
              <w:rPr>
                <w:b/>
                <w:bCs/>
                <w:color w:val="000000"/>
                <w:sz w:val="20"/>
                <w:szCs w:val="20"/>
                <w:lang w:eastAsia="pt-BR"/>
              </w:rPr>
              <w:t>Ano</w:t>
            </w:r>
          </w:p>
        </w:tc>
        <w:tc>
          <w:tcPr>
            <w:tcW w:w="1580" w:type="dxa"/>
            <w:tcBorders>
              <w:top w:val="single" w:sz="8" w:space="0" w:color="auto"/>
              <w:left w:val="single" w:sz="4" w:space="0" w:color="auto"/>
              <w:bottom w:val="single" w:sz="4" w:space="0" w:color="auto"/>
              <w:right w:val="single" w:sz="4" w:space="0" w:color="auto"/>
            </w:tcBorders>
            <w:shd w:val="clear" w:color="000000" w:fill="B8CCE4"/>
            <w:vAlign w:val="center"/>
          </w:tcPr>
          <w:p w:rsidR="00ED3DCD" w:rsidRPr="00B575C4" w:rsidRDefault="00ED3DCD" w:rsidP="001F0BCD">
            <w:pPr>
              <w:keepNext/>
              <w:spacing w:after="0" w:line="240" w:lineRule="auto"/>
              <w:jc w:val="center"/>
              <w:rPr>
                <w:b/>
                <w:bCs/>
                <w:color w:val="000000"/>
                <w:sz w:val="20"/>
                <w:szCs w:val="20"/>
                <w:lang w:eastAsia="pt-BR"/>
              </w:rPr>
            </w:pPr>
            <w:r w:rsidRPr="00B575C4">
              <w:rPr>
                <w:b/>
                <w:bCs/>
                <w:color w:val="000000"/>
                <w:sz w:val="20"/>
                <w:szCs w:val="20"/>
                <w:lang w:eastAsia="pt-BR"/>
              </w:rPr>
              <w:t>Extensão de Rede Existente(m)</w:t>
            </w:r>
          </w:p>
        </w:tc>
        <w:tc>
          <w:tcPr>
            <w:tcW w:w="0" w:type="auto"/>
            <w:tcBorders>
              <w:top w:val="single" w:sz="8" w:space="0" w:color="auto"/>
              <w:left w:val="single" w:sz="4" w:space="0" w:color="auto"/>
              <w:bottom w:val="single" w:sz="4" w:space="0" w:color="auto"/>
              <w:right w:val="single" w:sz="4" w:space="0" w:color="auto"/>
            </w:tcBorders>
            <w:shd w:val="clear" w:color="000000" w:fill="B8CCE4"/>
            <w:vAlign w:val="center"/>
          </w:tcPr>
          <w:p w:rsidR="00ED3DCD" w:rsidRPr="00B575C4" w:rsidRDefault="00ED3DCD" w:rsidP="001F0BCD">
            <w:pPr>
              <w:keepNext/>
              <w:spacing w:after="0" w:line="240" w:lineRule="auto"/>
              <w:jc w:val="center"/>
              <w:rPr>
                <w:b/>
                <w:bCs/>
                <w:color w:val="000000"/>
                <w:sz w:val="20"/>
                <w:szCs w:val="20"/>
                <w:lang w:eastAsia="pt-BR"/>
              </w:rPr>
            </w:pPr>
            <w:r w:rsidRPr="00B575C4">
              <w:rPr>
                <w:b/>
                <w:bCs/>
                <w:color w:val="000000"/>
                <w:sz w:val="20"/>
                <w:szCs w:val="20"/>
                <w:lang w:eastAsia="pt-BR"/>
              </w:rPr>
              <w:t>Incremento de Rede (m)</w:t>
            </w:r>
          </w:p>
        </w:tc>
        <w:tc>
          <w:tcPr>
            <w:tcW w:w="0" w:type="auto"/>
            <w:tcBorders>
              <w:top w:val="single" w:sz="8" w:space="0" w:color="auto"/>
              <w:left w:val="single" w:sz="4" w:space="0" w:color="auto"/>
              <w:bottom w:val="single" w:sz="4" w:space="0" w:color="auto"/>
            </w:tcBorders>
            <w:shd w:val="clear" w:color="000000" w:fill="B8CCE4"/>
            <w:vAlign w:val="center"/>
          </w:tcPr>
          <w:p w:rsidR="00ED3DCD" w:rsidRPr="00B575C4" w:rsidRDefault="00ED3DCD" w:rsidP="001F0BCD">
            <w:pPr>
              <w:keepNext/>
              <w:spacing w:after="0" w:line="240" w:lineRule="auto"/>
              <w:jc w:val="center"/>
              <w:rPr>
                <w:b/>
                <w:bCs/>
                <w:color w:val="000000"/>
                <w:sz w:val="20"/>
                <w:szCs w:val="20"/>
                <w:lang w:eastAsia="pt-BR"/>
              </w:rPr>
            </w:pPr>
            <w:r w:rsidRPr="00B575C4">
              <w:rPr>
                <w:b/>
                <w:bCs/>
                <w:color w:val="000000"/>
                <w:sz w:val="20"/>
                <w:szCs w:val="20"/>
                <w:lang w:eastAsia="pt-BR"/>
              </w:rPr>
              <w:t>Substituição/Reforço (m)</w:t>
            </w:r>
          </w:p>
        </w:tc>
        <w:tc>
          <w:tcPr>
            <w:tcW w:w="0" w:type="auto"/>
            <w:tcBorders>
              <w:top w:val="single" w:sz="8" w:space="0" w:color="auto"/>
              <w:left w:val="single" w:sz="4" w:space="0" w:color="auto"/>
            </w:tcBorders>
            <w:shd w:val="clear" w:color="000000" w:fill="B8CCE4"/>
            <w:vAlign w:val="center"/>
          </w:tcPr>
          <w:p w:rsidR="00ED3DCD" w:rsidRPr="00B575C4" w:rsidRDefault="00ED3DCD" w:rsidP="001F0BCD">
            <w:pPr>
              <w:keepNext/>
              <w:spacing w:after="0" w:line="240" w:lineRule="auto"/>
              <w:jc w:val="center"/>
              <w:rPr>
                <w:b/>
                <w:bCs/>
                <w:color w:val="000000"/>
                <w:sz w:val="20"/>
                <w:szCs w:val="20"/>
                <w:lang w:eastAsia="pt-BR"/>
              </w:rPr>
            </w:pPr>
            <w:r w:rsidRPr="00B575C4">
              <w:rPr>
                <w:b/>
                <w:bCs/>
                <w:color w:val="000000"/>
                <w:sz w:val="20"/>
                <w:szCs w:val="20"/>
                <w:lang w:eastAsia="pt-BR"/>
              </w:rPr>
              <w:t>Extensão Total (m)</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2011</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40.000</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40.000</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proofErr w:type="gramStart"/>
            <w:r w:rsidRPr="00B575C4">
              <w:rPr>
                <w:color w:val="000000"/>
                <w:sz w:val="20"/>
                <w:szCs w:val="20"/>
                <w:lang w:eastAsia="pt-BR"/>
              </w:rPr>
              <w:t>2</w:t>
            </w:r>
            <w:proofErr w:type="gramEnd"/>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2012</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40.000</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116</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40.116</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2013</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40.116</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106</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40.223</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proofErr w:type="gramStart"/>
            <w:r w:rsidRPr="00B575C4">
              <w:rPr>
                <w:color w:val="000000"/>
                <w:sz w:val="20"/>
                <w:szCs w:val="20"/>
                <w:lang w:eastAsia="pt-BR"/>
              </w:rPr>
              <w:t>4</w:t>
            </w:r>
            <w:proofErr w:type="gramEnd"/>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2014</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40.223</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98</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40.321</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proofErr w:type="gramStart"/>
            <w:r w:rsidRPr="00B575C4">
              <w:rPr>
                <w:color w:val="000000"/>
                <w:sz w:val="20"/>
                <w:szCs w:val="20"/>
                <w:lang w:eastAsia="pt-BR"/>
              </w:rPr>
              <w:t>5</w:t>
            </w:r>
            <w:proofErr w:type="gramEnd"/>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2015</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40.321</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91</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40.412</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proofErr w:type="gramStart"/>
            <w:r w:rsidRPr="00B575C4">
              <w:rPr>
                <w:color w:val="000000"/>
                <w:sz w:val="20"/>
                <w:szCs w:val="20"/>
                <w:lang w:eastAsia="pt-BR"/>
              </w:rPr>
              <w:t>6</w:t>
            </w:r>
            <w:proofErr w:type="gramEnd"/>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2016</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40.412</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85</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40.497</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proofErr w:type="gramStart"/>
            <w:r w:rsidRPr="00B575C4">
              <w:rPr>
                <w:color w:val="000000"/>
                <w:sz w:val="20"/>
                <w:szCs w:val="20"/>
                <w:lang w:eastAsia="pt-BR"/>
              </w:rPr>
              <w:t>7</w:t>
            </w:r>
            <w:proofErr w:type="gramEnd"/>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2017</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40.497</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79</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405</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40.576</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proofErr w:type="gramStart"/>
            <w:r w:rsidRPr="00B575C4">
              <w:rPr>
                <w:color w:val="000000"/>
                <w:sz w:val="20"/>
                <w:szCs w:val="20"/>
                <w:lang w:eastAsia="pt-BR"/>
              </w:rPr>
              <w:t>8</w:t>
            </w:r>
            <w:proofErr w:type="gramEnd"/>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2018</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40.576</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75</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406</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40.650</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proofErr w:type="gramStart"/>
            <w:r w:rsidRPr="00B575C4">
              <w:rPr>
                <w:color w:val="000000"/>
                <w:sz w:val="20"/>
                <w:szCs w:val="20"/>
                <w:lang w:eastAsia="pt-BR"/>
              </w:rPr>
              <w:t>9</w:t>
            </w:r>
            <w:proofErr w:type="gramEnd"/>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2019</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40.650</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70</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40.721</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10</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2020</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40.721</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67</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40.788</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11</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2021</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40.788</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63</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40.851</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12</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2022</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40.851</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60</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40.911</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13</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2023</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40.911</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58</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40.969</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14</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2024</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40.969</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55</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41.024</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15</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2025</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41.024</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53</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41.077</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16</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2026</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41.077</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51</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41.127</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17</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2027</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41.127</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49</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41.176</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18</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2028</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41.176</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47</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41.223</w:t>
            </w:r>
          </w:p>
        </w:tc>
      </w:tr>
      <w:tr w:rsidR="002F2ABB" w:rsidRPr="00B575C4" w:rsidTr="002F2ABB">
        <w:trPr>
          <w:trHeight w:val="300"/>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19</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2029</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41.223</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45</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41.268</w:t>
            </w:r>
          </w:p>
        </w:tc>
      </w:tr>
      <w:tr w:rsidR="002F2ABB" w:rsidRPr="00B575C4" w:rsidTr="002F2ABB">
        <w:trPr>
          <w:trHeight w:val="315"/>
          <w:jc w:val="center"/>
        </w:trPr>
        <w:tc>
          <w:tcPr>
            <w:tcW w:w="0" w:type="auto"/>
            <w:tcBorders>
              <w:top w:val="single" w:sz="4" w:space="0" w:color="auto"/>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w:t>
            </w:r>
          </w:p>
        </w:tc>
        <w:tc>
          <w:tcPr>
            <w:tcW w:w="785"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1F0BCD">
            <w:pPr>
              <w:keepNext/>
              <w:spacing w:after="0" w:line="240" w:lineRule="auto"/>
              <w:jc w:val="center"/>
              <w:rPr>
                <w:color w:val="000000"/>
                <w:sz w:val="20"/>
                <w:szCs w:val="20"/>
                <w:lang w:eastAsia="pt-BR"/>
              </w:rPr>
            </w:pPr>
            <w:r w:rsidRPr="00B575C4">
              <w:rPr>
                <w:color w:val="000000"/>
                <w:sz w:val="20"/>
                <w:szCs w:val="20"/>
                <w:lang w:eastAsia="pt-BR"/>
              </w:rPr>
              <w:t>2030</w:t>
            </w:r>
          </w:p>
        </w:tc>
        <w:tc>
          <w:tcPr>
            <w:tcW w:w="1580" w:type="dxa"/>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41.268</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44</w:t>
            </w:r>
          </w:p>
        </w:tc>
        <w:tc>
          <w:tcPr>
            <w:tcW w:w="0" w:type="auto"/>
            <w:tcBorders>
              <w:top w:val="single" w:sz="4" w:space="0" w:color="auto"/>
              <w:left w:val="nil"/>
              <w:bottom w:val="single" w:sz="4" w:space="0" w:color="auto"/>
              <w:right w:val="single" w:sz="4" w:space="0" w:color="auto"/>
            </w:tcBorders>
            <w:shd w:val="clear" w:color="000000" w:fill="FFFFFF"/>
            <w:noWrap/>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2F2ABB" w:rsidRPr="00B575C4" w:rsidRDefault="002F2ABB" w:rsidP="002F2ABB">
            <w:pPr>
              <w:keepNext/>
              <w:spacing w:after="0" w:line="240" w:lineRule="auto"/>
              <w:jc w:val="center"/>
              <w:rPr>
                <w:color w:val="000000"/>
                <w:sz w:val="20"/>
                <w:szCs w:val="20"/>
                <w:lang w:eastAsia="pt-BR"/>
              </w:rPr>
            </w:pPr>
            <w:r w:rsidRPr="00B575C4">
              <w:rPr>
                <w:color w:val="000000"/>
                <w:sz w:val="20"/>
                <w:szCs w:val="20"/>
                <w:lang w:eastAsia="pt-BR"/>
              </w:rPr>
              <w:t>41.312</w:t>
            </w:r>
          </w:p>
        </w:tc>
      </w:tr>
      <w:tr w:rsidR="00ED3DCD" w:rsidRPr="00B575C4">
        <w:trPr>
          <w:trHeight w:val="315"/>
          <w:jc w:val="center"/>
        </w:trPr>
        <w:tc>
          <w:tcPr>
            <w:tcW w:w="0" w:type="auto"/>
            <w:gridSpan w:val="3"/>
            <w:tcBorders>
              <w:top w:val="single" w:sz="4" w:space="0" w:color="auto"/>
              <w:bottom w:val="single" w:sz="8" w:space="0" w:color="auto"/>
              <w:right w:val="single" w:sz="4" w:space="0" w:color="auto"/>
            </w:tcBorders>
            <w:shd w:val="clear" w:color="000000" w:fill="B8CCE4"/>
            <w:noWrap/>
            <w:vAlign w:val="center"/>
          </w:tcPr>
          <w:p w:rsidR="00ED3DCD" w:rsidRPr="00B575C4" w:rsidRDefault="00ED3DCD" w:rsidP="001F0BCD">
            <w:pPr>
              <w:keepNext/>
              <w:spacing w:after="0" w:line="240" w:lineRule="auto"/>
              <w:jc w:val="center"/>
              <w:rPr>
                <w:b/>
                <w:bCs/>
                <w:color w:val="000000"/>
                <w:sz w:val="20"/>
                <w:szCs w:val="20"/>
                <w:lang w:eastAsia="pt-BR"/>
              </w:rPr>
            </w:pPr>
            <w:r w:rsidRPr="00B575C4">
              <w:rPr>
                <w:b/>
                <w:bCs/>
                <w:color w:val="000000"/>
                <w:sz w:val="20"/>
                <w:szCs w:val="20"/>
                <w:lang w:eastAsia="pt-BR"/>
              </w:rPr>
              <w:t>TOTAL</w:t>
            </w:r>
          </w:p>
        </w:tc>
        <w:tc>
          <w:tcPr>
            <w:tcW w:w="0" w:type="auto"/>
            <w:tcBorders>
              <w:top w:val="single" w:sz="4" w:space="0" w:color="auto"/>
              <w:left w:val="single" w:sz="4" w:space="0" w:color="auto"/>
              <w:bottom w:val="single" w:sz="8" w:space="0" w:color="auto"/>
              <w:right w:val="single" w:sz="4" w:space="0" w:color="auto"/>
            </w:tcBorders>
            <w:shd w:val="clear" w:color="000000" w:fill="B8CCE4"/>
            <w:noWrap/>
            <w:vAlign w:val="center"/>
          </w:tcPr>
          <w:p w:rsidR="00ED3DCD" w:rsidRPr="00B575C4" w:rsidRDefault="002F2ABB" w:rsidP="002F2ABB">
            <w:pPr>
              <w:keepNext/>
              <w:spacing w:after="0" w:line="240" w:lineRule="auto"/>
              <w:jc w:val="center"/>
              <w:rPr>
                <w:b/>
                <w:bCs/>
                <w:color w:val="000000"/>
                <w:sz w:val="20"/>
                <w:szCs w:val="20"/>
                <w:lang w:eastAsia="pt-BR"/>
              </w:rPr>
            </w:pPr>
            <w:r w:rsidRPr="00B575C4">
              <w:rPr>
                <w:b/>
                <w:bCs/>
                <w:color w:val="000000"/>
                <w:sz w:val="20"/>
                <w:szCs w:val="20"/>
                <w:lang w:eastAsia="pt-BR"/>
              </w:rPr>
              <w:t>1.312</w:t>
            </w:r>
          </w:p>
        </w:tc>
        <w:tc>
          <w:tcPr>
            <w:tcW w:w="0" w:type="auto"/>
            <w:tcBorders>
              <w:top w:val="single" w:sz="4" w:space="0" w:color="auto"/>
              <w:left w:val="single" w:sz="4" w:space="0" w:color="auto"/>
              <w:bottom w:val="single" w:sz="8" w:space="0" w:color="auto"/>
            </w:tcBorders>
            <w:shd w:val="clear" w:color="000000" w:fill="B8CCE4"/>
            <w:noWrap/>
            <w:vAlign w:val="center"/>
          </w:tcPr>
          <w:p w:rsidR="00ED3DCD" w:rsidRPr="00B575C4" w:rsidRDefault="00ED3DCD" w:rsidP="002F2ABB">
            <w:pPr>
              <w:keepNext/>
              <w:spacing w:after="0" w:line="240" w:lineRule="auto"/>
              <w:jc w:val="center"/>
              <w:rPr>
                <w:b/>
                <w:bCs/>
                <w:color w:val="000000"/>
                <w:sz w:val="20"/>
                <w:szCs w:val="20"/>
                <w:lang w:eastAsia="pt-BR"/>
              </w:rPr>
            </w:pPr>
            <w:r w:rsidRPr="00B575C4">
              <w:rPr>
                <w:b/>
                <w:bCs/>
                <w:color w:val="000000"/>
                <w:sz w:val="20"/>
                <w:szCs w:val="20"/>
                <w:lang w:eastAsia="pt-BR"/>
              </w:rPr>
              <w:t>7.</w:t>
            </w:r>
            <w:r w:rsidR="002F2ABB" w:rsidRPr="00B575C4">
              <w:rPr>
                <w:b/>
                <w:bCs/>
                <w:color w:val="000000"/>
                <w:sz w:val="20"/>
                <w:szCs w:val="20"/>
                <w:lang w:eastAsia="pt-BR"/>
              </w:rPr>
              <w:t>739</w:t>
            </w:r>
          </w:p>
        </w:tc>
        <w:tc>
          <w:tcPr>
            <w:tcW w:w="0" w:type="auto"/>
            <w:tcBorders>
              <w:top w:val="single" w:sz="4" w:space="0" w:color="auto"/>
              <w:left w:val="single" w:sz="4" w:space="0" w:color="auto"/>
              <w:bottom w:val="single" w:sz="8" w:space="0" w:color="auto"/>
            </w:tcBorders>
            <w:shd w:val="clear" w:color="000000" w:fill="B8CCE4"/>
            <w:vAlign w:val="center"/>
          </w:tcPr>
          <w:p w:rsidR="00ED3DCD" w:rsidRPr="00B575C4" w:rsidRDefault="00ED3DCD" w:rsidP="002F2ABB">
            <w:pPr>
              <w:keepNext/>
              <w:spacing w:after="0" w:line="240" w:lineRule="auto"/>
              <w:jc w:val="center"/>
              <w:rPr>
                <w:b/>
                <w:bCs/>
                <w:color w:val="000000"/>
                <w:sz w:val="20"/>
                <w:szCs w:val="20"/>
                <w:lang w:eastAsia="pt-BR"/>
              </w:rPr>
            </w:pPr>
            <w:r w:rsidRPr="00B575C4">
              <w:rPr>
                <w:b/>
                <w:bCs/>
                <w:color w:val="000000"/>
                <w:sz w:val="20"/>
                <w:szCs w:val="20"/>
                <w:lang w:eastAsia="pt-BR"/>
              </w:rPr>
              <w:t>4</w:t>
            </w:r>
            <w:r w:rsidR="002F2ABB" w:rsidRPr="00B575C4">
              <w:rPr>
                <w:b/>
                <w:bCs/>
                <w:color w:val="000000"/>
                <w:sz w:val="20"/>
                <w:szCs w:val="20"/>
                <w:lang w:eastAsia="pt-BR"/>
              </w:rPr>
              <w:t>1</w:t>
            </w:r>
            <w:r w:rsidRPr="00B575C4">
              <w:rPr>
                <w:b/>
                <w:bCs/>
                <w:color w:val="000000"/>
                <w:sz w:val="20"/>
                <w:szCs w:val="20"/>
                <w:lang w:eastAsia="pt-BR"/>
              </w:rPr>
              <w:t>.</w:t>
            </w:r>
            <w:r w:rsidR="002F2ABB" w:rsidRPr="00B575C4">
              <w:rPr>
                <w:b/>
                <w:bCs/>
                <w:color w:val="000000"/>
                <w:sz w:val="20"/>
                <w:szCs w:val="20"/>
                <w:lang w:eastAsia="pt-BR"/>
              </w:rPr>
              <w:t>312</w:t>
            </w:r>
          </w:p>
        </w:tc>
      </w:tr>
    </w:tbl>
    <w:p w:rsidR="00ED3DCD" w:rsidRPr="00B575C4" w:rsidRDefault="00ED3DCD" w:rsidP="00F64952">
      <w:pPr>
        <w:pStyle w:val="tabelainferior"/>
      </w:pPr>
      <w:r w:rsidRPr="00B575C4">
        <w:rPr>
          <w:b/>
        </w:rPr>
        <w:t>Fonte</w:t>
      </w:r>
      <w:r w:rsidRPr="00B575C4">
        <w:t>: Consórcio SOTEPA/IGUATEMI/AR</w:t>
      </w:r>
    </w:p>
    <w:p w:rsidR="00ED3DCD" w:rsidRPr="00B575C4" w:rsidRDefault="00ED3DCD" w:rsidP="00BB36A3">
      <w:pPr>
        <w:spacing w:afterLines="120"/>
        <w:rPr>
          <w:lang w:eastAsia="pt-BR"/>
        </w:rPr>
      </w:pPr>
    </w:p>
    <w:p w:rsidR="00ED3DCD" w:rsidRPr="00B575C4" w:rsidRDefault="00ED3DCD" w:rsidP="002F2ABB">
      <w:pPr>
        <w:spacing w:before="120"/>
        <w:rPr>
          <w:lang w:eastAsia="pt-BR"/>
        </w:rPr>
      </w:pPr>
      <w:r w:rsidRPr="00B575C4">
        <w:rPr>
          <w:lang w:eastAsia="pt-BR"/>
        </w:rPr>
        <w:t xml:space="preserve">De acordo com as metas estabelecidas ao longo do período de planejamento é necessário que sejam implantados </w:t>
      </w:r>
      <w:r w:rsidR="002F2ABB" w:rsidRPr="00B575C4">
        <w:rPr>
          <w:lang w:eastAsia="pt-BR"/>
        </w:rPr>
        <w:t>1.312</w:t>
      </w:r>
      <w:r w:rsidRPr="00B575C4">
        <w:rPr>
          <w:lang w:eastAsia="pt-BR"/>
        </w:rPr>
        <w:t xml:space="preserve"> metros e substituídos </w:t>
      </w:r>
      <w:r w:rsidR="002F2ABB" w:rsidRPr="00B575C4">
        <w:rPr>
          <w:lang w:eastAsia="pt-BR"/>
        </w:rPr>
        <w:t>7.739</w:t>
      </w:r>
      <w:r w:rsidRPr="00B575C4">
        <w:rPr>
          <w:lang w:eastAsia="pt-BR"/>
        </w:rPr>
        <w:t xml:space="preserve"> metros de rede de abastecimento de água.</w:t>
      </w:r>
    </w:p>
    <w:p w:rsidR="00ED3DCD" w:rsidRPr="00B575C4" w:rsidRDefault="00ED3DCD" w:rsidP="002F2ABB">
      <w:pPr>
        <w:spacing w:before="120"/>
        <w:rPr>
          <w:lang w:eastAsia="pt-BR"/>
        </w:rPr>
      </w:pPr>
      <w:r w:rsidRPr="00B575C4">
        <w:rPr>
          <w:lang w:eastAsia="pt-BR"/>
        </w:rPr>
        <w:t>Na área rural o principal objetivo é adequar a infraestrutura, quando houver, e implantar novos sistemas de tratamento, tanto coletivos, quanto individuais, garantindo o atendimento com água tratada aos munícipes.</w:t>
      </w:r>
    </w:p>
    <w:p w:rsidR="00ED3DCD" w:rsidRPr="00B575C4" w:rsidRDefault="00ED3DCD" w:rsidP="00BB36A3">
      <w:pPr>
        <w:spacing w:afterLines="120"/>
        <w:rPr>
          <w:lang w:eastAsia="pt-BR"/>
        </w:rPr>
      </w:pPr>
      <w:r w:rsidRPr="00B575C4">
        <w:rPr>
          <w:lang w:eastAsia="pt-BR"/>
        </w:rPr>
        <w:lastRenderedPageBreak/>
        <w:t xml:space="preserve">Para a área rural se propõe a implantação e/ou ampliação do atendimento com água tratada, sendo que a estimativa de evolução do índice de atendimento e da população atendida está disposta na </w:t>
      </w:r>
      <w:fldSimple w:instr=" REF _Ref289421696 \h  \* MERGEFORMAT ">
        <w:r w:rsidR="00401178" w:rsidRPr="00B575C4">
          <w:t xml:space="preserve">Tabela </w:t>
        </w:r>
        <w:r w:rsidR="00401178">
          <w:t>18</w:t>
        </w:r>
      </w:fldSimple>
      <w:r w:rsidRPr="00B575C4">
        <w:rPr>
          <w:lang w:eastAsia="pt-BR"/>
        </w:rPr>
        <w:t xml:space="preserve">. </w:t>
      </w:r>
    </w:p>
    <w:p w:rsidR="00ED3DCD" w:rsidRPr="00B575C4" w:rsidRDefault="00ED3DCD" w:rsidP="00F64952">
      <w:pPr>
        <w:pStyle w:val="tabelasuperior"/>
      </w:pPr>
      <w:bookmarkStart w:id="241" w:name="_Ref289421696"/>
      <w:bookmarkStart w:id="242" w:name="_Toc308189772"/>
      <w:bookmarkStart w:id="243" w:name="_Toc312170877"/>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18</w:t>
      </w:r>
      <w:r w:rsidR="00B158DE" w:rsidRPr="00B575C4">
        <w:fldChar w:fldCharType="end"/>
      </w:r>
      <w:bookmarkEnd w:id="241"/>
      <w:r w:rsidRPr="00B575C4">
        <w:t>: Estimativa de evolução do índice de atendimento e da população atendida na área rural</w:t>
      </w:r>
      <w:bookmarkEnd w:id="242"/>
      <w:bookmarkEnd w:id="243"/>
      <w:r w:rsidRPr="00B575C4">
        <w:t xml:space="preserve"> </w:t>
      </w:r>
    </w:p>
    <w:tbl>
      <w:tblPr>
        <w:tblW w:w="5000" w:type="pct"/>
        <w:tblInd w:w="-68" w:type="dxa"/>
        <w:tblCellMar>
          <w:left w:w="70" w:type="dxa"/>
          <w:right w:w="70" w:type="dxa"/>
        </w:tblCellMar>
        <w:tblLook w:val="00A0"/>
      </w:tblPr>
      <w:tblGrid>
        <w:gridCol w:w="1049"/>
        <w:gridCol w:w="755"/>
        <w:gridCol w:w="1516"/>
        <w:gridCol w:w="1899"/>
        <w:gridCol w:w="1997"/>
        <w:gridCol w:w="1995"/>
      </w:tblGrid>
      <w:tr w:rsidR="00ED3DCD" w:rsidRPr="00B575C4" w:rsidTr="00F64952">
        <w:trPr>
          <w:trHeight w:val="1252"/>
        </w:trPr>
        <w:tc>
          <w:tcPr>
            <w:tcW w:w="569" w:type="pct"/>
            <w:tcBorders>
              <w:top w:val="single" w:sz="8" w:space="0" w:color="auto"/>
              <w:bottom w:val="single" w:sz="4" w:space="0" w:color="auto"/>
              <w:right w:val="single" w:sz="4" w:space="0" w:color="auto"/>
            </w:tcBorders>
            <w:shd w:val="clear" w:color="000000" w:fill="B8CCE4"/>
            <w:vAlign w:val="center"/>
          </w:tcPr>
          <w:p w:rsidR="00ED3DCD" w:rsidRPr="00B575C4" w:rsidRDefault="00ED3DCD" w:rsidP="0015519F">
            <w:pPr>
              <w:spacing w:after="0" w:line="240" w:lineRule="auto"/>
              <w:jc w:val="center"/>
              <w:rPr>
                <w:b/>
                <w:bCs/>
                <w:color w:val="000000"/>
                <w:sz w:val="20"/>
                <w:szCs w:val="20"/>
                <w:lang w:eastAsia="pt-BR"/>
              </w:rPr>
            </w:pPr>
            <w:r w:rsidRPr="00B575C4">
              <w:rPr>
                <w:b/>
                <w:bCs/>
                <w:color w:val="000000"/>
                <w:sz w:val="20"/>
                <w:szCs w:val="20"/>
                <w:lang w:eastAsia="pt-BR"/>
              </w:rPr>
              <w:t>Período do Plano (anos)</w:t>
            </w:r>
          </w:p>
        </w:tc>
        <w:tc>
          <w:tcPr>
            <w:tcW w:w="410" w:type="pct"/>
            <w:tcBorders>
              <w:top w:val="single" w:sz="8" w:space="0" w:color="auto"/>
              <w:left w:val="single" w:sz="4" w:space="0" w:color="auto"/>
              <w:bottom w:val="single" w:sz="4" w:space="0" w:color="auto"/>
              <w:right w:val="single" w:sz="4" w:space="0" w:color="auto"/>
            </w:tcBorders>
            <w:shd w:val="clear" w:color="000000" w:fill="B8CCE4"/>
            <w:noWrap/>
            <w:vAlign w:val="center"/>
          </w:tcPr>
          <w:p w:rsidR="00ED3DCD" w:rsidRPr="00B575C4" w:rsidRDefault="00ED3DCD" w:rsidP="0015519F">
            <w:pPr>
              <w:spacing w:after="0" w:line="240" w:lineRule="auto"/>
              <w:jc w:val="center"/>
              <w:rPr>
                <w:b/>
                <w:bCs/>
                <w:color w:val="000000"/>
                <w:sz w:val="20"/>
                <w:szCs w:val="20"/>
                <w:lang w:eastAsia="pt-BR"/>
              </w:rPr>
            </w:pPr>
            <w:r w:rsidRPr="00B575C4">
              <w:rPr>
                <w:b/>
                <w:bCs/>
                <w:color w:val="000000"/>
                <w:sz w:val="20"/>
                <w:szCs w:val="20"/>
                <w:lang w:eastAsia="pt-BR"/>
              </w:rPr>
              <w:t>Ano</w:t>
            </w:r>
          </w:p>
        </w:tc>
        <w:tc>
          <w:tcPr>
            <w:tcW w:w="823" w:type="pct"/>
            <w:tcBorders>
              <w:top w:val="single" w:sz="8" w:space="0" w:color="auto"/>
              <w:left w:val="single" w:sz="4" w:space="0" w:color="auto"/>
              <w:bottom w:val="nil"/>
              <w:right w:val="single" w:sz="4" w:space="0" w:color="auto"/>
            </w:tcBorders>
            <w:shd w:val="clear" w:color="000000" w:fill="B8CCE4"/>
            <w:vAlign w:val="center"/>
          </w:tcPr>
          <w:p w:rsidR="00ED3DCD" w:rsidRPr="00B575C4" w:rsidRDefault="00ED3DCD" w:rsidP="0015519F">
            <w:pPr>
              <w:spacing w:after="0" w:line="240" w:lineRule="auto"/>
              <w:jc w:val="center"/>
              <w:rPr>
                <w:b/>
                <w:bCs/>
                <w:color w:val="000000"/>
                <w:sz w:val="20"/>
                <w:szCs w:val="20"/>
                <w:lang w:eastAsia="pt-BR"/>
              </w:rPr>
            </w:pPr>
            <w:r w:rsidRPr="00B575C4">
              <w:rPr>
                <w:b/>
                <w:bCs/>
                <w:color w:val="000000"/>
                <w:sz w:val="20"/>
                <w:szCs w:val="20"/>
                <w:lang w:eastAsia="pt-BR"/>
              </w:rPr>
              <w:t>População a ser Atendida (</w:t>
            </w:r>
            <w:proofErr w:type="spellStart"/>
            <w:r w:rsidRPr="00B575C4">
              <w:rPr>
                <w:b/>
                <w:bCs/>
                <w:color w:val="000000"/>
                <w:sz w:val="20"/>
                <w:szCs w:val="20"/>
                <w:lang w:eastAsia="pt-BR"/>
              </w:rPr>
              <w:t>hab</w:t>
            </w:r>
            <w:proofErr w:type="spellEnd"/>
            <w:r w:rsidRPr="00B575C4">
              <w:rPr>
                <w:b/>
                <w:bCs/>
                <w:color w:val="000000"/>
                <w:sz w:val="20"/>
                <w:szCs w:val="20"/>
                <w:lang w:eastAsia="pt-BR"/>
              </w:rPr>
              <w:t>)</w:t>
            </w:r>
          </w:p>
        </w:tc>
        <w:tc>
          <w:tcPr>
            <w:tcW w:w="1031" w:type="pct"/>
            <w:tcBorders>
              <w:top w:val="single" w:sz="8" w:space="0" w:color="auto"/>
              <w:left w:val="single" w:sz="4" w:space="0" w:color="auto"/>
              <w:bottom w:val="nil"/>
              <w:right w:val="single" w:sz="4" w:space="0" w:color="auto"/>
            </w:tcBorders>
            <w:shd w:val="clear" w:color="000000" w:fill="B8CCE4"/>
            <w:vAlign w:val="center"/>
          </w:tcPr>
          <w:p w:rsidR="00ED3DCD" w:rsidRPr="00B575C4" w:rsidRDefault="00ED3DCD" w:rsidP="0015519F">
            <w:pPr>
              <w:spacing w:after="0" w:line="240" w:lineRule="auto"/>
              <w:jc w:val="center"/>
              <w:rPr>
                <w:b/>
                <w:bCs/>
                <w:color w:val="000000"/>
                <w:sz w:val="20"/>
                <w:szCs w:val="20"/>
                <w:lang w:eastAsia="pt-BR"/>
              </w:rPr>
            </w:pPr>
            <w:r w:rsidRPr="00B575C4">
              <w:rPr>
                <w:b/>
                <w:bCs/>
                <w:color w:val="000000"/>
                <w:sz w:val="20"/>
                <w:szCs w:val="20"/>
                <w:lang w:eastAsia="pt-BR"/>
              </w:rPr>
              <w:t xml:space="preserve">Índice de Atendimento de famílias </w:t>
            </w:r>
            <w:proofErr w:type="gramStart"/>
            <w:r w:rsidRPr="00B575C4">
              <w:rPr>
                <w:b/>
                <w:bCs/>
                <w:color w:val="000000"/>
                <w:sz w:val="20"/>
                <w:szCs w:val="20"/>
                <w:lang w:eastAsia="pt-BR"/>
              </w:rPr>
              <w:t xml:space="preserve">( </w:t>
            </w:r>
            <w:proofErr w:type="gramEnd"/>
            <w:r w:rsidRPr="00B575C4">
              <w:rPr>
                <w:b/>
                <w:bCs/>
                <w:color w:val="000000"/>
                <w:sz w:val="20"/>
                <w:szCs w:val="20"/>
                <w:lang w:eastAsia="pt-BR"/>
              </w:rPr>
              <w:t>% )</w:t>
            </w:r>
          </w:p>
        </w:tc>
        <w:tc>
          <w:tcPr>
            <w:tcW w:w="1084" w:type="pct"/>
            <w:tcBorders>
              <w:top w:val="single" w:sz="8" w:space="0" w:color="auto"/>
              <w:left w:val="single" w:sz="4" w:space="0" w:color="auto"/>
              <w:bottom w:val="nil"/>
            </w:tcBorders>
            <w:shd w:val="clear" w:color="000000" w:fill="B8CCE4"/>
            <w:vAlign w:val="center"/>
          </w:tcPr>
          <w:p w:rsidR="00ED3DCD" w:rsidRPr="00B575C4" w:rsidRDefault="00ED3DCD" w:rsidP="0015519F">
            <w:pPr>
              <w:spacing w:after="0" w:line="240" w:lineRule="auto"/>
              <w:jc w:val="center"/>
              <w:rPr>
                <w:b/>
                <w:bCs/>
                <w:color w:val="000000"/>
                <w:sz w:val="20"/>
                <w:szCs w:val="20"/>
                <w:lang w:eastAsia="pt-BR"/>
              </w:rPr>
            </w:pPr>
            <w:r w:rsidRPr="00B575C4">
              <w:rPr>
                <w:b/>
                <w:bCs/>
                <w:color w:val="000000"/>
                <w:sz w:val="20"/>
                <w:szCs w:val="20"/>
                <w:lang w:eastAsia="pt-BR"/>
              </w:rPr>
              <w:t>Incremento Anual de Atendimento (</w:t>
            </w:r>
            <w:proofErr w:type="spellStart"/>
            <w:r w:rsidRPr="00B575C4">
              <w:rPr>
                <w:b/>
                <w:bCs/>
                <w:color w:val="000000"/>
                <w:sz w:val="20"/>
                <w:szCs w:val="20"/>
                <w:lang w:eastAsia="pt-BR"/>
              </w:rPr>
              <w:t>un</w:t>
            </w:r>
            <w:proofErr w:type="spellEnd"/>
            <w:r w:rsidRPr="00B575C4">
              <w:rPr>
                <w:b/>
                <w:bCs/>
                <w:color w:val="000000"/>
                <w:sz w:val="20"/>
                <w:szCs w:val="20"/>
                <w:lang w:eastAsia="pt-BR"/>
              </w:rPr>
              <w:t>)</w:t>
            </w:r>
          </w:p>
        </w:tc>
        <w:tc>
          <w:tcPr>
            <w:tcW w:w="1083" w:type="pct"/>
            <w:tcBorders>
              <w:top w:val="single" w:sz="8" w:space="0" w:color="auto"/>
              <w:left w:val="single" w:sz="4" w:space="0" w:color="auto"/>
            </w:tcBorders>
            <w:shd w:val="clear" w:color="000000" w:fill="B8CCE4"/>
            <w:vAlign w:val="center"/>
          </w:tcPr>
          <w:p w:rsidR="00ED3DCD" w:rsidRPr="00B575C4" w:rsidRDefault="00ED3DCD" w:rsidP="0015519F">
            <w:pPr>
              <w:spacing w:after="0" w:line="240" w:lineRule="auto"/>
              <w:jc w:val="center"/>
              <w:rPr>
                <w:b/>
                <w:bCs/>
                <w:color w:val="000000"/>
                <w:sz w:val="20"/>
                <w:szCs w:val="20"/>
                <w:lang w:eastAsia="pt-BR"/>
              </w:rPr>
            </w:pPr>
            <w:r w:rsidRPr="00B575C4">
              <w:rPr>
                <w:b/>
                <w:bCs/>
                <w:color w:val="000000"/>
                <w:sz w:val="20"/>
                <w:szCs w:val="20"/>
                <w:lang w:eastAsia="pt-BR"/>
              </w:rPr>
              <w:t>Incremento de Atendimento de famílias – Total Acumulado (</w:t>
            </w:r>
            <w:proofErr w:type="spellStart"/>
            <w:r w:rsidRPr="00B575C4">
              <w:rPr>
                <w:b/>
                <w:bCs/>
                <w:color w:val="000000"/>
                <w:sz w:val="20"/>
                <w:szCs w:val="20"/>
                <w:lang w:eastAsia="pt-BR"/>
              </w:rPr>
              <w:t>un</w:t>
            </w:r>
            <w:proofErr w:type="spellEnd"/>
            <w:r w:rsidRPr="00B575C4">
              <w:rPr>
                <w:b/>
                <w:bCs/>
                <w:color w:val="000000"/>
                <w:sz w:val="20"/>
                <w:szCs w:val="20"/>
                <w:lang w:eastAsia="pt-BR"/>
              </w:rPr>
              <w:t>)</w:t>
            </w:r>
          </w:p>
        </w:tc>
      </w:tr>
      <w:tr w:rsidR="00C02CE3" w:rsidRPr="00B575C4" w:rsidTr="00C02CE3">
        <w:trPr>
          <w:trHeight w:val="300"/>
        </w:trPr>
        <w:tc>
          <w:tcPr>
            <w:tcW w:w="569" w:type="pct"/>
            <w:tcBorders>
              <w:top w:val="single" w:sz="8"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410" w:type="pct"/>
            <w:tcBorders>
              <w:top w:val="single" w:sz="8"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2011</w:t>
            </w:r>
          </w:p>
        </w:tc>
        <w:tc>
          <w:tcPr>
            <w:tcW w:w="823" w:type="pct"/>
            <w:tcBorders>
              <w:top w:val="single" w:sz="8"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1.145</w:t>
            </w:r>
          </w:p>
        </w:tc>
        <w:tc>
          <w:tcPr>
            <w:tcW w:w="1031" w:type="pct"/>
            <w:tcBorders>
              <w:top w:val="single" w:sz="8"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0%</w:t>
            </w:r>
          </w:p>
        </w:tc>
        <w:tc>
          <w:tcPr>
            <w:tcW w:w="1084" w:type="pct"/>
            <w:tcBorders>
              <w:top w:val="single" w:sz="8"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1083" w:type="pct"/>
            <w:tcBorders>
              <w:top w:val="single" w:sz="8"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proofErr w:type="gramStart"/>
            <w:r w:rsidRPr="00B575C4">
              <w:rPr>
                <w:color w:val="000000"/>
                <w:sz w:val="20"/>
                <w:szCs w:val="20"/>
                <w:lang w:eastAsia="pt-BR"/>
              </w:rPr>
              <w:t>2</w:t>
            </w:r>
            <w:proofErr w:type="gramEnd"/>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2012</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1.148</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5%</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15</w:t>
            </w:r>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15</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2013</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1.151</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10%</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29</w:t>
            </w:r>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45</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proofErr w:type="gramStart"/>
            <w:r w:rsidRPr="00B575C4">
              <w:rPr>
                <w:color w:val="000000"/>
                <w:sz w:val="20"/>
                <w:szCs w:val="20"/>
                <w:lang w:eastAsia="pt-BR"/>
              </w:rPr>
              <w:t>4</w:t>
            </w:r>
            <w:proofErr w:type="gramEnd"/>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2014</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1.154</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15%</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40</w:t>
            </w:r>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84</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proofErr w:type="gramStart"/>
            <w:r w:rsidRPr="00B575C4">
              <w:rPr>
                <w:color w:val="000000"/>
                <w:sz w:val="20"/>
                <w:szCs w:val="20"/>
                <w:lang w:eastAsia="pt-BR"/>
              </w:rPr>
              <w:t>5</w:t>
            </w:r>
            <w:proofErr w:type="gramEnd"/>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2015</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1.157</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20%</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45</w:t>
            </w:r>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129</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proofErr w:type="gramStart"/>
            <w:r w:rsidRPr="00B575C4">
              <w:rPr>
                <w:color w:val="000000"/>
                <w:sz w:val="20"/>
                <w:szCs w:val="20"/>
                <w:lang w:eastAsia="pt-BR"/>
              </w:rPr>
              <w:t>6</w:t>
            </w:r>
            <w:proofErr w:type="gramEnd"/>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2016</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1.159</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25%</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45</w:t>
            </w:r>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175</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proofErr w:type="gramStart"/>
            <w:r w:rsidRPr="00B575C4">
              <w:rPr>
                <w:color w:val="000000"/>
                <w:sz w:val="20"/>
                <w:szCs w:val="20"/>
                <w:lang w:eastAsia="pt-BR"/>
              </w:rPr>
              <w:t>7</w:t>
            </w:r>
            <w:proofErr w:type="gramEnd"/>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2017</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1.161</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30%</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41</w:t>
            </w:r>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216</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proofErr w:type="gramStart"/>
            <w:r w:rsidRPr="00B575C4">
              <w:rPr>
                <w:color w:val="000000"/>
                <w:sz w:val="20"/>
                <w:szCs w:val="20"/>
                <w:lang w:eastAsia="pt-BR"/>
              </w:rPr>
              <w:t>8</w:t>
            </w:r>
            <w:proofErr w:type="gramEnd"/>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2018</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1.163</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35%</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34</w:t>
            </w:r>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249</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proofErr w:type="gramStart"/>
            <w:r w:rsidRPr="00B575C4">
              <w:rPr>
                <w:color w:val="000000"/>
                <w:sz w:val="20"/>
                <w:szCs w:val="20"/>
                <w:lang w:eastAsia="pt-BR"/>
              </w:rPr>
              <w:t>9</w:t>
            </w:r>
            <w:proofErr w:type="gramEnd"/>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2019</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1.166</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40%</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25</w:t>
            </w:r>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274</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r w:rsidRPr="00B575C4">
              <w:rPr>
                <w:color w:val="000000"/>
                <w:sz w:val="20"/>
                <w:szCs w:val="20"/>
                <w:lang w:eastAsia="pt-BR"/>
              </w:rPr>
              <w:t>10</w:t>
            </w:r>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2020</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1.167</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45%</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17</w:t>
            </w:r>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292</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r w:rsidRPr="00B575C4">
              <w:rPr>
                <w:color w:val="000000"/>
                <w:sz w:val="20"/>
                <w:szCs w:val="20"/>
                <w:lang w:eastAsia="pt-BR"/>
              </w:rPr>
              <w:t>11</w:t>
            </w:r>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2021</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1.169</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50%</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w:t>
            </w:r>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302</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r w:rsidRPr="00B575C4">
              <w:rPr>
                <w:color w:val="000000"/>
                <w:sz w:val="20"/>
                <w:szCs w:val="20"/>
                <w:lang w:eastAsia="pt-BR"/>
              </w:rPr>
              <w:t>12</w:t>
            </w:r>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2022</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1.171</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55%</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proofErr w:type="gramStart"/>
            <w:r w:rsidRPr="00B575C4">
              <w:rPr>
                <w:color w:val="000000"/>
                <w:sz w:val="20"/>
                <w:szCs w:val="20"/>
                <w:lang w:eastAsia="pt-BR"/>
              </w:rPr>
              <w:t>6</w:t>
            </w:r>
            <w:proofErr w:type="gramEnd"/>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309</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r w:rsidRPr="00B575C4">
              <w:rPr>
                <w:color w:val="000000"/>
                <w:sz w:val="20"/>
                <w:szCs w:val="20"/>
                <w:lang w:eastAsia="pt-BR"/>
              </w:rPr>
              <w:t>13</w:t>
            </w:r>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2023</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1.173</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60%</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312</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r w:rsidRPr="00B575C4">
              <w:rPr>
                <w:color w:val="000000"/>
                <w:sz w:val="20"/>
                <w:szCs w:val="20"/>
                <w:lang w:eastAsia="pt-BR"/>
              </w:rPr>
              <w:t>14</w:t>
            </w:r>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2024</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1.174</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65%</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proofErr w:type="gramStart"/>
            <w:r w:rsidRPr="00B575C4">
              <w:rPr>
                <w:color w:val="000000"/>
                <w:sz w:val="20"/>
                <w:szCs w:val="20"/>
                <w:lang w:eastAsia="pt-BR"/>
              </w:rPr>
              <w:t>2</w:t>
            </w:r>
            <w:proofErr w:type="gramEnd"/>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314</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r w:rsidRPr="00B575C4">
              <w:rPr>
                <w:color w:val="000000"/>
                <w:sz w:val="20"/>
                <w:szCs w:val="20"/>
                <w:lang w:eastAsia="pt-BR"/>
              </w:rPr>
              <w:t>15</w:t>
            </w:r>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2025</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1.176</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70%</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314</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r w:rsidRPr="00B575C4">
              <w:rPr>
                <w:color w:val="000000"/>
                <w:sz w:val="20"/>
                <w:szCs w:val="20"/>
                <w:lang w:eastAsia="pt-BR"/>
              </w:rPr>
              <w:t>16</w:t>
            </w:r>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2026</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1.177</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75%</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315</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r w:rsidRPr="00B575C4">
              <w:rPr>
                <w:color w:val="000000"/>
                <w:sz w:val="20"/>
                <w:szCs w:val="20"/>
                <w:lang w:eastAsia="pt-BR"/>
              </w:rPr>
              <w:t>17</w:t>
            </w:r>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2027</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1.179</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80%</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316</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r w:rsidRPr="00B575C4">
              <w:rPr>
                <w:color w:val="000000"/>
                <w:sz w:val="20"/>
                <w:szCs w:val="20"/>
                <w:lang w:eastAsia="pt-BR"/>
              </w:rPr>
              <w:t>18</w:t>
            </w:r>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2028</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1.180</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90%</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316</w:t>
            </w:r>
          </w:p>
        </w:tc>
      </w:tr>
      <w:tr w:rsidR="00C02CE3" w:rsidRPr="00B575C4" w:rsidTr="00C02CE3">
        <w:trPr>
          <w:trHeight w:val="300"/>
        </w:trPr>
        <w:tc>
          <w:tcPr>
            <w:tcW w:w="569" w:type="pct"/>
            <w:tcBorders>
              <w:top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r w:rsidRPr="00B575C4">
              <w:rPr>
                <w:color w:val="000000"/>
                <w:sz w:val="20"/>
                <w:szCs w:val="20"/>
                <w:lang w:eastAsia="pt-BR"/>
              </w:rPr>
              <w:t>19</w:t>
            </w:r>
          </w:p>
        </w:tc>
        <w:tc>
          <w:tcPr>
            <w:tcW w:w="41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2029</w:t>
            </w:r>
          </w:p>
        </w:tc>
        <w:tc>
          <w:tcPr>
            <w:tcW w:w="82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1.181</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100%</w:t>
            </w:r>
          </w:p>
        </w:tc>
        <w:tc>
          <w:tcPr>
            <w:tcW w:w="1084" w:type="pct"/>
            <w:tcBorders>
              <w:top w:val="single" w:sz="4" w:space="0" w:color="auto"/>
              <w:left w:val="single" w:sz="4" w:space="0" w:color="auto"/>
              <w:bottom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1083" w:type="pct"/>
            <w:tcBorders>
              <w:top w:val="single" w:sz="4" w:space="0" w:color="auto"/>
              <w:left w:val="single" w:sz="4" w:space="0" w:color="auto"/>
              <w:bottom w:val="single" w:sz="4"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316</w:t>
            </w:r>
          </w:p>
        </w:tc>
      </w:tr>
      <w:tr w:rsidR="00C02CE3" w:rsidRPr="00B575C4" w:rsidTr="00C02CE3">
        <w:trPr>
          <w:trHeight w:val="315"/>
        </w:trPr>
        <w:tc>
          <w:tcPr>
            <w:tcW w:w="569" w:type="pct"/>
            <w:tcBorders>
              <w:top w:val="single" w:sz="4" w:space="0" w:color="auto"/>
              <w:bottom w:val="single" w:sz="8"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lang w:eastAsia="pt-BR"/>
              </w:rPr>
            </w:pPr>
            <w:r w:rsidRPr="00B575C4">
              <w:rPr>
                <w:color w:val="000000"/>
                <w:sz w:val="20"/>
                <w:szCs w:val="20"/>
                <w:lang w:eastAsia="pt-BR"/>
              </w:rPr>
              <w:t>20</w:t>
            </w:r>
          </w:p>
        </w:tc>
        <w:tc>
          <w:tcPr>
            <w:tcW w:w="410" w:type="pct"/>
            <w:tcBorders>
              <w:top w:val="single" w:sz="4" w:space="0" w:color="auto"/>
              <w:left w:val="single" w:sz="4" w:space="0" w:color="auto"/>
              <w:bottom w:val="single" w:sz="8" w:space="0" w:color="auto"/>
              <w:right w:val="single" w:sz="4" w:space="0" w:color="auto"/>
            </w:tcBorders>
            <w:shd w:val="clear" w:color="000000" w:fill="FFFFFF"/>
            <w:noWrap/>
            <w:vAlign w:val="center"/>
          </w:tcPr>
          <w:p w:rsidR="00C02CE3" w:rsidRPr="00B575C4" w:rsidRDefault="00C02CE3" w:rsidP="0015519F">
            <w:pPr>
              <w:spacing w:after="0" w:line="240" w:lineRule="auto"/>
              <w:jc w:val="center"/>
              <w:rPr>
                <w:color w:val="000000"/>
                <w:sz w:val="20"/>
                <w:szCs w:val="20"/>
              </w:rPr>
            </w:pPr>
            <w:r w:rsidRPr="00B575C4">
              <w:rPr>
                <w:color w:val="000000"/>
                <w:sz w:val="20"/>
                <w:szCs w:val="20"/>
              </w:rPr>
              <w:t>2030</w:t>
            </w:r>
          </w:p>
        </w:tc>
        <w:tc>
          <w:tcPr>
            <w:tcW w:w="823" w:type="pct"/>
            <w:tcBorders>
              <w:top w:val="single" w:sz="4" w:space="0" w:color="auto"/>
              <w:left w:val="single" w:sz="4" w:space="0" w:color="auto"/>
              <w:bottom w:val="single" w:sz="8" w:space="0" w:color="auto"/>
              <w:right w:val="single" w:sz="4"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1.182</w:t>
            </w:r>
          </w:p>
        </w:tc>
        <w:tc>
          <w:tcPr>
            <w:tcW w:w="1031" w:type="pct"/>
            <w:tcBorders>
              <w:top w:val="single" w:sz="4" w:space="0" w:color="auto"/>
              <w:left w:val="single" w:sz="4" w:space="0" w:color="auto"/>
              <w:bottom w:val="single" w:sz="4" w:space="0" w:color="auto"/>
              <w:right w:val="single" w:sz="4" w:space="0" w:color="auto"/>
            </w:tcBorders>
            <w:noWrap/>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100%</w:t>
            </w:r>
          </w:p>
        </w:tc>
        <w:tc>
          <w:tcPr>
            <w:tcW w:w="1084" w:type="pct"/>
            <w:tcBorders>
              <w:top w:val="single" w:sz="4" w:space="0" w:color="auto"/>
              <w:left w:val="single" w:sz="4" w:space="0" w:color="auto"/>
              <w:bottom w:val="single" w:sz="8" w:space="0" w:color="auto"/>
            </w:tcBorders>
            <w:shd w:val="clear" w:color="000000" w:fill="FFFFFF"/>
            <w:noWrap/>
            <w:vAlign w:val="center"/>
          </w:tcPr>
          <w:p w:rsidR="00C02CE3" w:rsidRPr="00B575C4" w:rsidRDefault="00C02CE3" w:rsidP="00C02CE3">
            <w:pPr>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1083" w:type="pct"/>
            <w:tcBorders>
              <w:top w:val="single" w:sz="4" w:space="0" w:color="auto"/>
              <w:left w:val="single" w:sz="4" w:space="0" w:color="auto"/>
              <w:bottom w:val="single" w:sz="8" w:space="0" w:color="auto"/>
            </w:tcBorders>
            <w:shd w:val="clear" w:color="000000" w:fill="FFFFFF"/>
            <w:vAlign w:val="center"/>
          </w:tcPr>
          <w:p w:rsidR="00C02CE3" w:rsidRPr="00B575C4" w:rsidRDefault="00C02CE3" w:rsidP="00C02CE3">
            <w:pPr>
              <w:spacing w:after="0" w:line="240" w:lineRule="auto"/>
              <w:jc w:val="center"/>
              <w:rPr>
                <w:color w:val="000000"/>
                <w:sz w:val="20"/>
                <w:szCs w:val="20"/>
                <w:lang w:eastAsia="pt-BR"/>
              </w:rPr>
            </w:pPr>
            <w:r w:rsidRPr="00B575C4">
              <w:rPr>
                <w:color w:val="000000"/>
                <w:sz w:val="20"/>
                <w:szCs w:val="20"/>
                <w:lang w:eastAsia="pt-BR"/>
              </w:rPr>
              <w:t>317</w:t>
            </w:r>
          </w:p>
        </w:tc>
      </w:tr>
      <w:tr w:rsidR="00ED3DCD" w:rsidRPr="00B575C4" w:rsidTr="00C02CE3">
        <w:trPr>
          <w:gridBefore w:val="3"/>
          <w:wBefore w:w="1802" w:type="pct"/>
          <w:trHeight w:val="315"/>
        </w:trPr>
        <w:tc>
          <w:tcPr>
            <w:tcW w:w="1031" w:type="pct"/>
            <w:tcBorders>
              <w:top w:val="single" w:sz="4" w:space="0" w:color="auto"/>
              <w:left w:val="single" w:sz="4" w:space="0" w:color="auto"/>
              <w:bottom w:val="single" w:sz="8" w:space="0" w:color="auto"/>
              <w:right w:val="nil"/>
            </w:tcBorders>
            <w:noWrap/>
            <w:vAlign w:val="center"/>
          </w:tcPr>
          <w:p w:rsidR="00ED3DCD" w:rsidRPr="00B575C4" w:rsidRDefault="00ED3DCD" w:rsidP="0015519F">
            <w:pPr>
              <w:spacing w:after="0" w:line="240" w:lineRule="auto"/>
              <w:jc w:val="center"/>
              <w:rPr>
                <w:color w:val="006100"/>
                <w:sz w:val="20"/>
                <w:szCs w:val="20"/>
                <w:lang w:eastAsia="pt-BR"/>
              </w:rPr>
            </w:pPr>
            <w:r w:rsidRPr="00B575C4">
              <w:rPr>
                <w:b/>
                <w:bCs/>
                <w:color w:val="000000"/>
                <w:sz w:val="20"/>
                <w:szCs w:val="20"/>
                <w:lang w:eastAsia="pt-BR"/>
              </w:rPr>
              <w:t>Total</w:t>
            </w:r>
          </w:p>
        </w:tc>
        <w:tc>
          <w:tcPr>
            <w:tcW w:w="1084" w:type="pct"/>
            <w:tcBorders>
              <w:top w:val="nil"/>
              <w:left w:val="single" w:sz="4" w:space="0" w:color="auto"/>
              <w:bottom w:val="single" w:sz="8" w:space="0" w:color="auto"/>
            </w:tcBorders>
            <w:shd w:val="clear" w:color="000000" w:fill="FFFFFF"/>
            <w:noWrap/>
            <w:vAlign w:val="center"/>
          </w:tcPr>
          <w:p w:rsidR="00ED3DCD" w:rsidRPr="00B575C4" w:rsidRDefault="00ED3DCD" w:rsidP="00C02CE3">
            <w:pPr>
              <w:spacing w:after="0" w:line="240" w:lineRule="auto"/>
              <w:jc w:val="center"/>
              <w:rPr>
                <w:b/>
                <w:bCs/>
                <w:color w:val="000000"/>
                <w:sz w:val="20"/>
                <w:szCs w:val="20"/>
                <w:lang w:eastAsia="pt-BR"/>
              </w:rPr>
            </w:pPr>
            <w:r w:rsidRPr="00B575C4">
              <w:rPr>
                <w:b/>
                <w:bCs/>
                <w:color w:val="000000"/>
                <w:sz w:val="20"/>
                <w:szCs w:val="20"/>
                <w:lang w:eastAsia="pt-BR"/>
              </w:rPr>
              <w:t>31</w:t>
            </w:r>
            <w:r w:rsidR="00C02CE3" w:rsidRPr="00B575C4">
              <w:rPr>
                <w:b/>
                <w:bCs/>
                <w:color w:val="000000"/>
                <w:sz w:val="20"/>
                <w:szCs w:val="20"/>
                <w:lang w:eastAsia="pt-BR"/>
              </w:rPr>
              <w:t>7</w:t>
            </w:r>
          </w:p>
        </w:tc>
        <w:tc>
          <w:tcPr>
            <w:tcW w:w="1083" w:type="pct"/>
            <w:tcBorders>
              <w:top w:val="nil"/>
              <w:left w:val="single" w:sz="4" w:space="0" w:color="auto"/>
              <w:bottom w:val="single" w:sz="8" w:space="0" w:color="auto"/>
            </w:tcBorders>
            <w:shd w:val="clear" w:color="000000" w:fill="FFFFFF"/>
            <w:vAlign w:val="center"/>
          </w:tcPr>
          <w:p w:rsidR="00ED3DCD" w:rsidRPr="00B575C4" w:rsidRDefault="00ED3DCD" w:rsidP="00C02CE3">
            <w:pPr>
              <w:spacing w:after="0" w:line="240" w:lineRule="auto"/>
              <w:jc w:val="center"/>
              <w:rPr>
                <w:b/>
                <w:bCs/>
                <w:color w:val="000000"/>
                <w:sz w:val="20"/>
                <w:szCs w:val="20"/>
                <w:lang w:eastAsia="pt-BR"/>
              </w:rPr>
            </w:pPr>
            <w:r w:rsidRPr="00B575C4">
              <w:rPr>
                <w:b/>
                <w:bCs/>
                <w:color w:val="000000"/>
                <w:sz w:val="20"/>
                <w:szCs w:val="20"/>
                <w:lang w:eastAsia="pt-BR"/>
              </w:rPr>
              <w:t>31</w:t>
            </w:r>
            <w:r w:rsidR="00C02CE3" w:rsidRPr="00B575C4">
              <w:rPr>
                <w:b/>
                <w:bCs/>
                <w:color w:val="000000"/>
                <w:sz w:val="20"/>
                <w:szCs w:val="20"/>
                <w:lang w:eastAsia="pt-BR"/>
              </w:rPr>
              <w:t>7</w:t>
            </w:r>
          </w:p>
        </w:tc>
      </w:tr>
    </w:tbl>
    <w:p w:rsidR="00ED3DCD" w:rsidRPr="00B575C4" w:rsidRDefault="00ED3DCD" w:rsidP="00F64952">
      <w:pPr>
        <w:pStyle w:val="tabelainferior"/>
      </w:pPr>
      <w:r w:rsidRPr="00B575C4">
        <w:t>Fonte: Consórcio SOTEPA/IGUATEMI/AR</w:t>
      </w:r>
    </w:p>
    <w:p w:rsidR="00ED3DCD" w:rsidRPr="00B575C4" w:rsidRDefault="00ED3DCD" w:rsidP="00BB36A3">
      <w:pPr>
        <w:spacing w:afterLines="120"/>
        <w:rPr>
          <w:lang w:eastAsia="pt-BR"/>
        </w:rPr>
      </w:pPr>
    </w:p>
    <w:p w:rsidR="00ED3DCD" w:rsidRPr="00B575C4" w:rsidRDefault="00ED3DCD" w:rsidP="00480A19">
      <w:pPr>
        <w:pStyle w:val="Legenda"/>
      </w:pPr>
    </w:p>
    <w:p w:rsidR="00ED3DCD" w:rsidRPr="00B575C4" w:rsidRDefault="00ED3DCD" w:rsidP="00BB36A3">
      <w:pPr>
        <w:spacing w:afterLines="120"/>
        <w:rPr>
          <w:lang w:eastAsia="pt-BR"/>
        </w:rPr>
      </w:pPr>
      <w:r w:rsidRPr="00B575C4">
        <w:rPr>
          <w:lang w:eastAsia="pt-BR"/>
        </w:rPr>
        <w:t xml:space="preserve">Portanto, considera-se que em </w:t>
      </w:r>
      <w:r w:rsidR="00C02CE3" w:rsidRPr="00B575C4">
        <w:rPr>
          <w:lang w:eastAsia="pt-BR"/>
        </w:rPr>
        <w:t>longo</w:t>
      </w:r>
      <w:r w:rsidRPr="00B575C4">
        <w:rPr>
          <w:lang w:eastAsia="pt-BR"/>
        </w:rPr>
        <w:t xml:space="preserve"> prazo sejam atendidas 100% das famílias da área rural com tratamento de água adequado, por soluções coletivas ou individuais.</w:t>
      </w:r>
    </w:p>
    <w:p w:rsidR="00ED3DCD" w:rsidRPr="00B575C4" w:rsidRDefault="00ED3DCD" w:rsidP="00BB36A3">
      <w:pPr>
        <w:spacing w:afterLines="120"/>
        <w:rPr>
          <w:lang w:eastAsia="pt-BR"/>
        </w:rPr>
      </w:pPr>
      <w:r w:rsidRPr="00B575C4">
        <w:rPr>
          <w:lang w:eastAsia="pt-BR"/>
        </w:rPr>
        <w:t xml:space="preserve">O </w:t>
      </w:r>
      <w:fldSimple w:instr=" REF _Ref290641970 \h  \* MERGEFORMAT ">
        <w:r w:rsidR="00401178" w:rsidRPr="00B575C4">
          <w:t xml:space="preserve">Quadro </w:t>
        </w:r>
        <w:r w:rsidR="00401178">
          <w:rPr>
            <w:noProof/>
          </w:rPr>
          <w:t>10</w:t>
        </w:r>
      </w:fldSimple>
      <w:r w:rsidRPr="00B575C4">
        <w:rPr>
          <w:lang w:eastAsia="pt-BR"/>
        </w:rPr>
        <w:t xml:space="preserve"> apresenta os projetos necessários à adequação e melhoria da infraestrutura atual, bem como os projetos necessários à ampliação do índice de </w:t>
      </w:r>
      <w:r w:rsidRPr="00B575C4">
        <w:rPr>
          <w:lang w:eastAsia="pt-BR"/>
        </w:rPr>
        <w:lastRenderedPageBreak/>
        <w:t>atendimento atual, com as ações relacionadas a cada período de planejamento e seus respectivos custos.</w:t>
      </w:r>
    </w:p>
    <w:p w:rsidR="00ED3DCD" w:rsidRPr="00B575C4" w:rsidRDefault="00ED3DCD" w:rsidP="00931AE7">
      <w:pPr>
        <w:pStyle w:val="Ttulo4"/>
      </w:pPr>
      <w:bookmarkStart w:id="244" w:name="_Toc308189698"/>
      <w:bookmarkStart w:id="245" w:name="_Toc312171089"/>
      <w:r w:rsidRPr="00B575C4">
        <w:t>Programa de Identificação, Proteção e Controle dos Mananciais Superficiais e Subterrâneos.</w:t>
      </w:r>
      <w:bookmarkEnd w:id="244"/>
      <w:bookmarkEnd w:id="245"/>
    </w:p>
    <w:p w:rsidR="00F778E8" w:rsidRPr="00B575C4" w:rsidRDefault="00F778E8" w:rsidP="00C02CE3">
      <w:pPr>
        <w:spacing w:before="120"/>
        <w:rPr>
          <w:lang w:eastAsia="pt-BR"/>
        </w:rPr>
      </w:pPr>
    </w:p>
    <w:p w:rsidR="00ED3DCD" w:rsidRPr="00B575C4" w:rsidRDefault="00ED3DCD" w:rsidP="00C02CE3">
      <w:pPr>
        <w:spacing w:before="120"/>
        <w:rPr>
          <w:lang w:eastAsia="pt-BR"/>
        </w:rPr>
      </w:pPr>
      <w:r w:rsidRPr="00B575C4">
        <w:rPr>
          <w:lang w:eastAsia="pt-BR"/>
        </w:rPr>
        <w:t>É necessário que se estabeleçam áreas de proteção para os mananciais de água, pois a prioridade de uso dos recursos hídricos, mesmo em caso de escassez, é para o consumo humano e dessedentação animal. Nesse sentido é prioridade a instalação de programas de proteção de mananciais para a preservação das condições de qualidade dos mesmos, garantindo o abastecimento de água às gerações atuais e futuras. A Lei n◦</w:t>
      </w:r>
      <w:proofErr w:type="gramStart"/>
      <w:r w:rsidRPr="00B575C4">
        <w:rPr>
          <w:lang w:eastAsia="pt-BR"/>
        </w:rPr>
        <w:t>.</w:t>
      </w:r>
      <w:proofErr w:type="gramEnd"/>
      <w:r w:rsidRPr="00B575C4">
        <w:rPr>
          <w:lang w:eastAsia="pt-BR"/>
        </w:rPr>
        <w:t>9433/97 define que a água é um bem de domínio público, um recurso natural limitado, dotado de valor econômico</w:t>
      </w:r>
      <w:r w:rsidR="00C02CE3" w:rsidRPr="00B575C4">
        <w:rPr>
          <w:lang w:eastAsia="pt-BR"/>
        </w:rPr>
        <w:t xml:space="preserve"> e que deve ser preservado</w:t>
      </w:r>
      <w:r w:rsidRPr="00B575C4">
        <w:rPr>
          <w:lang w:eastAsia="pt-BR"/>
        </w:rPr>
        <w:t xml:space="preserve">. </w:t>
      </w:r>
    </w:p>
    <w:p w:rsidR="00ED3DCD" w:rsidRPr="00B575C4" w:rsidRDefault="00C02CE3" w:rsidP="00C02CE3">
      <w:pPr>
        <w:spacing w:before="120"/>
        <w:rPr>
          <w:lang w:eastAsia="pt-BR"/>
        </w:rPr>
      </w:pPr>
      <w:r w:rsidRPr="00B575C4">
        <w:rPr>
          <w:lang w:eastAsia="pt-BR"/>
        </w:rPr>
        <w:t>O objetivo principal deste P</w:t>
      </w:r>
      <w:r w:rsidR="00ED3DCD" w:rsidRPr="00B575C4">
        <w:rPr>
          <w:lang w:eastAsia="pt-BR"/>
        </w:rPr>
        <w:t xml:space="preserve">rograma é apresentar projetos e ações para a identificação, proteção e controle dos mananciais superficiais e subterrâneos no Município. </w:t>
      </w:r>
    </w:p>
    <w:p w:rsidR="00ED3DCD" w:rsidRPr="00B575C4" w:rsidRDefault="00ED3DCD" w:rsidP="00BB36A3">
      <w:pPr>
        <w:spacing w:afterLines="120"/>
        <w:rPr>
          <w:lang w:eastAsia="pt-BR"/>
        </w:rPr>
      </w:pPr>
      <w:r w:rsidRPr="00B575C4">
        <w:rPr>
          <w:lang w:eastAsia="pt-BR"/>
        </w:rPr>
        <w:t xml:space="preserve">Dessa forma, para o município cujo abastecimento é prioritariamente por meio de manancial subterrâneo, é essencial que seja desenvolvido estudo para conhecimento da disponibilidade hídrica, potencialidades e restrições de uso, a situação da qualidade destas águas. </w:t>
      </w:r>
    </w:p>
    <w:p w:rsidR="00ED3DCD" w:rsidRPr="00B575C4" w:rsidRDefault="00ED3DCD" w:rsidP="00BB36A3">
      <w:pPr>
        <w:spacing w:afterLines="120"/>
        <w:rPr>
          <w:lang w:eastAsia="pt-BR"/>
        </w:rPr>
      </w:pPr>
      <w:r w:rsidRPr="00B575C4">
        <w:rPr>
          <w:lang w:eastAsia="pt-BR"/>
        </w:rPr>
        <w:t xml:space="preserve">O </w:t>
      </w:r>
      <w:fldSimple w:instr=" REF _Ref290641970 \h  \* MERGEFORMAT ">
        <w:r w:rsidR="00401178" w:rsidRPr="00B575C4">
          <w:t xml:space="preserve">Quadro </w:t>
        </w:r>
        <w:r w:rsidR="00401178">
          <w:rPr>
            <w:noProof/>
          </w:rPr>
          <w:t>10</w:t>
        </w:r>
      </w:fldSimple>
      <w:r w:rsidRPr="00B575C4">
        <w:rPr>
          <w:lang w:eastAsia="pt-BR"/>
        </w:rPr>
        <w:t>, disposto ao final da apresentação dos programas, apresenta os projetos necessários ao Programa de Identificação, Proteção e Controle dos Mananciais Superficiais e Subterrâneos, bem como os projetos e as ações relacionadas a cada período de planejamento e seus respectivos custos.</w:t>
      </w:r>
    </w:p>
    <w:p w:rsidR="00C02CE3" w:rsidRPr="00B575C4" w:rsidRDefault="00ED3DCD" w:rsidP="00931AE7">
      <w:pPr>
        <w:pStyle w:val="Ttulo4"/>
      </w:pPr>
      <w:r w:rsidRPr="00B575C4">
        <w:t xml:space="preserve"> </w:t>
      </w:r>
      <w:bookmarkStart w:id="246" w:name="_Toc308189699"/>
      <w:bookmarkStart w:id="247" w:name="_Toc312171090"/>
      <w:r w:rsidRPr="00B575C4">
        <w:t xml:space="preserve">Programa de </w:t>
      </w:r>
      <w:r w:rsidR="00C02CE3" w:rsidRPr="00B575C4">
        <w:t>Controle de Perdas e Uso Racional da Água</w:t>
      </w:r>
      <w:bookmarkEnd w:id="246"/>
      <w:bookmarkEnd w:id="247"/>
    </w:p>
    <w:p w:rsidR="00ED3DCD" w:rsidRPr="00B575C4" w:rsidRDefault="00ED3DCD" w:rsidP="00C02CE3"/>
    <w:p w:rsidR="00C02CE3" w:rsidRPr="00B575C4" w:rsidRDefault="00C02CE3" w:rsidP="00C02CE3">
      <w:pPr>
        <w:spacing w:before="120"/>
        <w:rPr>
          <w:lang w:eastAsia="pt-BR"/>
        </w:rPr>
      </w:pPr>
      <w:r w:rsidRPr="00B575C4">
        <w:rPr>
          <w:lang w:eastAsia="pt-BR"/>
        </w:rPr>
        <w:t xml:space="preserve">As perdas de água em um sistema de abastecimento estão relacionadas a vazamentos nas estruturas físicas, tais como: estruturas da ETA; tubulações e adutoras em geral; ramais prediais e cavaletes; e equipamentos das estações de </w:t>
      </w:r>
      <w:r w:rsidRPr="00B575C4">
        <w:rPr>
          <w:lang w:eastAsia="pt-BR"/>
        </w:rPr>
        <w:lastRenderedPageBreak/>
        <w:t xml:space="preserve">recalque. Também fazem parte das perdas físicas os extravasamentos ocorridos em reservatórios, devido </w:t>
      </w:r>
      <w:proofErr w:type="gramStart"/>
      <w:r w:rsidRPr="00B575C4">
        <w:rPr>
          <w:lang w:eastAsia="pt-BR"/>
        </w:rPr>
        <w:t>a</w:t>
      </w:r>
      <w:proofErr w:type="gramEnd"/>
      <w:r w:rsidRPr="00B575C4">
        <w:rPr>
          <w:lang w:eastAsia="pt-BR"/>
        </w:rPr>
        <w:t xml:space="preserve"> inexistência ou inadequação de dispositivos de controle e alerta.</w:t>
      </w:r>
    </w:p>
    <w:p w:rsidR="00ED3DCD" w:rsidRPr="00B575C4" w:rsidRDefault="00ED3DCD" w:rsidP="00C02CE3">
      <w:pPr>
        <w:spacing w:before="120"/>
        <w:rPr>
          <w:lang w:eastAsia="pt-BR"/>
        </w:rPr>
      </w:pPr>
      <w:r w:rsidRPr="00B575C4">
        <w:rPr>
          <w:lang w:eastAsia="pt-BR"/>
        </w:rPr>
        <w:t>A redução do índice de perdas em um sistema de abastecimento de água viabiliza um aumento do controle gerencial e operacional, aumento das receitas, do faturamento e uma melhoria geral do sistema e da qualidade do serviço prestado. Do mesmo modo, com a redução do índice de perdas é possível aumentar o atendimento do serviço sem a necessidade de ampliação do sistema.</w:t>
      </w:r>
    </w:p>
    <w:p w:rsidR="00F64952" w:rsidRPr="00B575C4" w:rsidRDefault="00ED3DCD" w:rsidP="00C02CE3">
      <w:pPr>
        <w:spacing w:before="120"/>
        <w:rPr>
          <w:lang w:eastAsia="pt-BR"/>
        </w:rPr>
      </w:pPr>
      <w:r w:rsidRPr="00B575C4">
        <w:rPr>
          <w:lang w:eastAsia="pt-BR"/>
        </w:rPr>
        <w:t xml:space="preserve">O objetivo principal deste programa é implantar um sistema de gerenciamento de perdas físicas de água com a finalidade de reduzir, sistematicamente, o índice de perdas a um nível considerado bom ao longo do período de planejamento. Sendo assim a </w:t>
      </w:r>
      <w:fldSimple w:instr=" REF _Ref289434751 \h  \* MERGEFORMAT ">
        <w:r w:rsidR="00401178" w:rsidRPr="00B575C4">
          <w:t xml:space="preserve">Tabela </w:t>
        </w:r>
        <w:r w:rsidR="00401178">
          <w:rPr>
            <w:noProof/>
          </w:rPr>
          <w:t>19</w:t>
        </w:r>
      </w:fldSimple>
      <w:r w:rsidRPr="00B575C4">
        <w:rPr>
          <w:lang w:eastAsia="pt-BR"/>
        </w:rPr>
        <w:t xml:space="preserve"> apresenta a estimativa de redução do índice de perdas físicas de água.</w:t>
      </w:r>
    </w:p>
    <w:p w:rsidR="00ED3DCD" w:rsidRPr="00B575C4" w:rsidRDefault="00ED3DCD" w:rsidP="00F64952">
      <w:pPr>
        <w:pStyle w:val="tabelasuperior"/>
      </w:pPr>
      <w:bookmarkStart w:id="248" w:name="_Ref289434751"/>
      <w:bookmarkStart w:id="249" w:name="_Toc308189773"/>
      <w:bookmarkStart w:id="250" w:name="_Toc312170878"/>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19</w:t>
      </w:r>
      <w:r w:rsidR="00B158DE" w:rsidRPr="00B575C4">
        <w:fldChar w:fldCharType="end"/>
      </w:r>
      <w:bookmarkEnd w:id="248"/>
      <w:r w:rsidRPr="00B575C4">
        <w:t>: Estimativa da redução do índice de perdas físicas de água</w:t>
      </w:r>
      <w:bookmarkEnd w:id="249"/>
      <w:bookmarkEnd w:id="250"/>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1796"/>
        <w:gridCol w:w="2693"/>
        <w:gridCol w:w="2693"/>
      </w:tblGrid>
      <w:tr w:rsidR="00ED3DCD" w:rsidRPr="00B575C4" w:rsidTr="00C02CE3">
        <w:trPr>
          <w:trHeight w:val="635"/>
          <w:tblHeader/>
          <w:jc w:val="center"/>
        </w:trPr>
        <w:tc>
          <w:tcPr>
            <w:tcW w:w="1796" w:type="dxa"/>
            <w:shd w:val="clear" w:color="auto" w:fill="B6DDE8"/>
            <w:noWrap/>
            <w:vAlign w:val="center"/>
          </w:tcPr>
          <w:p w:rsidR="00ED3DCD" w:rsidRPr="00B575C4" w:rsidRDefault="00ED3DCD" w:rsidP="0051597E">
            <w:pPr>
              <w:keepNext/>
              <w:spacing w:after="0" w:line="240" w:lineRule="auto"/>
              <w:jc w:val="center"/>
              <w:rPr>
                <w:b/>
                <w:bCs/>
                <w:sz w:val="20"/>
                <w:szCs w:val="20"/>
                <w:lang w:eastAsia="pt-BR"/>
              </w:rPr>
            </w:pPr>
            <w:r w:rsidRPr="00B575C4">
              <w:rPr>
                <w:b/>
                <w:bCs/>
                <w:sz w:val="20"/>
                <w:szCs w:val="20"/>
                <w:lang w:eastAsia="pt-BR"/>
              </w:rPr>
              <w:t>PERÍODO DE PLANEJAMENTO</w:t>
            </w:r>
          </w:p>
        </w:tc>
        <w:tc>
          <w:tcPr>
            <w:tcW w:w="2693" w:type="dxa"/>
            <w:shd w:val="clear" w:color="auto" w:fill="B6DDE8"/>
            <w:vAlign w:val="center"/>
          </w:tcPr>
          <w:p w:rsidR="00ED3DCD" w:rsidRPr="00B575C4" w:rsidRDefault="00ED3DCD" w:rsidP="0051597E">
            <w:pPr>
              <w:keepNext/>
              <w:spacing w:after="0" w:line="240" w:lineRule="auto"/>
              <w:jc w:val="center"/>
              <w:rPr>
                <w:b/>
                <w:bCs/>
                <w:sz w:val="20"/>
                <w:szCs w:val="20"/>
                <w:lang w:eastAsia="pt-BR"/>
              </w:rPr>
            </w:pPr>
            <w:r w:rsidRPr="00B575C4">
              <w:rPr>
                <w:b/>
                <w:bCs/>
                <w:sz w:val="20"/>
                <w:szCs w:val="20"/>
                <w:lang w:eastAsia="pt-BR"/>
              </w:rPr>
              <w:t>ANO</w:t>
            </w:r>
          </w:p>
        </w:tc>
        <w:tc>
          <w:tcPr>
            <w:tcW w:w="2693" w:type="dxa"/>
            <w:shd w:val="clear" w:color="auto" w:fill="B6DDE8"/>
            <w:vAlign w:val="center"/>
          </w:tcPr>
          <w:p w:rsidR="00ED3DCD" w:rsidRPr="00B575C4" w:rsidRDefault="00ED3DCD" w:rsidP="0051597E">
            <w:pPr>
              <w:keepNext/>
              <w:spacing w:after="0" w:line="240" w:lineRule="auto"/>
              <w:jc w:val="center"/>
              <w:rPr>
                <w:b/>
                <w:bCs/>
                <w:sz w:val="20"/>
                <w:szCs w:val="20"/>
                <w:lang w:eastAsia="pt-BR"/>
              </w:rPr>
            </w:pPr>
            <w:r w:rsidRPr="00B575C4">
              <w:rPr>
                <w:b/>
                <w:bCs/>
                <w:sz w:val="20"/>
                <w:szCs w:val="20"/>
                <w:lang w:eastAsia="pt-BR"/>
              </w:rPr>
              <w:t>ÍNDICE DE PERDAS (%)</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proofErr w:type="gramStart"/>
            <w:r w:rsidRPr="00B575C4">
              <w:rPr>
                <w:b/>
                <w:bCs/>
                <w:sz w:val="20"/>
                <w:szCs w:val="20"/>
                <w:lang w:eastAsia="pt-BR"/>
              </w:rPr>
              <w:t>1</w:t>
            </w:r>
            <w:proofErr w:type="gramEnd"/>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2011</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33,40%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proofErr w:type="gramStart"/>
            <w:r w:rsidRPr="00B575C4">
              <w:rPr>
                <w:b/>
                <w:bCs/>
                <w:sz w:val="20"/>
                <w:szCs w:val="20"/>
                <w:lang w:eastAsia="pt-BR"/>
              </w:rPr>
              <w:t>2</w:t>
            </w:r>
            <w:proofErr w:type="gramEnd"/>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2012</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30,00%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proofErr w:type="gramStart"/>
            <w:r w:rsidRPr="00B575C4">
              <w:rPr>
                <w:b/>
                <w:bCs/>
                <w:sz w:val="20"/>
                <w:szCs w:val="20"/>
                <w:lang w:eastAsia="pt-BR"/>
              </w:rPr>
              <w:t>3</w:t>
            </w:r>
            <w:proofErr w:type="gramEnd"/>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2013</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27,00%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proofErr w:type="gramStart"/>
            <w:r w:rsidRPr="00B575C4">
              <w:rPr>
                <w:b/>
                <w:bCs/>
                <w:sz w:val="20"/>
                <w:szCs w:val="20"/>
                <w:lang w:eastAsia="pt-BR"/>
              </w:rPr>
              <w:t>4</w:t>
            </w:r>
            <w:proofErr w:type="gramEnd"/>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2014</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proofErr w:type="gramStart"/>
            <w:r w:rsidRPr="00B575C4">
              <w:rPr>
                <w:b/>
                <w:bCs/>
                <w:sz w:val="20"/>
                <w:szCs w:val="20"/>
                <w:lang w:eastAsia="pt-BR"/>
              </w:rPr>
              <w:t>5</w:t>
            </w:r>
            <w:proofErr w:type="gramEnd"/>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2015</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proofErr w:type="gramStart"/>
            <w:r w:rsidRPr="00B575C4">
              <w:rPr>
                <w:b/>
                <w:bCs/>
                <w:sz w:val="20"/>
                <w:szCs w:val="20"/>
                <w:lang w:eastAsia="pt-BR"/>
              </w:rPr>
              <w:t>6</w:t>
            </w:r>
            <w:proofErr w:type="gramEnd"/>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2016</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proofErr w:type="gramStart"/>
            <w:r w:rsidRPr="00B575C4">
              <w:rPr>
                <w:b/>
                <w:bCs/>
                <w:sz w:val="20"/>
                <w:szCs w:val="20"/>
                <w:lang w:eastAsia="pt-BR"/>
              </w:rPr>
              <w:t>7</w:t>
            </w:r>
            <w:proofErr w:type="gramEnd"/>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2017</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proofErr w:type="gramStart"/>
            <w:r w:rsidRPr="00B575C4">
              <w:rPr>
                <w:b/>
                <w:bCs/>
                <w:sz w:val="20"/>
                <w:szCs w:val="20"/>
                <w:lang w:eastAsia="pt-BR"/>
              </w:rPr>
              <w:t>8</w:t>
            </w:r>
            <w:proofErr w:type="gramEnd"/>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2018</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proofErr w:type="gramStart"/>
            <w:r w:rsidRPr="00B575C4">
              <w:rPr>
                <w:b/>
                <w:bCs/>
                <w:sz w:val="20"/>
                <w:szCs w:val="20"/>
                <w:lang w:eastAsia="pt-BR"/>
              </w:rPr>
              <w:t>9</w:t>
            </w:r>
            <w:proofErr w:type="gramEnd"/>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2019</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r w:rsidRPr="00B575C4">
              <w:rPr>
                <w:b/>
                <w:bCs/>
                <w:sz w:val="20"/>
                <w:szCs w:val="20"/>
                <w:lang w:eastAsia="pt-BR"/>
              </w:rPr>
              <w:t>10</w:t>
            </w:r>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2020</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r w:rsidRPr="00B575C4">
              <w:rPr>
                <w:b/>
                <w:bCs/>
                <w:sz w:val="20"/>
                <w:szCs w:val="20"/>
                <w:lang w:eastAsia="pt-BR"/>
              </w:rPr>
              <w:t>11</w:t>
            </w:r>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2021</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r w:rsidRPr="00B575C4">
              <w:rPr>
                <w:b/>
                <w:bCs/>
                <w:sz w:val="20"/>
                <w:szCs w:val="20"/>
                <w:lang w:eastAsia="pt-BR"/>
              </w:rPr>
              <w:t>12</w:t>
            </w:r>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2022</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r w:rsidRPr="00B575C4">
              <w:rPr>
                <w:b/>
                <w:bCs/>
                <w:sz w:val="20"/>
                <w:szCs w:val="20"/>
                <w:lang w:eastAsia="pt-BR"/>
              </w:rPr>
              <w:t>13</w:t>
            </w:r>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2023</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r w:rsidRPr="00B575C4">
              <w:rPr>
                <w:b/>
                <w:bCs/>
                <w:sz w:val="20"/>
                <w:szCs w:val="20"/>
                <w:lang w:eastAsia="pt-BR"/>
              </w:rPr>
              <w:t>14</w:t>
            </w:r>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2024</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r w:rsidRPr="00B575C4">
              <w:rPr>
                <w:b/>
                <w:bCs/>
                <w:sz w:val="20"/>
                <w:szCs w:val="20"/>
                <w:lang w:eastAsia="pt-BR"/>
              </w:rPr>
              <w:t>15</w:t>
            </w:r>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2025</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r w:rsidRPr="00B575C4">
              <w:rPr>
                <w:b/>
                <w:bCs/>
                <w:sz w:val="20"/>
                <w:szCs w:val="20"/>
                <w:lang w:eastAsia="pt-BR"/>
              </w:rPr>
              <w:t>16</w:t>
            </w:r>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2026</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r w:rsidRPr="00B575C4">
              <w:rPr>
                <w:b/>
                <w:bCs/>
                <w:sz w:val="20"/>
                <w:szCs w:val="20"/>
                <w:lang w:eastAsia="pt-BR"/>
              </w:rPr>
              <w:t>17</w:t>
            </w:r>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2027</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r w:rsidRPr="00B575C4">
              <w:rPr>
                <w:b/>
                <w:bCs/>
                <w:sz w:val="20"/>
                <w:szCs w:val="20"/>
                <w:lang w:eastAsia="pt-BR"/>
              </w:rPr>
              <w:t>18</w:t>
            </w:r>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2028</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00"/>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r w:rsidRPr="00B575C4">
              <w:rPr>
                <w:b/>
                <w:bCs/>
                <w:sz w:val="20"/>
                <w:szCs w:val="20"/>
                <w:lang w:eastAsia="pt-BR"/>
              </w:rPr>
              <w:t>19</w:t>
            </w:r>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2029</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r w:rsidR="00C02CE3" w:rsidRPr="00B575C4" w:rsidTr="00C02CE3">
        <w:trPr>
          <w:trHeight w:val="315"/>
          <w:jc w:val="center"/>
        </w:trPr>
        <w:tc>
          <w:tcPr>
            <w:tcW w:w="1796" w:type="dxa"/>
            <w:noWrap/>
            <w:vAlign w:val="center"/>
          </w:tcPr>
          <w:p w:rsidR="00C02CE3" w:rsidRPr="00B575C4" w:rsidRDefault="00C02CE3" w:rsidP="0051597E">
            <w:pPr>
              <w:keepNext/>
              <w:spacing w:after="0" w:line="240" w:lineRule="auto"/>
              <w:jc w:val="center"/>
              <w:rPr>
                <w:b/>
                <w:bCs/>
                <w:sz w:val="20"/>
                <w:szCs w:val="20"/>
                <w:lang w:eastAsia="pt-BR"/>
              </w:rPr>
            </w:pPr>
            <w:r w:rsidRPr="00B575C4">
              <w:rPr>
                <w:b/>
                <w:bCs/>
                <w:sz w:val="20"/>
                <w:szCs w:val="20"/>
                <w:lang w:eastAsia="pt-BR"/>
              </w:rPr>
              <w:t>20</w:t>
            </w:r>
          </w:p>
        </w:tc>
        <w:tc>
          <w:tcPr>
            <w:tcW w:w="2693" w:type="dxa"/>
            <w:vAlign w:val="center"/>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2030</w:t>
            </w:r>
          </w:p>
        </w:tc>
        <w:tc>
          <w:tcPr>
            <w:tcW w:w="2693" w:type="dxa"/>
            <w:noWrap/>
            <w:vAlign w:val="bottom"/>
          </w:tcPr>
          <w:p w:rsidR="00C02CE3" w:rsidRPr="00B575C4" w:rsidRDefault="00C02CE3" w:rsidP="0051597E">
            <w:pPr>
              <w:keepNext/>
              <w:spacing w:after="0" w:line="240" w:lineRule="auto"/>
              <w:jc w:val="center"/>
              <w:rPr>
                <w:color w:val="000000"/>
                <w:sz w:val="20"/>
                <w:szCs w:val="20"/>
              </w:rPr>
            </w:pPr>
            <w:r w:rsidRPr="00B575C4">
              <w:rPr>
                <w:color w:val="000000"/>
                <w:sz w:val="20"/>
                <w:szCs w:val="20"/>
              </w:rPr>
              <w:t>25,00%</w:t>
            </w:r>
          </w:p>
        </w:tc>
      </w:tr>
    </w:tbl>
    <w:p w:rsidR="00ED3DCD" w:rsidRPr="00B575C4" w:rsidRDefault="00ED3DCD" w:rsidP="00F64952">
      <w:pPr>
        <w:pStyle w:val="tabelainferior"/>
      </w:pPr>
      <w:r w:rsidRPr="00B575C4">
        <w:t>Fonte: Consórcio SOTEPA/IGUATEMI/AR</w:t>
      </w:r>
    </w:p>
    <w:p w:rsidR="00ED3DCD" w:rsidRPr="00B575C4" w:rsidRDefault="00ED3DCD" w:rsidP="00BB36A3">
      <w:pPr>
        <w:spacing w:afterLines="120"/>
        <w:rPr>
          <w:lang w:eastAsia="pt-BR"/>
        </w:rPr>
      </w:pPr>
    </w:p>
    <w:p w:rsidR="00ED3DCD" w:rsidRPr="00B575C4" w:rsidRDefault="00ED3DCD" w:rsidP="00095F97">
      <w:pPr>
        <w:spacing w:before="120"/>
        <w:rPr>
          <w:lang w:eastAsia="pt-BR"/>
        </w:rPr>
      </w:pPr>
      <w:r w:rsidRPr="00B575C4">
        <w:rPr>
          <w:lang w:eastAsia="pt-BR"/>
        </w:rPr>
        <w:t xml:space="preserve">De acordo com a tabela </w:t>
      </w:r>
      <w:r w:rsidR="00C02CE3" w:rsidRPr="00B575C4">
        <w:rPr>
          <w:lang w:eastAsia="pt-BR"/>
        </w:rPr>
        <w:t>acima</w:t>
      </w:r>
      <w:r w:rsidRPr="00B575C4">
        <w:rPr>
          <w:lang w:eastAsia="pt-BR"/>
        </w:rPr>
        <w:t xml:space="preserve"> </w:t>
      </w:r>
      <w:proofErr w:type="gramStart"/>
      <w:r w:rsidRPr="00B575C4">
        <w:rPr>
          <w:lang w:eastAsia="pt-BR"/>
        </w:rPr>
        <w:t>pode-se</w:t>
      </w:r>
      <w:proofErr w:type="gramEnd"/>
      <w:r w:rsidRPr="00B575C4">
        <w:rPr>
          <w:lang w:eastAsia="pt-BR"/>
        </w:rPr>
        <w:t xml:space="preserve"> observar que o estabelecimento do índice de perdas considerado como bom (25%) está definido para o </w:t>
      </w:r>
      <w:r w:rsidR="00C02CE3" w:rsidRPr="00B575C4">
        <w:rPr>
          <w:lang w:eastAsia="pt-BR"/>
        </w:rPr>
        <w:t xml:space="preserve">período de curto prazo, no </w:t>
      </w:r>
      <w:r w:rsidRPr="00B575C4">
        <w:rPr>
          <w:lang w:eastAsia="pt-BR"/>
        </w:rPr>
        <w:t>ano de 201</w:t>
      </w:r>
      <w:r w:rsidR="00C02CE3" w:rsidRPr="00B575C4">
        <w:rPr>
          <w:lang w:eastAsia="pt-BR"/>
        </w:rPr>
        <w:t>4</w:t>
      </w:r>
      <w:r w:rsidRPr="00B575C4">
        <w:rPr>
          <w:lang w:eastAsia="pt-BR"/>
        </w:rPr>
        <w:t>.</w:t>
      </w:r>
    </w:p>
    <w:p w:rsidR="00ED3DCD" w:rsidRPr="00B575C4" w:rsidRDefault="00ED3DCD" w:rsidP="00095F97">
      <w:pPr>
        <w:spacing w:before="120"/>
        <w:rPr>
          <w:lang w:eastAsia="pt-BR"/>
        </w:rPr>
      </w:pPr>
      <w:r w:rsidRPr="00B575C4">
        <w:rPr>
          <w:lang w:eastAsia="pt-BR"/>
        </w:rPr>
        <w:t>Ressalta-se que o sistema de abastecimento de água de Monte Carlo não conta com dispositivos de medição (macromedidores), os quais são imprescindíveis para estabelecer o índice de perdas físicas de água. A</w:t>
      </w:r>
      <w:r w:rsidR="00095F97" w:rsidRPr="00B575C4">
        <w:rPr>
          <w:lang w:eastAsia="pt-BR"/>
        </w:rPr>
        <w:t xml:space="preserve"> título de cálculo, se está utilizando o índice médio de perdas dos municípios catarinenses segundo SNIS (2008)</w:t>
      </w:r>
      <w:r w:rsidRPr="00B575C4">
        <w:rPr>
          <w:lang w:eastAsia="pt-BR"/>
        </w:rPr>
        <w:t>, portanto, é necessária a instalação de equipamentos de medição em pontos estratégicos, conforme previsto no Programa de Ampliação, Manutenção e Modernização do Sistema de Abastecimento de Água.</w:t>
      </w:r>
    </w:p>
    <w:p w:rsidR="00F64952" w:rsidRPr="00B575C4" w:rsidRDefault="00F64952" w:rsidP="00095F97">
      <w:pPr>
        <w:spacing w:before="120"/>
        <w:rPr>
          <w:lang w:eastAsia="pt-BR"/>
        </w:rPr>
      </w:pPr>
    </w:p>
    <w:p w:rsidR="00ED3DCD" w:rsidRPr="00B575C4" w:rsidRDefault="00ED3DCD" w:rsidP="00095F97">
      <w:pPr>
        <w:spacing w:before="120"/>
        <w:rPr>
          <w:lang w:eastAsia="pt-BR"/>
        </w:rPr>
      </w:pPr>
      <w:r w:rsidRPr="00B575C4">
        <w:rPr>
          <w:lang w:eastAsia="pt-BR"/>
        </w:rPr>
        <w:t xml:space="preserve">O controle do índice de perdas físicas de água é realizado através do monitoramento da relação entre o volume total produzido e o volume total micromedido, com ações de </w:t>
      </w:r>
      <w:proofErr w:type="spellStart"/>
      <w:r w:rsidRPr="00B575C4">
        <w:rPr>
          <w:lang w:eastAsia="pt-BR"/>
        </w:rPr>
        <w:t>geofonamento</w:t>
      </w:r>
      <w:proofErr w:type="spellEnd"/>
      <w:r w:rsidRPr="00B575C4">
        <w:rPr>
          <w:lang w:eastAsia="pt-BR"/>
        </w:rPr>
        <w:t xml:space="preserve"> e medições de pressão em toda a rede que objetivam averiguar possíveis vazamentos de água. </w:t>
      </w:r>
    </w:p>
    <w:p w:rsidR="00095F97" w:rsidRPr="00B575C4" w:rsidRDefault="00095F97" w:rsidP="00095F97">
      <w:pPr>
        <w:spacing w:before="120"/>
        <w:rPr>
          <w:lang w:eastAsia="pt-BR"/>
        </w:rPr>
      </w:pPr>
      <w:r w:rsidRPr="00B575C4">
        <w:rPr>
          <w:lang w:eastAsia="pt-BR"/>
        </w:rPr>
        <w:t xml:space="preserve">O controle do índice de perdas físicas de água é realizado através do monitoramento da relação entre o volume total produzido e o volume total micromedido, com ações de </w:t>
      </w:r>
      <w:proofErr w:type="spellStart"/>
      <w:r w:rsidRPr="00B575C4">
        <w:rPr>
          <w:lang w:eastAsia="pt-BR"/>
        </w:rPr>
        <w:t>geofonamento</w:t>
      </w:r>
      <w:proofErr w:type="spellEnd"/>
      <w:r w:rsidRPr="00B575C4">
        <w:rPr>
          <w:lang w:eastAsia="pt-BR"/>
        </w:rPr>
        <w:t xml:space="preserve"> e medições de pressão em toda a rede que objetivam averiguar possíveis vazamentos de água. </w:t>
      </w:r>
    </w:p>
    <w:p w:rsidR="00095F97" w:rsidRPr="00B575C4" w:rsidRDefault="00095F97" w:rsidP="00BB36A3">
      <w:pPr>
        <w:spacing w:afterLines="120"/>
        <w:rPr>
          <w:lang w:eastAsia="pt-BR"/>
        </w:rPr>
      </w:pPr>
      <w:r w:rsidRPr="00B575C4">
        <w:rPr>
          <w:lang w:eastAsia="pt-BR"/>
        </w:rPr>
        <w:t>Para a redução deste índice podem ser tomadas diversas ações, de acordo com as condições de cada componente do sistema de abastecimento de água:</w:t>
      </w:r>
    </w:p>
    <w:p w:rsidR="00095F97" w:rsidRPr="00B575C4" w:rsidRDefault="00095F97" w:rsidP="00BB36A3">
      <w:pPr>
        <w:pStyle w:val="PargrafodaLista"/>
        <w:numPr>
          <w:ilvl w:val="0"/>
          <w:numId w:val="44"/>
        </w:numPr>
        <w:tabs>
          <w:tab w:val="clear" w:pos="720"/>
        </w:tabs>
        <w:spacing w:afterLines="120"/>
        <w:contextualSpacing w:val="0"/>
        <w:rPr>
          <w:rFonts w:ascii="Arial" w:hAnsi="Arial" w:cs="Arial"/>
          <w:sz w:val="24"/>
          <w:szCs w:val="24"/>
          <w:lang w:eastAsia="pt-BR"/>
        </w:rPr>
      </w:pPr>
      <w:r w:rsidRPr="00B575C4">
        <w:rPr>
          <w:rFonts w:ascii="Arial" w:hAnsi="Arial" w:cs="Arial"/>
          <w:sz w:val="24"/>
          <w:szCs w:val="24"/>
          <w:lang w:eastAsia="pt-BR"/>
        </w:rPr>
        <w:t>Campanhas para a detecção de vazamentos não visíveis;</w:t>
      </w:r>
    </w:p>
    <w:p w:rsidR="00095F97" w:rsidRPr="00B575C4" w:rsidRDefault="00095F97" w:rsidP="00BB36A3">
      <w:pPr>
        <w:pStyle w:val="PargrafodaLista"/>
        <w:numPr>
          <w:ilvl w:val="0"/>
          <w:numId w:val="44"/>
        </w:numPr>
        <w:tabs>
          <w:tab w:val="clear" w:pos="720"/>
        </w:tabs>
        <w:spacing w:afterLines="120"/>
        <w:contextualSpacing w:val="0"/>
        <w:rPr>
          <w:rFonts w:ascii="Arial" w:hAnsi="Arial" w:cs="Arial"/>
          <w:sz w:val="24"/>
          <w:szCs w:val="24"/>
          <w:lang w:eastAsia="pt-BR"/>
        </w:rPr>
      </w:pPr>
      <w:r w:rsidRPr="00B575C4">
        <w:rPr>
          <w:rFonts w:ascii="Arial" w:hAnsi="Arial" w:cs="Arial"/>
          <w:sz w:val="24"/>
          <w:szCs w:val="24"/>
          <w:lang w:eastAsia="pt-BR"/>
        </w:rPr>
        <w:t>Agilidade nos reparos;</w:t>
      </w:r>
    </w:p>
    <w:p w:rsidR="00095F97" w:rsidRPr="00B575C4" w:rsidRDefault="00095F97" w:rsidP="00BB36A3">
      <w:pPr>
        <w:pStyle w:val="PargrafodaLista"/>
        <w:numPr>
          <w:ilvl w:val="0"/>
          <w:numId w:val="44"/>
        </w:numPr>
        <w:tabs>
          <w:tab w:val="clear" w:pos="720"/>
        </w:tabs>
        <w:spacing w:afterLines="120"/>
        <w:contextualSpacing w:val="0"/>
        <w:rPr>
          <w:rFonts w:ascii="Arial" w:hAnsi="Arial" w:cs="Arial"/>
          <w:sz w:val="24"/>
          <w:szCs w:val="24"/>
          <w:lang w:eastAsia="pt-BR"/>
        </w:rPr>
      </w:pPr>
      <w:r w:rsidRPr="00B575C4">
        <w:rPr>
          <w:rFonts w:ascii="Arial" w:hAnsi="Arial" w:cs="Arial"/>
          <w:sz w:val="24"/>
          <w:szCs w:val="24"/>
          <w:lang w:eastAsia="pt-BR"/>
        </w:rPr>
        <w:t>Melhoria da Infraestrutura existente;</w:t>
      </w:r>
    </w:p>
    <w:p w:rsidR="00095F97" w:rsidRPr="00B575C4" w:rsidRDefault="00095F97" w:rsidP="00BB36A3">
      <w:pPr>
        <w:pStyle w:val="PargrafodaLista"/>
        <w:numPr>
          <w:ilvl w:val="0"/>
          <w:numId w:val="44"/>
        </w:numPr>
        <w:tabs>
          <w:tab w:val="clear" w:pos="720"/>
        </w:tabs>
        <w:spacing w:afterLines="120"/>
        <w:contextualSpacing w:val="0"/>
        <w:rPr>
          <w:rFonts w:ascii="Arial" w:hAnsi="Arial" w:cs="Arial"/>
          <w:sz w:val="24"/>
          <w:szCs w:val="24"/>
          <w:lang w:eastAsia="pt-BR"/>
        </w:rPr>
      </w:pPr>
      <w:r w:rsidRPr="00B575C4">
        <w:rPr>
          <w:rFonts w:ascii="Arial" w:hAnsi="Arial" w:cs="Arial"/>
          <w:sz w:val="24"/>
          <w:szCs w:val="24"/>
          <w:lang w:eastAsia="pt-BR"/>
        </w:rPr>
        <w:t>Gerenciamento de níveis e pressões na rede de abastecimento;</w:t>
      </w:r>
    </w:p>
    <w:p w:rsidR="00095F97" w:rsidRPr="00B575C4" w:rsidRDefault="00095F97" w:rsidP="00BB36A3">
      <w:pPr>
        <w:pStyle w:val="PargrafodaLista"/>
        <w:numPr>
          <w:ilvl w:val="0"/>
          <w:numId w:val="44"/>
        </w:numPr>
        <w:tabs>
          <w:tab w:val="clear" w:pos="720"/>
        </w:tabs>
        <w:spacing w:afterLines="120"/>
        <w:contextualSpacing w:val="0"/>
        <w:rPr>
          <w:rFonts w:ascii="Arial" w:hAnsi="Arial" w:cs="Arial"/>
          <w:sz w:val="24"/>
          <w:szCs w:val="24"/>
          <w:lang w:eastAsia="pt-BR"/>
        </w:rPr>
      </w:pPr>
      <w:r w:rsidRPr="00B575C4">
        <w:rPr>
          <w:rFonts w:ascii="Arial" w:hAnsi="Arial" w:cs="Arial"/>
          <w:sz w:val="24"/>
          <w:szCs w:val="24"/>
          <w:lang w:eastAsia="pt-BR"/>
        </w:rPr>
        <w:t>Escolha dos materiais e equipamentos utilizados de acordo com critérios de qualidade e eficiência;</w:t>
      </w:r>
    </w:p>
    <w:p w:rsidR="00095F97" w:rsidRPr="00B575C4" w:rsidRDefault="00095F97" w:rsidP="00BB36A3">
      <w:pPr>
        <w:pStyle w:val="PargrafodaLista"/>
        <w:numPr>
          <w:ilvl w:val="0"/>
          <w:numId w:val="44"/>
        </w:numPr>
        <w:tabs>
          <w:tab w:val="clear" w:pos="720"/>
        </w:tabs>
        <w:spacing w:afterLines="120"/>
        <w:contextualSpacing w:val="0"/>
        <w:rPr>
          <w:rFonts w:ascii="Arial" w:hAnsi="Arial" w:cs="Arial"/>
          <w:sz w:val="24"/>
          <w:szCs w:val="24"/>
          <w:lang w:eastAsia="pt-BR"/>
        </w:rPr>
      </w:pPr>
      <w:r w:rsidRPr="00B575C4">
        <w:rPr>
          <w:rFonts w:ascii="Arial" w:hAnsi="Arial" w:cs="Arial"/>
          <w:sz w:val="24"/>
          <w:szCs w:val="24"/>
          <w:lang w:eastAsia="pt-BR"/>
        </w:rPr>
        <w:lastRenderedPageBreak/>
        <w:t>Utilização de mão de obra especializada para a realização de consertos e reparos; e</w:t>
      </w:r>
    </w:p>
    <w:p w:rsidR="00095F97" w:rsidRPr="00B575C4" w:rsidRDefault="00095F97" w:rsidP="00BB36A3">
      <w:pPr>
        <w:pStyle w:val="PargrafodaLista"/>
        <w:numPr>
          <w:ilvl w:val="0"/>
          <w:numId w:val="44"/>
        </w:numPr>
        <w:tabs>
          <w:tab w:val="clear" w:pos="720"/>
        </w:tabs>
        <w:spacing w:afterLines="120"/>
        <w:contextualSpacing w:val="0"/>
        <w:rPr>
          <w:rFonts w:ascii="Arial" w:hAnsi="Arial" w:cs="Arial"/>
          <w:sz w:val="24"/>
          <w:szCs w:val="24"/>
          <w:lang w:eastAsia="pt-BR"/>
        </w:rPr>
      </w:pPr>
      <w:r w:rsidRPr="00B575C4">
        <w:rPr>
          <w:rFonts w:ascii="Arial" w:hAnsi="Arial" w:cs="Arial"/>
          <w:sz w:val="24"/>
          <w:szCs w:val="24"/>
          <w:lang w:eastAsia="pt-BR"/>
        </w:rPr>
        <w:t>Utilização de cadastro preciso e atualizado para a execução de manutenções nos dispositivos do sistema.</w:t>
      </w:r>
    </w:p>
    <w:p w:rsidR="00ED3DCD" w:rsidRPr="00B575C4" w:rsidRDefault="00ED3DCD" w:rsidP="00BB36A3">
      <w:pPr>
        <w:spacing w:afterLines="120"/>
        <w:rPr>
          <w:lang w:eastAsia="pt-BR"/>
        </w:rPr>
      </w:pPr>
      <w:r w:rsidRPr="00B575C4">
        <w:rPr>
          <w:lang w:eastAsia="pt-BR"/>
        </w:rPr>
        <w:t xml:space="preserve">O </w:t>
      </w:r>
      <w:fldSimple w:instr=" REF _Ref290641970 \h  \* MERGEFORMAT ">
        <w:r w:rsidR="00401178" w:rsidRPr="00B575C4">
          <w:t xml:space="preserve">Quadro </w:t>
        </w:r>
        <w:r w:rsidR="00401178">
          <w:rPr>
            <w:noProof/>
          </w:rPr>
          <w:t>10</w:t>
        </w:r>
      </w:fldSimple>
      <w:r w:rsidRPr="00B575C4">
        <w:rPr>
          <w:lang w:eastAsia="pt-BR"/>
        </w:rPr>
        <w:t>, disposto ao final da apresentação dos programas, apresenta os projetos necessários ao Programa de Controle de Perdas e Uso Racional da Água, bem como os projetos e as ações relacionadas a cada período de planejamento e seus respectivos custos.</w:t>
      </w:r>
    </w:p>
    <w:p w:rsidR="008C365A" w:rsidRPr="00B575C4" w:rsidRDefault="008C365A" w:rsidP="00BB36A3">
      <w:pPr>
        <w:spacing w:afterLines="120"/>
        <w:rPr>
          <w:lang w:eastAsia="pt-BR"/>
        </w:rPr>
      </w:pPr>
    </w:p>
    <w:p w:rsidR="00ED3DCD" w:rsidRPr="00B575C4" w:rsidRDefault="00ED3DCD" w:rsidP="00931AE7">
      <w:pPr>
        <w:pStyle w:val="Ttulo4"/>
      </w:pPr>
      <w:r w:rsidRPr="00B575C4">
        <w:t xml:space="preserve"> </w:t>
      </w:r>
      <w:bookmarkStart w:id="251" w:name="_Toc308189700"/>
      <w:bookmarkStart w:id="252" w:name="_Toc312171091"/>
      <w:r w:rsidRPr="00B575C4">
        <w:t xml:space="preserve">Programa de Monitoramento da Qualidade e dos Padrões de </w:t>
      </w:r>
      <w:proofErr w:type="spellStart"/>
      <w:r w:rsidRPr="00B575C4">
        <w:t>Potabilidade</w:t>
      </w:r>
      <w:proofErr w:type="spellEnd"/>
      <w:r w:rsidRPr="00B575C4">
        <w:t xml:space="preserve"> da Água.</w:t>
      </w:r>
      <w:bookmarkEnd w:id="251"/>
      <w:bookmarkEnd w:id="252"/>
    </w:p>
    <w:p w:rsidR="00ED3DCD" w:rsidRPr="00B575C4" w:rsidRDefault="00ED3DCD" w:rsidP="00F646A3">
      <w:pPr>
        <w:rPr>
          <w:lang w:eastAsia="pt-BR"/>
        </w:rPr>
      </w:pPr>
    </w:p>
    <w:p w:rsidR="00ED3DCD" w:rsidRPr="00B575C4" w:rsidRDefault="00ED3DCD" w:rsidP="00BB36A3">
      <w:pPr>
        <w:spacing w:afterLines="120"/>
        <w:rPr>
          <w:lang w:eastAsia="pt-BR"/>
        </w:rPr>
      </w:pPr>
      <w:r w:rsidRPr="00B575C4">
        <w:rPr>
          <w:lang w:eastAsia="pt-BR"/>
        </w:rPr>
        <w:t xml:space="preserve">De acordo com a Portaria nº 518/04 do Ministério da Saúde toda a água destinada ao consumo humano deve obedecer ao padrão de </w:t>
      </w:r>
      <w:proofErr w:type="spellStart"/>
      <w:r w:rsidRPr="00B575C4">
        <w:rPr>
          <w:lang w:eastAsia="pt-BR"/>
        </w:rPr>
        <w:t>potabilidade</w:t>
      </w:r>
      <w:proofErr w:type="spellEnd"/>
      <w:r w:rsidRPr="00B575C4">
        <w:rPr>
          <w:lang w:eastAsia="pt-BR"/>
        </w:rPr>
        <w:t xml:space="preserve"> e está sujeita à vigilância da qualidade da água. Nesse sentido, a operadora do sistema de abastecimento de água deve garantir esse padrão por meio de realização de análises da qualidade e dos padrões de </w:t>
      </w:r>
      <w:proofErr w:type="spellStart"/>
      <w:r w:rsidRPr="00B575C4">
        <w:rPr>
          <w:lang w:eastAsia="pt-BR"/>
        </w:rPr>
        <w:t>potabilidade</w:t>
      </w:r>
      <w:proofErr w:type="spellEnd"/>
      <w:r w:rsidRPr="00B575C4">
        <w:rPr>
          <w:lang w:eastAsia="pt-BR"/>
        </w:rPr>
        <w:t xml:space="preserve"> da água tratada e consumida por seus usuários.</w:t>
      </w:r>
    </w:p>
    <w:p w:rsidR="00ED3DCD" w:rsidRPr="00B575C4" w:rsidRDefault="00ED3DCD" w:rsidP="00095F97">
      <w:pPr>
        <w:spacing w:before="120"/>
        <w:rPr>
          <w:lang w:eastAsia="pt-BR"/>
        </w:rPr>
      </w:pPr>
      <w:r w:rsidRPr="00B575C4">
        <w:rPr>
          <w:lang w:eastAsia="pt-BR"/>
        </w:rPr>
        <w:t xml:space="preserve">O objetivo deste Programa é estabelecer diretrizes para a realização das análises de qualidade e dos padrões de </w:t>
      </w:r>
      <w:proofErr w:type="spellStart"/>
      <w:r w:rsidRPr="00B575C4">
        <w:rPr>
          <w:lang w:eastAsia="pt-BR"/>
        </w:rPr>
        <w:t>potabilidade</w:t>
      </w:r>
      <w:proofErr w:type="spellEnd"/>
      <w:r w:rsidRPr="00B575C4">
        <w:rPr>
          <w:lang w:eastAsia="pt-BR"/>
        </w:rPr>
        <w:t xml:space="preserve"> da água, para um monitoramento e controle de sua eficiência. O monitoramento deve ser realizado na saída da estação de tratamento e na rede de distribuição, sendo a meta o enquadramento com os padrões da supracitada Portaria.</w:t>
      </w:r>
    </w:p>
    <w:p w:rsidR="00ED3DCD" w:rsidRPr="00B575C4" w:rsidRDefault="00ED3DCD" w:rsidP="00095F97">
      <w:pPr>
        <w:spacing w:before="120"/>
        <w:rPr>
          <w:lang w:eastAsia="pt-BR"/>
        </w:rPr>
      </w:pPr>
      <w:r w:rsidRPr="00B575C4">
        <w:rPr>
          <w:lang w:eastAsia="pt-BR"/>
        </w:rPr>
        <w:t xml:space="preserve">O </w:t>
      </w:r>
      <w:fldSimple w:instr=" REF _Ref290641970 \h  \* MERGEFORMAT ">
        <w:r w:rsidR="00401178" w:rsidRPr="00B575C4">
          <w:t xml:space="preserve">Quadro </w:t>
        </w:r>
        <w:r w:rsidR="00401178">
          <w:rPr>
            <w:noProof/>
          </w:rPr>
          <w:t>10</w:t>
        </w:r>
      </w:fldSimple>
      <w:r w:rsidRPr="00B575C4">
        <w:rPr>
          <w:lang w:eastAsia="pt-BR"/>
        </w:rPr>
        <w:t xml:space="preserve">, disposto ao final da apresentação dos programas, apresenta os projetos necessários ao Programa de </w:t>
      </w:r>
      <w:r w:rsidRPr="00B575C4">
        <w:t xml:space="preserve">Monitoramento da Qualidade e dos Padrões de </w:t>
      </w:r>
      <w:proofErr w:type="spellStart"/>
      <w:r w:rsidRPr="00B575C4">
        <w:t>Potabilidade</w:t>
      </w:r>
      <w:proofErr w:type="spellEnd"/>
      <w:r w:rsidRPr="00B575C4">
        <w:t xml:space="preserve"> da Água</w:t>
      </w:r>
      <w:r w:rsidRPr="00B575C4">
        <w:rPr>
          <w:lang w:eastAsia="pt-BR"/>
        </w:rPr>
        <w:t>, bem como os projetos e as ações relacionadas a cada período de planejamento e seus respectivos custos.</w:t>
      </w:r>
    </w:p>
    <w:p w:rsidR="008C365A" w:rsidRPr="00B575C4" w:rsidRDefault="008C365A" w:rsidP="00095F97">
      <w:pPr>
        <w:spacing w:before="120"/>
        <w:rPr>
          <w:lang w:eastAsia="pt-BR"/>
        </w:rPr>
      </w:pPr>
    </w:p>
    <w:p w:rsidR="00ED3DCD" w:rsidRPr="00B575C4" w:rsidRDefault="00ED3DCD" w:rsidP="00931AE7">
      <w:pPr>
        <w:pStyle w:val="Ttulo4"/>
      </w:pPr>
      <w:r w:rsidRPr="00B575C4">
        <w:lastRenderedPageBreak/>
        <w:t xml:space="preserve"> </w:t>
      </w:r>
      <w:bookmarkStart w:id="253" w:name="_Toc308189701"/>
      <w:bookmarkStart w:id="254" w:name="_Toc312171092"/>
      <w:r w:rsidRPr="00B575C4">
        <w:t>Programa de Eficiência Energética</w:t>
      </w:r>
      <w:bookmarkEnd w:id="253"/>
      <w:bookmarkEnd w:id="254"/>
    </w:p>
    <w:p w:rsidR="00ED3DCD" w:rsidRPr="00B575C4" w:rsidRDefault="00ED3DCD" w:rsidP="00EB1DEF">
      <w:pPr>
        <w:rPr>
          <w:lang w:eastAsia="pt-BR"/>
        </w:rPr>
      </w:pPr>
    </w:p>
    <w:p w:rsidR="00ED3DCD" w:rsidRPr="00B575C4" w:rsidRDefault="00ED3DCD" w:rsidP="00095F97">
      <w:pPr>
        <w:spacing w:before="120"/>
      </w:pPr>
      <w:r w:rsidRPr="00B575C4">
        <w:t>Os custos relacionados à energia elétrica representam uma parcela importante dos custos totais de um sistema de abastecimento de água. Sendo que estes recursos podem ser empregados em outras atividades pertinentes ao sistema, contribuindo com a redução dos custos totais da operacionalização do tratamento e distribuição de água. Pode-se compreender a conservação de energia elétrica com a utilização de menores recursos energéticos para a confecção de um mesmo produto ou serviço.</w:t>
      </w:r>
    </w:p>
    <w:p w:rsidR="00ED3DCD" w:rsidRPr="00B575C4" w:rsidRDefault="00ED3DCD" w:rsidP="00095F97">
      <w:pPr>
        <w:spacing w:before="120"/>
      </w:pPr>
      <w:r w:rsidRPr="00B575C4">
        <w:t xml:space="preserve">Neste sentido, a redução de custos com energia elétrica está intimamente relacionada com a redução do índice de perdas físicas e, como </w:t>
      </w:r>
      <w:r w:rsidR="008C365A" w:rsidRPr="00B575C4">
        <w:t>consequência</w:t>
      </w:r>
      <w:r w:rsidRPr="00B575C4">
        <w:t>, a ampliação da capacidade de atendimento do sistema, aumentando a oferta de água.</w:t>
      </w:r>
    </w:p>
    <w:p w:rsidR="00ED3DCD" w:rsidRPr="00B575C4" w:rsidRDefault="00ED3DCD" w:rsidP="00EB1DEF">
      <w:pPr>
        <w:spacing w:after="288"/>
      </w:pPr>
      <w:r w:rsidRPr="00B575C4">
        <w:t xml:space="preserve">Esse Programa tem como objetivo promover medidas que contemplem o uso eficiente da energia em conjunto com o uso eficiente da água. Com essa visão pode-se observar que, em decorrência da conservação energética, tem-se uma redução de recursos ambientais e benefícios de cunho </w:t>
      </w:r>
      <w:r w:rsidR="008C365A" w:rsidRPr="00B575C4">
        <w:t>socioeconômicos</w:t>
      </w:r>
      <w:r w:rsidRPr="00B575C4">
        <w:t>.</w:t>
      </w:r>
    </w:p>
    <w:p w:rsidR="00ED3DCD" w:rsidRPr="00B575C4" w:rsidRDefault="00ED3DCD" w:rsidP="00EB1DEF">
      <w:pPr>
        <w:spacing w:after="288"/>
      </w:pPr>
      <w:r w:rsidRPr="00B575C4">
        <w:t xml:space="preserve">As ações de redução de perdas podem passar por diversos níveis, incluindo responsabilidades dos usuários e da operadora. Para os usuários são utilizadas ações de educação ambiental, com a conscientização acerca do uso racional da água, assim como incentivar o uso de tecnologias e procedimentos mais eficientes, que contribuam para a redução do desperdício de água, visando </w:t>
      </w:r>
      <w:proofErr w:type="gramStart"/>
      <w:r w:rsidRPr="00B575C4">
        <w:t>a</w:t>
      </w:r>
      <w:proofErr w:type="gramEnd"/>
      <w:r w:rsidRPr="00B575C4">
        <w:t xml:space="preserve"> obtenção de uma maior relação de benefício para cada unidade consumidora.</w:t>
      </w:r>
    </w:p>
    <w:p w:rsidR="00ED3DCD" w:rsidRPr="00B575C4" w:rsidRDefault="00ED3DCD" w:rsidP="00BB36A3">
      <w:pPr>
        <w:spacing w:afterLines="120"/>
      </w:pPr>
      <w:r w:rsidRPr="00B575C4">
        <w:t>Com relação à operadora, as ações envolvem um aprimoramento dos procedimentos de operação e manutenção, com a finalidade de aumentar a eficiência do sistema e promover a eficiência energética. Pode ainda, sempre que possível, promover a fiscalização dos equipamentos que utilizam energia elétrica, através de manutenções preventivas nestes equipamentos, visando extirpar os vazamentos que forem porventura encontrados. Além disso, é necessário que se observe o desempenho dos equipamentos elétricos, redimensionando os mesmos de acordo com a necessidade de utilização.</w:t>
      </w:r>
    </w:p>
    <w:p w:rsidR="00ED3DCD" w:rsidRPr="00B575C4" w:rsidRDefault="00ED3DCD" w:rsidP="00BB36A3">
      <w:pPr>
        <w:spacing w:afterLines="120"/>
        <w:rPr>
          <w:lang w:eastAsia="pt-BR"/>
        </w:rPr>
      </w:pPr>
      <w:r w:rsidRPr="00B575C4">
        <w:rPr>
          <w:lang w:eastAsia="pt-BR"/>
        </w:rPr>
        <w:lastRenderedPageBreak/>
        <w:t xml:space="preserve">O </w:t>
      </w:r>
      <w:fldSimple w:instr=" REF _Ref290641970 \h  \* MERGEFORMAT ">
        <w:r w:rsidR="00401178" w:rsidRPr="00B575C4">
          <w:t xml:space="preserve">Quadro </w:t>
        </w:r>
        <w:r w:rsidR="00401178">
          <w:rPr>
            <w:noProof/>
          </w:rPr>
          <w:t>10</w:t>
        </w:r>
      </w:fldSimple>
      <w:r w:rsidRPr="00B575C4">
        <w:rPr>
          <w:lang w:eastAsia="pt-BR"/>
        </w:rPr>
        <w:t>, disposto ao final da apresentação dos programas, apresenta os projetos necessários ao Programa de Eficiência Energética, bem como os projetos e as ações relacionadas a cada período de planejamento e seus respectivos custos.</w:t>
      </w:r>
    </w:p>
    <w:p w:rsidR="006C03BF" w:rsidRPr="00B575C4" w:rsidRDefault="006C03BF">
      <w:pPr>
        <w:spacing w:after="0" w:line="240" w:lineRule="auto"/>
        <w:jc w:val="left"/>
        <w:rPr>
          <w:lang w:eastAsia="pt-BR"/>
        </w:rPr>
      </w:pPr>
    </w:p>
    <w:p w:rsidR="00306FDA" w:rsidRDefault="00306FDA">
      <w:pPr>
        <w:spacing w:after="0" w:line="240" w:lineRule="auto"/>
        <w:jc w:val="left"/>
        <w:rPr>
          <w:lang w:eastAsia="pt-BR"/>
        </w:rPr>
      </w:pPr>
      <w:r>
        <w:rPr>
          <w:lang w:eastAsia="pt-BR"/>
        </w:rPr>
        <w:br w:type="page"/>
      </w:r>
    </w:p>
    <w:p w:rsidR="00ED3DCD" w:rsidRPr="00B575C4" w:rsidRDefault="00ED3DCD" w:rsidP="00EB1DEF">
      <w:pPr>
        <w:rPr>
          <w:lang w:eastAsia="pt-BR"/>
        </w:rPr>
      </w:pPr>
    </w:p>
    <w:p w:rsidR="00ED3DCD" w:rsidRPr="00B575C4" w:rsidRDefault="00ED3DCD" w:rsidP="00EB1DEF">
      <w:pPr>
        <w:rPr>
          <w:lang w:eastAsia="pt-BR"/>
        </w:rPr>
        <w:sectPr w:rsidR="00ED3DCD" w:rsidRPr="00B575C4" w:rsidSect="0049439A">
          <w:pgSz w:w="11906" w:h="16838"/>
          <w:pgMar w:top="1701" w:right="1134" w:bottom="1134" w:left="1701" w:header="709" w:footer="709" w:gutter="0"/>
          <w:cols w:space="708"/>
          <w:docGrid w:linePitch="360"/>
        </w:sectPr>
      </w:pPr>
    </w:p>
    <w:tbl>
      <w:tblPr>
        <w:tblW w:w="19845" w:type="dxa"/>
        <w:tblInd w:w="-68" w:type="dxa"/>
        <w:tblCellMar>
          <w:left w:w="70" w:type="dxa"/>
          <w:right w:w="70" w:type="dxa"/>
        </w:tblCellMar>
        <w:tblLook w:val="00A0"/>
      </w:tblPr>
      <w:tblGrid>
        <w:gridCol w:w="1556"/>
        <w:gridCol w:w="1559"/>
        <w:gridCol w:w="3260"/>
        <w:gridCol w:w="1418"/>
        <w:gridCol w:w="2555"/>
        <w:gridCol w:w="1414"/>
        <w:gridCol w:w="2130"/>
        <w:gridCol w:w="1276"/>
        <w:gridCol w:w="1984"/>
        <w:gridCol w:w="1276"/>
        <w:gridCol w:w="1417"/>
      </w:tblGrid>
      <w:tr w:rsidR="00ED3DCD" w:rsidRPr="00B575C4" w:rsidTr="00B24AB2">
        <w:trPr>
          <w:trHeight w:val="86"/>
        </w:trPr>
        <w:tc>
          <w:tcPr>
            <w:tcW w:w="1556" w:type="dxa"/>
            <w:vMerge w:val="restart"/>
            <w:tcBorders>
              <w:top w:val="single" w:sz="8" w:space="0" w:color="auto"/>
              <w:left w:val="single" w:sz="8" w:space="0" w:color="auto"/>
              <w:bottom w:val="single" w:sz="8" w:space="0" w:color="000000"/>
              <w:right w:val="single" w:sz="4" w:space="0" w:color="auto"/>
            </w:tcBorders>
            <w:shd w:val="clear" w:color="auto" w:fill="95B3D7" w:themeFill="accent1" w:themeFillTint="99"/>
            <w:noWrap/>
            <w:vAlign w:val="center"/>
          </w:tcPr>
          <w:p w:rsidR="00ED3DCD" w:rsidRPr="00B575C4" w:rsidRDefault="00ED3DCD" w:rsidP="00141A4A">
            <w:pPr>
              <w:spacing w:after="0" w:line="240" w:lineRule="auto"/>
              <w:jc w:val="center"/>
              <w:rPr>
                <w:b/>
                <w:color w:val="000000"/>
                <w:sz w:val="14"/>
                <w:szCs w:val="14"/>
                <w:lang w:eastAsia="pt-BR"/>
              </w:rPr>
            </w:pPr>
            <w:bookmarkStart w:id="255" w:name="RANGE_A1_L21"/>
            <w:r w:rsidRPr="00B575C4">
              <w:rPr>
                <w:b/>
                <w:color w:val="000000"/>
                <w:sz w:val="14"/>
                <w:szCs w:val="14"/>
                <w:lang w:eastAsia="pt-BR"/>
              </w:rPr>
              <w:lastRenderedPageBreak/>
              <w:t>PROGRAMA</w:t>
            </w:r>
            <w:bookmarkEnd w:id="255"/>
          </w:p>
        </w:tc>
        <w:tc>
          <w:tcPr>
            <w:tcW w:w="1559" w:type="dxa"/>
            <w:vMerge w:val="restart"/>
            <w:tcBorders>
              <w:top w:val="single" w:sz="8" w:space="0" w:color="auto"/>
              <w:left w:val="single" w:sz="4" w:space="0" w:color="auto"/>
              <w:bottom w:val="single" w:sz="8" w:space="0" w:color="000000"/>
              <w:right w:val="single" w:sz="4" w:space="0" w:color="auto"/>
            </w:tcBorders>
            <w:shd w:val="clear" w:color="auto" w:fill="95B3D7" w:themeFill="accent1" w:themeFillTint="99"/>
            <w:noWrap/>
            <w:vAlign w:val="center"/>
          </w:tcPr>
          <w:p w:rsidR="00ED3DCD" w:rsidRPr="00B575C4" w:rsidRDefault="00ED3DCD" w:rsidP="00141A4A">
            <w:pPr>
              <w:spacing w:after="0" w:line="240" w:lineRule="auto"/>
              <w:jc w:val="center"/>
              <w:rPr>
                <w:b/>
                <w:color w:val="000000"/>
                <w:sz w:val="14"/>
                <w:szCs w:val="14"/>
                <w:lang w:eastAsia="pt-BR"/>
              </w:rPr>
            </w:pPr>
            <w:r w:rsidRPr="00B575C4">
              <w:rPr>
                <w:b/>
                <w:color w:val="000000"/>
                <w:sz w:val="14"/>
                <w:szCs w:val="14"/>
                <w:lang w:eastAsia="pt-BR"/>
              </w:rPr>
              <w:t>PROJETO</w:t>
            </w:r>
          </w:p>
        </w:tc>
        <w:tc>
          <w:tcPr>
            <w:tcW w:w="15313" w:type="dxa"/>
            <w:gridSpan w:val="8"/>
            <w:tcBorders>
              <w:top w:val="single" w:sz="8" w:space="0" w:color="auto"/>
              <w:left w:val="nil"/>
              <w:bottom w:val="single" w:sz="4" w:space="0" w:color="auto"/>
              <w:right w:val="single" w:sz="4" w:space="0" w:color="auto"/>
            </w:tcBorders>
            <w:shd w:val="clear" w:color="auto" w:fill="95B3D7" w:themeFill="accent1" w:themeFillTint="99"/>
            <w:vAlign w:val="center"/>
          </w:tcPr>
          <w:p w:rsidR="00ED3DCD" w:rsidRPr="00B575C4" w:rsidRDefault="00ED3DCD" w:rsidP="00141A4A">
            <w:pPr>
              <w:spacing w:after="0" w:line="240" w:lineRule="auto"/>
              <w:jc w:val="center"/>
              <w:rPr>
                <w:b/>
                <w:color w:val="000000"/>
                <w:sz w:val="14"/>
                <w:szCs w:val="14"/>
                <w:lang w:eastAsia="pt-BR"/>
              </w:rPr>
            </w:pPr>
            <w:r w:rsidRPr="00B575C4">
              <w:rPr>
                <w:b/>
                <w:color w:val="000000"/>
                <w:sz w:val="14"/>
                <w:szCs w:val="14"/>
                <w:lang w:eastAsia="pt-BR"/>
              </w:rPr>
              <w:t>AÇÕES</w:t>
            </w:r>
          </w:p>
        </w:tc>
        <w:tc>
          <w:tcPr>
            <w:tcW w:w="1417" w:type="dxa"/>
            <w:vMerge w:val="restart"/>
            <w:tcBorders>
              <w:top w:val="single" w:sz="8" w:space="0" w:color="auto"/>
              <w:left w:val="single" w:sz="4" w:space="0" w:color="auto"/>
              <w:bottom w:val="single" w:sz="8" w:space="0" w:color="000000"/>
              <w:right w:val="single" w:sz="4" w:space="0" w:color="auto"/>
            </w:tcBorders>
            <w:shd w:val="clear" w:color="auto" w:fill="95B3D7" w:themeFill="accent1" w:themeFillTint="99"/>
            <w:noWrap/>
            <w:vAlign w:val="center"/>
          </w:tcPr>
          <w:p w:rsidR="00ED3DCD" w:rsidRPr="00B575C4" w:rsidRDefault="00ED3DCD" w:rsidP="00141A4A">
            <w:pPr>
              <w:spacing w:after="0" w:line="240" w:lineRule="auto"/>
              <w:jc w:val="center"/>
              <w:rPr>
                <w:b/>
                <w:color w:val="000000"/>
                <w:sz w:val="14"/>
                <w:szCs w:val="14"/>
                <w:lang w:eastAsia="pt-BR"/>
              </w:rPr>
            </w:pPr>
            <w:r w:rsidRPr="00B575C4">
              <w:rPr>
                <w:b/>
                <w:color w:val="000000"/>
                <w:sz w:val="14"/>
                <w:szCs w:val="14"/>
                <w:lang w:eastAsia="pt-BR"/>
              </w:rPr>
              <w:t>CUSTO TOTAL</w:t>
            </w:r>
          </w:p>
        </w:tc>
      </w:tr>
      <w:tr w:rsidR="00B24AB2" w:rsidRPr="00B575C4" w:rsidTr="00B24AB2">
        <w:trPr>
          <w:trHeight w:val="86"/>
        </w:trPr>
        <w:tc>
          <w:tcPr>
            <w:tcW w:w="1556" w:type="dxa"/>
            <w:vMerge/>
            <w:tcBorders>
              <w:top w:val="single" w:sz="8" w:space="0" w:color="auto"/>
              <w:left w:val="single" w:sz="8" w:space="0" w:color="auto"/>
              <w:bottom w:val="single" w:sz="8" w:space="0" w:color="000000"/>
              <w:right w:val="single" w:sz="4" w:space="0" w:color="auto"/>
            </w:tcBorders>
            <w:vAlign w:val="center"/>
          </w:tcPr>
          <w:p w:rsidR="00ED3DCD" w:rsidRPr="00B575C4" w:rsidRDefault="00ED3DCD" w:rsidP="00141A4A">
            <w:pPr>
              <w:spacing w:after="0" w:line="240" w:lineRule="auto"/>
              <w:jc w:val="left"/>
              <w:rPr>
                <w:color w:val="000000"/>
                <w:sz w:val="14"/>
                <w:szCs w:val="14"/>
                <w:lang w:eastAsia="pt-BR"/>
              </w:rPr>
            </w:pPr>
          </w:p>
        </w:tc>
        <w:tc>
          <w:tcPr>
            <w:tcW w:w="1559" w:type="dxa"/>
            <w:vMerge/>
            <w:tcBorders>
              <w:top w:val="single" w:sz="8" w:space="0" w:color="auto"/>
              <w:left w:val="single" w:sz="4" w:space="0" w:color="auto"/>
              <w:bottom w:val="single" w:sz="8" w:space="0" w:color="000000"/>
              <w:right w:val="single" w:sz="4" w:space="0" w:color="auto"/>
            </w:tcBorders>
            <w:vAlign w:val="center"/>
          </w:tcPr>
          <w:p w:rsidR="00ED3DCD" w:rsidRPr="00B575C4" w:rsidRDefault="00ED3DCD" w:rsidP="00141A4A">
            <w:pPr>
              <w:spacing w:after="0" w:line="240" w:lineRule="auto"/>
              <w:jc w:val="left"/>
              <w:rPr>
                <w:color w:val="000000"/>
                <w:sz w:val="14"/>
                <w:szCs w:val="14"/>
                <w:lang w:eastAsia="pt-BR"/>
              </w:rPr>
            </w:pPr>
          </w:p>
        </w:tc>
        <w:tc>
          <w:tcPr>
            <w:tcW w:w="3260" w:type="dxa"/>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141A4A">
            <w:pPr>
              <w:spacing w:after="0" w:line="240" w:lineRule="auto"/>
              <w:jc w:val="center"/>
              <w:rPr>
                <w:b/>
                <w:color w:val="000000"/>
                <w:sz w:val="14"/>
                <w:szCs w:val="14"/>
                <w:lang w:eastAsia="pt-BR"/>
              </w:rPr>
            </w:pPr>
            <w:r w:rsidRPr="00B575C4">
              <w:rPr>
                <w:b/>
                <w:color w:val="000000"/>
                <w:sz w:val="14"/>
                <w:szCs w:val="14"/>
                <w:lang w:eastAsia="pt-BR"/>
              </w:rPr>
              <w:t>IMEDIATA</w:t>
            </w:r>
          </w:p>
        </w:tc>
        <w:tc>
          <w:tcPr>
            <w:tcW w:w="1418" w:type="dxa"/>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141A4A">
            <w:pPr>
              <w:spacing w:after="0" w:line="240" w:lineRule="auto"/>
              <w:jc w:val="center"/>
              <w:rPr>
                <w:b/>
                <w:color w:val="000000"/>
                <w:sz w:val="14"/>
                <w:szCs w:val="14"/>
                <w:lang w:eastAsia="pt-BR"/>
              </w:rPr>
            </w:pPr>
            <w:r w:rsidRPr="00B575C4">
              <w:rPr>
                <w:b/>
                <w:color w:val="000000"/>
                <w:sz w:val="14"/>
                <w:szCs w:val="14"/>
                <w:lang w:eastAsia="pt-BR"/>
              </w:rPr>
              <w:t>CUSTO</w:t>
            </w:r>
          </w:p>
        </w:tc>
        <w:tc>
          <w:tcPr>
            <w:tcW w:w="2555" w:type="dxa"/>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141A4A">
            <w:pPr>
              <w:spacing w:after="0" w:line="240" w:lineRule="auto"/>
              <w:jc w:val="center"/>
              <w:rPr>
                <w:b/>
                <w:color w:val="000000"/>
                <w:sz w:val="14"/>
                <w:szCs w:val="14"/>
                <w:lang w:eastAsia="pt-BR"/>
              </w:rPr>
            </w:pPr>
            <w:r w:rsidRPr="00B575C4">
              <w:rPr>
                <w:b/>
                <w:color w:val="000000"/>
                <w:sz w:val="14"/>
                <w:szCs w:val="14"/>
                <w:lang w:eastAsia="pt-BR"/>
              </w:rPr>
              <w:t>CURTO</w:t>
            </w:r>
            <w:r w:rsidR="0056226F" w:rsidRPr="00B575C4">
              <w:rPr>
                <w:b/>
                <w:color w:val="000000"/>
                <w:sz w:val="14"/>
                <w:szCs w:val="14"/>
                <w:lang w:eastAsia="pt-BR"/>
              </w:rPr>
              <w:t xml:space="preserve"> PRAZO</w:t>
            </w:r>
          </w:p>
        </w:tc>
        <w:tc>
          <w:tcPr>
            <w:tcW w:w="1414" w:type="dxa"/>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141A4A">
            <w:pPr>
              <w:spacing w:after="0" w:line="240" w:lineRule="auto"/>
              <w:jc w:val="center"/>
              <w:rPr>
                <w:b/>
                <w:color w:val="000000"/>
                <w:sz w:val="14"/>
                <w:szCs w:val="14"/>
                <w:lang w:eastAsia="pt-BR"/>
              </w:rPr>
            </w:pPr>
            <w:r w:rsidRPr="00B575C4">
              <w:rPr>
                <w:b/>
                <w:color w:val="000000"/>
                <w:sz w:val="14"/>
                <w:szCs w:val="14"/>
                <w:lang w:eastAsia="pt-BR"/>
              </w:rPr>
              <w:t>CUSTO</w:t>
            </w:r>
          </w:p>
        </w:tc>
        <w:tc>
          <w:tcPr>
            <w:tcW w:w="2130" w:type="dxa"/>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141A4A">
            <w:pPr>
              <w:spacing w:after="0" w:line="240" w:lineRule="auto"/>
              <w:jc w:val="center"/>
              <w:rPr>
                <w:b/>
                <w:color w:val="000000"/>
                <w:sz w:val="14"/>
                <w:szCs w:val="14"/>
                <w:lang w:eastAsia="pt-BR"/>
              </w:rPr>
            </w:pPr>
            <w:r w:rsidRPr="00B575C4">
              <w:rPr>
                <w:b/>
                <w:color w:val="000000"/>
                <w:sz w:val="14"/>
                <w:szCs w:val="14"/>
                <w:lang w:eastAsia="pt-BR"/>
              </w:rPr>
              <w:t>MÉDIO</w:t>
            </w:r>
            <w:r w:rsidR="009F501E" w:rsidRPr="00B575C4">
              <w:rPr>
                <w:b/>
                <w:color w:val="000000"/>
                <w:sz w:val="14"/>
                <w:szCs w:val="14"/>
                <w:lang w:eastAsia="pt-BR"/>
              </w:rPr>
              <w:t xml:space="preserve"> PRAZO</w:t>
            </w:r>
          </w:p>
        </w:tc>
        <w:tc>
          <w:tcPr>
            <w:tcW w:w="1276" w:type="dxa"/>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141A4A">
            <w:pPr>
              <w:spacing w:after="0" w:line="240" w:lineRule="auto"/>
              <w:jc w:val="center"/>
              <w:rPr>
                <w:b/>
                <w:color w:val="000000"/>
                <w:sz w:val="14"/>
                <w:szCs w:val="14"/>
                <w:lang w:eastAsia="pt-BR"/>
              </w:rPr>
            </w:pPr>
            <w:r w:rsidRPr="00B575C4">
              <w:rPr>
                <w:b/>
                <w:color w:val="000000"/>
                <w:sz w:val="14"/>
                <w:szCs w:val="14"/>
                <w:lang w:eastAsia="pt-BR"/>
              </w:rPr>
              <w:t>CUSTO</w:t>
            </w:r>
          </w:p>
        </w:tc>
        <w:tc>
          <w:tcPr>
            <w:tcW w:w="1984" w:type="dxa"/>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141A4A">
            <w:pPr>
              <w:spacing w:after="0" w:line="240" w:lineRule="auto"/>
              <w:jc w:val="center"/>
              <w:rPr>
                <w:b/>
                <w:color w:val="000000"/>
                <w:sz w:val="14"/>
                <w:szCs w:val="14"/>
                <w:lang w:eastAsia="pt-BR"/>
              </w:rPr>
            </w:pPr>
            <w:r w:rsidRPr="00B575C4">
              <w:rPr>
                <w:b/>
                <w:color w:val="000000"/>
                <w:sz w:val="14"/>
                <w:szCs w:val="14"/>
                <w:lang w:eastAsia="pt-BR"/>
              </w:rPr>
              <w:t>LONGO</w:t>
            </w:r>
            <w:r w:rsidR="005E595D" w:rsidRPr="00B575C4">
              <w:rPr>
                <w:b/>
                <w:color w:val="000000"/>
                <w:sz w:val="14"/>
                <w:szCs w:val="14"/>
                <w:lang w:eastAsia="pt-BR"/>
              </w:rPr>
              <w:t xml:space="preserve"> PRAZO</w:t>
            </w:r>
          </w:p>
        </w:tc>
        <w:tc>
          <w:tcPr>
            <w:tcW w:w="1276" w:type="dxa"/>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141A4A">
            <w:pPr>
              <w:spacing w:after="0" w:line="240" w:lineRule="auto"/>
              <w:jc w:val="center"/>
              <w:rPr>
                <w:b/>
                <w:color w:val="000000"/>
                <w:sz w:val="14"/>
                <w:szCs w:val="14"/>
                <w:lang w:eastAsia="pt-BR"/>
              </w:rPr>
            </w:pPr>
            <w:r w:rsidRPr="00B575C4">
              <w:rPr>
                <w:b/>
                <w:color w:val="000000"/>
                <w:sz w:val="14"/>
                <w:szCs w:val="14"/>
                <w:lang w:eastAsia="pt-BR"/>
              </w:rPr>
              <w:t>CUSTO</w:t>
            </w:r>
          </w:p>
        </w:tc>
        <w:tc>
          <w:tcPr>
            <w:tcW w:w="1417" w:type="dxa"/>
            <w:vMerge/>
            <w:tcBorders>
              <w:top w:val="single" w:sz="8" w:space="0" w:color="auto"/>
              <w:left w:val="single" w:sz="4" w:space="0" w:color="auto"/>
              <w:bottom w:val="single" w:sz="8" w:space="0" w:color="000000"/>
              <w:right w:val="single" w:sz="4" w:space="0" w:color="auto"/>
            </w:tcBorders>
            <w:vAlign w:val="center"/>
          </w:tcPr>
          <w:p w:rsidR="00ED3DCD" w:rsidRPr="00B575C4" w:rsidRDefault="00ED3DCD" w:rsidP="00141A4A">
            <w:pPr>
              <w:spacing w:after="0" w:line="240" w:lineRule="auto"/>
              <w:jc w:val="left"/>
              <w:rPr>
                <w:color w:val="000000"/>
                <w:sz w:val="14"/>
                <w:szCs w:val="14"/>
                <w:lang w:eastAsia="pt-BR"/>
              </w:rPr>
            </w:pPr>
          </w:p>
        </w:tc>
      </w:tr>
      <w:tr w:rsidR="002F018F" w:rsidRPr="00B575C4" w:rsidTr="00B24AB2">
        <w:trPr>
          <w:trHeight w:val="57"/>
        </w:trPr>
        <w:tc>
          <w:tcPr>
            <w:tcW w:w="1556" w:type="dxa"/>
            <w:vMerge w:val="restart"/>
            <w:tcBorders>
              <w:top w:val="nil"/>
              <w:left w:val="single" w:sz="8" w:space="0" w:color="auto"/>
              <w:right w:val="single" w:sz="4" w:space="0" w:color="auto"/>
            </w:tcBorders>
            <w:shd w:val="clear" w:color="auto" w:fill="95B3D7" w:themeFill="accent1" w:themeFillTint="99"/>
            <w:vAlign w:val="center"/>
          </w:tcPr>
          <w:p w:rsidR="002F018F" w:rsidRPr="00B575C4" w:rsidRDefault="002F018F" w:rsidP="00B24AB2">
            <w:pPr>
              <w:spacing w:line="240" w:lineRule="auto"/>
              <w:jc w:val="center"/>
              <w:rPr>
                <w:bCs/>
                <w:color w:val="000000"/>
                <w:sz w:val="14"/>
                <w:szCs w:val="14"/>
                <w:lang w:eastAsia="pt-BR"/>
              </w:rPr>
            </w:pPr>
            <w:r w:rsidRPr="00B575C4">
              <w:rPr>
                <w:bCs/>
                <w:color w:val="000000"/>
                <w:sz w:val="14"/>
                <w:szCs w:val="14"/>
                <w:lang w:eastAsia="pt-BR"/>
              </w:rPr>
              <w:t>PROGRAMA DE AMPLIAÇÃO, MANUTENÇÃO E MODERNIZAÇÃO DO SISTEMA DE ABASTECIMENTO DE ÁGUA</w:t>
            </w:r>
          </w:p>
        </w:tc>
        <w:tc>
          <w:tcPr>
            <w:tcW w:w="1559" w:type="dxa"/>
            <w:vMerge w:val="restart"/>
            <w:tcBorders>
              <w:top w:val="nil"/>
              <w:left w:val="single" w:sz="4" w:space="0" w:color="auto"/>
              <w:right w:val="single" w:sz="4" w:space="0" w:color="auto"/>
            </w:tcBorders>
            <w:shd w:val="clear" w:color="auto" w:fill="95B3D7" w:themeFill="accent1" w:themeFillTint="99"/>
            <w:vAlign w:val="center"/>
          </w:tcPr>
          <w:p w:rsidR="002F018F" w:rsidRPr="00B575C4" w:rsidRDefault="002F018F" w:rsidP="002F018F">
            <w:pPr>
              <w:spacing w:line="240" w:lineRule="auto"/>
              <w:jc w:val="center"/>
              <w:rPr>
                <w:color w:val="000000"/>
                <w:sz w:val="14"/>
                <w:szCs w:val="14"/>
                <w:lang w:eastAsia="pt-BR"/>
              </w:rPr>
            </w:pPr>
            <w:r w:rsidRPr="00B575C4">
              <w:rPr>
                <w:color w:val="000000"/>
                <w:sz w:val="14"/>
                <w:szCs w:val="14"/>
                <w:lang w:eastAsia="pt-BR"/>
              </w:rPr>
              <w:t>Projeto de melhorias contínuas na rede de distribuição de água de acordo com a demanda de projeção populacional</w:t>
            </w:r>
          </w:p>
        </w:tc>
        <w:tc>
          <w:tcPr>
            <w:tcW w:w="3260" w:type="dxa"/>
            <w:tcBorders>
              <w:top w:val="nil"/>
              <w:left w:val="nil"/>
              <w:bottom w:val="single" w:sz="4" w:space="0" w:color="auto"/>
              <w:right w:val="single" w:sz="4" w:space="0" w:color="auto"/>
            </w:tcBorders>
            <w:vAlign w:val="bottom"/>
          </w:tcPr>
          <w:p w:rsidR="002F018F" w:rsidRPr="00B575C4" w:rsidRDefault="002F018F" w:rsidP="00B24AB2">
            <w:pPr>
              <w:spacing w:after="0" w:line="240" w:lineRule="auto"/>
              <w:jc w:val="center"/>
              <w:rPr>
                <w:color w:val="000000"/>
                <w:sz w:val="14"/>
                <w:szCs w:val="14"/>
                <w:lang w:eastAsia="pt-BR"/>
              </w:rPr>
            </w:pPr>
            <w:r w:rsidRPr="00B575C4">
              <w:rPr>
                <w:color w:val="000000"/>
                <w:sz w:val="14"/>
                <w:szCs w:val="14"/>
                <w:lang w:eastAsia="pt-BR"/>
              </w:rPr>
              <w:t>Ampliar capacidade de tratamento de água</w:t>
            </w:r>
            <w:r w:rsidR="0056657C" w:rsidRPr="00B575C4">
              <w:rPr>
                <w:color w:val="000000"/>
                <w:sz w:val="14"/>
                <w:szCs w:val="14"/>
                <w:lang w:eastAsia="pt-BR"/>
              </w:rPr>
              <w:t xml:space="preserve">        (5,3 l/s)</w:t>
            </w:r>
          </w:p>
        </w:tc>
        <w:tc>
          <w:tcPr>
            <w:tcW w:w="1418" w:type="dxa"/>
            <w:tcBorders>
              <w:top w:val="nil"/>
              <w:left w:val="nil"/>
              <w:bottom w:val="single" w:sz="4" w:space="0" w:color="auto"/>
              <w:right w:val="single" w:sz="4" w:space="0" w:color="auto"/>
            </w:tcBorders>
            <w:noWrap/>
            <w:vAlign w:val="center"/>
          </w:tcPr>
          <w:p w:rsidR="002F018F" w:rsidRPr="00B575C4" w:rsidRDefault="002F018F" w:rsidP="002F018F">
            <w:pPr>
              <w:spacing w:after="0" w:line="240" w:lineRule="auto"/>
              <w:jc w:val="center"/>
              <w:rPr>
                <w:color w:val="000000"/>
                <w:sz w:val="14"/>
                <w:szCs w:val="14"/>
                <w:lang w:eastAsia="pt-BR"/>
              </w:rPr>
            </w:pPr>
            <w:r w:rsidRPr="00B575C4">
              <w:rPr>
                <w:color w:val="000000"/>
                <w:sz w:val="14"/>
                <w:szCs w:val="14"/>
                <w:lang w:eastAsia="pt-BR"/>
              </w:rPr>
              <w:t>R$      132.500,00</w:t>
            </w:r>
          </w:p>
        </w:tc>
        <w:tc>
          <w:tcPr>
            <w:tcW w:w="2555"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p>
        </w:tc>
        <w:tc>
          <w:tcPr>
            <w:tcW w:w="1414"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2130"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1984"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1417" w:type="dxa"/>
            <w:tcBorders>
              <w:top w:val="nil"/>
              <w:left w:val="nil"/>
              <w:bottom w:val="single" w:sz="4" w:space="0" w:color="auto"/>
              <w:right w:val="single" w:sz="4" w:space="0" w:color="auto"/>
            </w:tcBorders>
            <w:noWrap/>
            <w:vAlign w:val="center"/>
          </w:tcPr>
          <w:p w:rsidR="002F018F" w:rsidRPr="00B575C4" w:rsidRDefault="005E595D" w:rsidP="005E595D">
            <w:pPr>
              <w:spacing w:after="0" w:line="240" w:lineRule="auto"/>
              <w:jc w:val="center"/>
              <w:rPr>
                <w:color w:val="000000"/>
                <w:sz w:val="14"/>
                <w:szCs w:val="14"/>
                <w:lang w:eastAsia="pt-BR"/>
              </w:rPr>
            </w:pPr>
            <w:r w:rsidRPr="00B575C4">
              <w:rPr>
                <w:color w:val="000000"/>
                <w:sz w:val="14"/>
                <w:szCs w:val="14"/>
                <w:lang w:eastAsia="pt-BR"/>
              </w:rPr>
              <w:t>R$        132.500,00</w:t>
            </w:r>
          </w:p>
        </w:tc>
      </w:tr>
      <w:tr w:rsidR="002F018F" w:rsidRPr="00B575C4" w:rsidTr="00B24AB2">
        <w:trPr>
          <w:trHeight w:val="86"/>
        </w:trPr>
        <w:tc>
          <w:tcPr>
            <w:tcW w:w="1556" w:type="dxa"/>
            <w:vMerge/>
            <w:tcBorders>
              <w:left w:val="single" w:sz="8" w:space="0" w:color="auto"/>
              <w:right w:val="single" w:sz="4" w:space="0" w:color="auto"/>
            </w:tcBorders>
            <w:shd w:val="clear" w:color="auto" w:fill="95B3D7" w:themeFill="accent1" w:themeFillTint="99"/>
            <w:vAlign w:val="center"/>
          </w:tcPr>
          <w:p w:rsidR="002F018F" w:rsidRPr="00B575C4" w:rsidRDefault="002F018F" w:rsidP="00141A4A">
            <w:pPr>
              <w:spacing w:after="0" w:line="240" w:lineRule="auto"/>
              <w:jc w:val="center"/>
              <w:rPr>
                <w:bCs/>
                <w:color w:val="000000"/>
                <w:sz w:val="14"/>
                <w:szCs w:val="14"/>
                <w:lang w:eastAsia="pt-BR"/>
              </w:rPr>
            </w:pPr>
          </w:p>
        </w:tc>
        <w:tc>
          <w:tcPr>
            <w:tcW w:w="1559" w:type="dxa"/>
            <w:vMerge/>
            <w:tcBorders>
              <w:left w:val="single" w:sz="4" w:space="0" w:color="auto"/>
              <w:right w:val="single" w:sz="4" w:space="0" w:color="auto"/>
            </w:tcBorders>
            <w:shd w:val="clear" w:color="auto" w:fill="95B3D7" w:themeFill="accent1" w:themeFillTint="99"/>
            <w:vAlign w:val="center"/>
          </w:tcPr>
          <w:p w:rsidR="002F018F" w:rsidRPr="00B575C4" w:rsidRDefault="002F018F" w:rsidP="00141A4A">
            <w:pPr>
              <w:spacing w:after="0" w:line="240" w:lineRule="auto"/>
              <w:jc w:val="center"/>
              <w:rPr>
                <w:color w:val="000000"/>
                <w:sz w:val="14"/>
                <w:szCs w:val="14"/>
                <w:lang w:eastAsia="pt-BR"/>
              </w:rPr>
            </w:pPr>
          </w:p>
        </w:tc>
        <w:tc>
          <w:tcPr>
            <w:tcW w:w="3260" w:type="dxa"/>
            <w:tcBorders>
              <w:top w:val="nil"/>
              <w:left w:val="nil"/>
              <w:bottom w:val="single" w:sz="4" w:space="0" w:color="auto"/>
              <w:right w:val="single" w:sz="4" w:space="0" w:color="auto"/>
            </w:tcBorders>
            <w:vAlign w:val="center"/>
          </w:tcPr>
          <w:p w:rsidR="002F018F" w:rsidRPr="00B575C4" w:rsidRDefault="002F018F" w:rsidP="0056657C">
            <w:pPr>
              <w:spacing w:after="0" w:line="240" w:lineRule="auto"/>
              <w:jc w:val="center"/>
              <w:rPr>
                <w:color w:val="000000"/>
                <w:sz w:val="14"/>
                <w:szCs w:val="14"/>
                <w:lang w:eastAsia="pt-BR"/>
              </w:rPr>
            </w:pPr>
            <w:r w:rsidRPr="00B575C4">
              <w:rPr>
                <w:color w:val="000000"/>
                <w:sz w:val="14"/>
                <w:szCs w:val="14"/>
                <w:lang w:eastAsia="pt-BR"/>
              </w:rPr>
              <w:t xml:space="preserve">Implantar ligações com </w:t>
            </w:r>
            <w:r w:rsidR="0056657C" w:rsidRPr="00B575C4">
              <w:rPr>
                <w:color w:val="000000"/>
                <w:sz w:val="14"/>
                <w:szCs w:val="14"/>
                <w:lang w:eastAsia="pt-BR"/>
              </w:rPr>
              <w:t>h</w:t>
            </w:r>
            <w:r w:rsidRPr="00B575C4">
              <w:rPr>
                <w:color w:val="000000"/>
                <w:sz w:val="14"/>
                <w:szCs w:val="14"/>
                <w:lang w:eastAsia="pt-BR"/>
              </w:rPr>
              <w:t>idrômetro</w:t>
            </w:r>
          </w:p>
        </w:tc>
        <w:tc>
          <w:tcPr>
            <w:tcW w:w="1418" w:type="dxa"/>
            <w:tcBorders>
              <w:top w:val="nil"/>
              <w:left w:val="nil"/>
              <w:bottom w:val="single" w:sz="4" w:space="0" w:color="auto"/>
              <w:right w:val="single" w:sz="4" w:space="0" w:color="auto"/>
            </w:tcBorders>
            <w:noWrap/>
            <w:vAlign w:val="center"/>
          </w:tcPr>
          <w:p w:rsidR="002F018F" w:rsidRPr="00B575C4" w:rsidRDefault="002F018F" w:rsidP="002F018F">
            <w:pPr>
              <w:spacing w:after="0" w:line="240" w:lineRule="auto"/>
              <w:jc w:val="center"/>
              <w:rPr>
                <w:color w:val="000000"/>
                <w:sz w:val="14"/>
                <w:szCs w:val="14"/>
                <w:lang w:eastAsia="pt-BR"/>
              </w:rPr>
            </w:pPr>
            <w:r w:rsidRPr="00B575C4">
              <w:rPr>
                <w:color w:val="000000"/>
                <w:sz w:val="14"/>
                <w:szCs w:val="14"/>
                <w:lang w:eastAsia="pt-BR"/>
              </w:rPr>
              <w:t xml:space="preserve"> R$         2.899,29 </w:t>
            </w:r>
          </w:p>
        </w:tc>
        <w:tc>
          <w:tcPr>
            <w:tcW w:w="2555"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Implantar ligações com hidrômetro</w:t>
            </w:r>
          </w:p>
        </w:tc>
        <w:tc>
          <w:tcPr>
            <w:tcW w:w="1414" w:type="dxa"/>
            <w:tcBorders>
              <w:top w:val="nil"/>
              <w:left w:val="nil"/>
              <w:bottom w:val="single" w:sz="4" w:space="0" w:color="auto"/>
              <w:right w:val="single" w:sz="4" w:space="0" w:color="auto"/>
            </w:tcBorders>
            <w:noWrap/>
            <w:vAlign w:val="center"/>
          </w:tcPr>
          <w:p w:rsidR="002F018F" w:rsidRPr="00B575C4" w:rsidRDefault="002F018F" w:rsidP="0056226F">
            <w:pPr>
              <w:spacing w:after="0" w:line="240" w:lineRule="auto"/>
              <w:jc w:val="center"/>
              <w:rPr>
                <w:color w:val="000000"/>
                <w:sz w:val="14"/>
                <w:szCs w:val="14"/>
                <w:lang w:eastAsia="pt-BR"/>
              </w:rPr>
            </w:pPr>
            <w:r w:rsidRPr="00B575C4">
              <w:rPr>
                <w:color w:val="000000"/>
                <w:sz w:val="14"/>
                <w:szCs w:val="14"/>
                <w:lang w:eastAsia="pt-BR"/>
              </w:rPr>
              <w:t xml:space="preserve"> R$   </w:t>
            </w:r>
            <w:r w:rsidR="0056226F" w:rsidRPr="00B575C4">
              <w:rPr>
                <w:color w:val="000000"/>
                <w:sz w:val="14"/>
                <w:szCs w:val="14"/>
                <w:lang w:eastAsia="pt-BR"/>
              </w:rPr>
              <w:t xml:space="preserve">    </w:t>
            </w:r>
            <w:r w:rsidRPr="00B575C4">
              <w:rPr>
                <w:color w:val="000000"/>
                <w:sz w:val="14"/>
                <w:szCs w:val="14"/>
                <w:lang w:eastAsia="pt-BR"/>
              </w:rPr>
              <w:t xml:space="preserve">   </w:t>
            </w:r>
            <w:r w:rsidR="0056226F" w:rsidRPr="00B575C4">
              <w:rPr>
                <w:color w:val="000000"/>
                <w:sz w:val="14"/>
                <w:szCs w:val="14"/>
                <w:lang w:eastAsia="pt-BR"/>
              </w:rPr>
              <w:t>6</w:t>
            </w:r>
            <w:r w:rsidRPr="00B575C4">
              <w:rPr>
                <w:color w:val="000000"/>
                <w:sz w:val="14"/>
                <w:szCs w:val="14"/>
                <w:lang w:eastAsia="pt-BR"/>
              </w:rPr>
              <w:t>.</w:t>
            </w:r>
            <w:r w:rsidR="0056226F" w:rsidRPr="00B575C4">
              <w:rPr>
                <w:color w:val="000000"/>
                <w:sz w:val="14"/>
                <w:szCs w:val="14"/>
                <w:lang w:eastAsia="pt-BR"/>
              </w:rPr>
              <w:t>477</w:t>
            </w:r>
            <w:r w:rsidRPr="00B575C4">
              <w:rPr>
                <w:color w:val="000000"/>
                <w:sz w:val="14"/>
                <w:szCs w:val="14"/>
                <w:lang w:eastAsia="pt-BR"/>
              </w:rPr>
              <w:t>,</w:t>
            </w:r>
            <w:r w:rsidR="0056226F" w:rsidRPr="00B575C4">
              <w:rPr>
                <w:color w:val="000000"/>
                <w:sz w:val="14"/>
                <w:szCs w:val="14"/>
                <w:lang w:eastAsia="pt-BR"/>
              </w:rPr>
              <w:t>00</w:t>
            </w:r>
            <w:r w:rsidRPr="00B575C4">
              <w:rPr>
                <w:color w:val="000000"/>
                <w:sz w:val="14"/>
                <w:szCs w:val="14"/>
                <w:lang w:eastAsia="pt-BR"/>
              </w:rPr>
              <w:t xml:space="preserve"> </w:t>
            </w:r>
          </w:p>
        </w:tc>
        <w:tc>
          <w:tcPr>
            <w:tcW w:w="2130"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Implantar ligações com hidrômetro </w:t>
            </w:r>
          </w:p>
        </w:tc>
        <w:tc>
          <w:tcPr>
            <w:tcW w:w="1276" w:type="dxa"/>
            <w:tcBorders>
              <w:top w:val="nil"/>
              <w:left w:val="nil"/>
              <w:bottom w:val="single" w:sz="4" w:space="0" w:color="auto"/>
              <w:right w:val="single" w:sz="4" w:space="0" w:color="auto"/>
            </w:tcBorders>
            <w:noWrap/>
            <w:vAlign w:val="center"/>
          </w:tcPr>
          <w:p w:rsidR="002F018F" w:rsidRPr="00B575C4" w:rsidRDefault="002F018F" w:rsidP="009F501E">
            <w:pPr>
              <w:spacing w:after="0" w:line="240" w:lineRule="auto"/>
              <w:jc w:val="center"/>
              <w:rPr>
                <w:color w:val="000000"/>
                <w:sz w:val="14"/>
                <w:szCs w:val="14"/>
                <w:lang w:eastAsia="pt-BR"/>
              </w:rPr>
            </w:pPr>
            <w:r w:rsidRPr="00B575C4">
              <w:rPr>
                <w:color w:val="000000"/>
                <w:sz w:val="14"/>
                <w:szCs w:val="14"/>
                <w:lang w:eastAsia="pt-BR"/>
              </w:rPr>
              <w:t xml:space="preserve"> R$   </w:t>
            </w:r>
            <w:r w:rsidR="009F501E" w:rsidRPr="00B575C4">
              <w:rPr>
                <w:color w:val="000000"/>
                <w:sz w:val="14"/>
                <w:szCs w:val="14"/>
                <w:lang w:eastAsia="pt-BR"/>
              </w:rPr>
              <w:t xml:space="preserve">  </w:t>
            </w:r>
            <w:r w:rsidRPr="00B575C4">
              <w:rPr>
                <w:color w:val="000000"/>
                <w:sz w:val="14"/>
                <w:szCs w:val="14"/>
                <w:lang w:eastAsia="pt-BR"/>
              </w:rPr>
              <w:t xml:space="preserve">   </w:t>
            </w:r>
            <w:r w:rsidR="009F501E" w:rsidRPr="00B575C4">
              <w:rPr>
                <w:color w:val="000000"/>
                <w:sz w:val="14"/>
                <w:szCs w:val="14"/>
                <w:lang w:eastAsia="pt-BR"/>
              </w:rPr>
              <w:t>4</w:t>
            </w:r>
            <w:r w:rsidRPr="00B575C4">
              <w:rPr>
                <w:color w:val="000000"/>
                <w:sz w:val="14"/>
                <w:szCs w:val="14"/>
                <w:lang w:eastAsia="pt-BR"/>
              </w:rPr>
              <w:t>.</w:t>
            </w:r>
            <w:r w:rsidR="009F501E" w:rsidRPr="00B575C4">
              <w:rPr>
                <w:color w:val="000000"/>
                <w:sz w:val="14"/>
                <w:szCs w:val="14"/>
                <w:lang w:eastAsia="pt-BR"/>
              </w:rPr>
              <w:t>626</w:t>
            </w:r>
            <w:r w:rsidRPr="00B575C4">
              <w:rPr>
                <w:color w:val="000000"/>
                <w:sz w:val="14"/>
                <w:szCs w:val="14"/>
                <w:lang w:eastAsia="pt-BR"/>
              </w:rPr>
              <w:t>,</w:t>
            </w:r>
            <w:r w:rsidR="009F501E" w:rsidRPr="00B575C4">
              <w:rPr>
                <w:color w:val="000000"/>
                <w:sz w:val="14"/>
                <w:szCs w:val="14"/>
                <w:lang w:eastAsia="pt-BR"/>
              </w:rPr>
              <w:t>43</w:t>
            </w:r>
            <w:r w:rsidRPr="00B575C4">
              <w:rPr>
                <w:color w:val="000000"/>
                <w:sz w:val="14"/>
                <w:szCs w:val="14"/>
                <w:lang w:eastAsia="pt-BR"/>
              </w:rPr>
              <w:t xml:space="preserve"> </w:t>
            </w:r>
          </w:p>
        </w:tc>
        <w:tc>
          <w:tcPr>
            <w:tcW w:w="1984"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Implantar ligações com hidrômetro </w:t>
            </w:r>
          </w:p>
        </w:tc>
        <w:tc>
          <w:tcPr>
            <w:tcW w:w="1276" w:type="dxa"/>
            <w:tcBorders>
              <w:top w:val="nil"/>
              <w:left w:val="nil"/>
              <w:bottom w:val="single" w:sz="4" w:space="0" w:color="auto"/>
              <w:right w:val="single" w:sz="4" w:space="0" w:color="auto"/>
            </w:tcBorders>
            <w:noWrap/>
            <w:vAlign w:val="center"/>
          </w:tcPr>
          <w:p w:rsidR="002F018F" w:rsidRPr="00B575C4" w:rsidRDefault="002F018F" w:rsidP="005E595D">
            <w:pPr>
              <w:spacing w:after="0" w:line="240" w:lineRule="auto"/>
              <w:jc w:val="center"/>
              <w:rPr>
                <w:color w:val="000000"/>
                <w:sz w:val="14"/>
                <w:szCs w:val="14"/>
                <w:lang w:eastAsia="pt-BR"/>
              </w:rPr>
            </w:pPr>
            <w:r w:rsidRPr="00B575C4">
              <w:rPr>
                <w:color w:val="000000"/>
                <w:sz w:val="14"/>
                <w:szCs w:val="14"/>
                <w:lang w:eastAsia="pt-BR"/>
              </w:rPr>
              <w:t xml:space="preserve"> R$    </w:t>
            </w:r>
            <w:r w:rsidR="005E595D" w:rsidRPr="00B575C4">
              <w:rPr>
                <w:color w:val="000000"/>
                <w:sz w:val="14"/>
                <w:szCs w:val="14"/>
                <w:lang w:eastAsia="pt-BR"/>
              </w:rPr>
              <w:t xml:space="preserve"> </w:t>
            </w:r>
            <w:r w:rsidRPr="00B575C4">
              <w:rPr>
                <w:color w:val="000000"/>
                <w:sz w:val="14"/>
                <w:szCs w:val="14"/>
                <w:lang w:eastAsia="pt-BR"/>
              </w:rPr>
              <w:t xml:space="preserve">  </w:t>
            </w:r>
            <w:r w:rsidR="005E595D" w:rsidRPr="00B575C4">
              <w:rPr>
                <w:color w:val="000000"/>
                <w:sz w:val="14"/>
                <w:szCs w:val="14"/>
                <w:lang w:eastAsia="pt-BR"/>
              </w:rPr>
              <w:t>3</w:t>
            </w:r>
            <w:r w:rsidRPr="00B575C4">
              <w:rPr>
                <w:color w:val="000000"/>
                <w:sz w:val="14"/>
                <w:szCs w:val="14"/>
                <w:lang w:eastAsia="pt-BR"/>
              </w:rPr>
              <w:t>.</w:t>
            </w:r>
            <w:r w:rsidR="005E595D" w:rsidRPr="00B575C4">
              <w:rPr>
                <w:color w:val="000000"/>
                <w:sz w:val="14"/>
                <w:szCs w:val="14"/>
                <w:lang w:eastAsia="pt-BR"/>
              </w:rPr>
              <w:t>059</w:t>
            </w:r>
            <w:r w:rsidRPr="00B575C4">
              <w:rPr>
                <w:color w:val="000000"/>
                <w:sz w:val="14"/>
                <w:szCs w:val="14"/>
                <w:lang w:eastAsia="pt-BR"/>
              </w:rPr>
              <w:t>,</w:t>
            </w:r>
            <w:r w:rsidR="005E595D" w:rsidRPr="00B575C4">
              <w:rPr>
                <w:color w:val="000000"/>
                <w:sz w:val="14"/>
                <w:szCs w:val="14"/>
                <w:lang w:eastAsia="pt-BR"/>
              </w:rPr>
              <w:t>55</w:t>
            </w:r>
            <w:r w:rsidRPr="00B575C4">
              <w:rPr>
                <w:color w:val="000000"/>
                <w:sz w:val="14"/>
                <w:szCs w:val="14"/>
                <w:lang w:eastAsia="pt-BR"/>
              </w:rPr>
              <w:t xml:space="preserve"> </w:t>
            </w:r>
          </w:p>
        </w:tc>
        <w:tc>
          <w:tcPr>
            <w:tcW w:w="1417" w:type="dxa"/>
            <w:tcBorders>
              <w:top w:val="nil"/>
              <w:left w:val="nil"/>
              <w:bottom w:val="single" w:sz="4" w:space="0" w:color="auto"/>
              <w:right w:val="single" w:sz="4" w:space="0" w:color="auto"/>
            </w:tcBorders>
            <w:noWrap/>
            <w:vAlign w:val="center"/>
          </w:tcPr>
          <w:p w:rsidR="002F018F" w:rsidRPr="00B575C4" w:rsidRDefault="002F018F" w:rsidP="005E595D">
            <w:pPr>
              <w:spacing w:after="0" w:line="240" w:lineRule="auto"/>
              <w:jc w:val="center"/>
              <w:rPr>
                <w:color w:val="000000"/>
                <w:sz w:val="14"/>
                <w:szCs w:val="14"/>
                <w:lang w:eastAsia="pt-BR"/>
              </w:rPr>
            </w:pPr>
            <w:r w:rsidRPr="00B575C4">
              <w:rPr>
                <w:color w:val="000000"/>
                <w:sz w:val="14"/>
                <w:szCs w:val="14"/>
                <w:lang w:eastAsia="pt-BR"/>
              </w:rPr>
              <w:t xml:space="preserve"> R$        </w:t>
            </w:r>
            <w:r w:rsidR="005E595D" w:rsidRPr="00B575C4">
              <w:rPr>
                <w:color w:val="000000"/>
                <w:sz w:val="14"/>
                <w:szCs w:val="14"/>
                <w:lang w:eastAsia="pt-BR"/>
              </w:rPr>
              <w:t>1</w:t>
            </w:r>
            <w:r w:rsidRPr="00B575C4">
              <w:rPr>
                <w:color w:val="000000"/>
                <w:sz w:val="14"/>
                <w:szCs w:val="14"/>
                <w:lang w:eastAsia="pt-BR"/>
              </w:rPr>
              <w:t>7.</w:t>
            </w:r>
            <w:r w:rsidR="005E595D" w:rsidRPr="00B575C4">
              <w:rPr>
                <w:color w:val="000000"/>
                <w:sz w:val="14"/>
                <w:szCs w:val="14"/>
                <w:lang w:eastAsia="pt-BR"/>
              </w:rPr>
              <w:t>062</w:t>
            </w:r>
            <w:r w:rsidRPr="00B575C4">
              <w:rPr>
                <w:color w:val="000000"/>
                <w:sz w:val="14"/>
                <w:szCs w:val="14"/>
                <w:lang w:eastAsia="pt-BR"/>
              </w:rPr>
              <w:t>,</w:t>
            </w:r>
            <w:r w:rsidR="005E595D" w:rsidRPr="00B575C4">
              <w:rPr>
                <w:color w:val="000000"/>
                <w:sz w:val="14"/>
                <w:szCs w:val="14"/>
                <w:lang w:eastAsia="pt-BR"/>
              </w:rPr>
              <w:t>27</w:t>
            </w:r>
            <w:r w:rsidRPr="00B575C4">
              <w:rPr>
                <w:color w:val="000000"/>
                <w:sz w:val="14"/>
                <w:szCs w:val="14"/>
                <w:lang w:eastAsia="pt-BR"/>
              </w:rPr>
              <w:t xml:space="preserve"> </w:t>
            </w:r>
          </w:p>
        </w:tc>
      </w:tr>
      <w:tr w:rsidR="002F018F" w:rsidRPr="00B575C4" w:rsidTr="00B24AB2">
        <w:trPr>
          <w:trHeight w:val="61"/>
        </w:trPr>
        <w:tc>
          <w:tcPr>
            <w:tcW w:w="1556" w:type="dxa"/>
            <w:vMerge/>
            <w:tcBorders>
              <w:left w:val="single" w:sz="8" w:space="0" w:color="auto"/>
              <w:right w:val="single" w:sz="4" w:space="0" w:color="auto"/>
            </w:tcBorders>
            <w:shd w:val="clear" w:color="auto" w:fill="95B3D7" w:themeFill="accent1" w:themeFillTint="99"/>
            <w:textDirection w:val="btLr"/>
            <w:vAlign w:val="center"/>
          </w:tcPr>
          <w:p w:rsidR="002F018F" w:rsidRPr="00B575C4" w:rsidRDefault="002F018F" w:rsidP="00141A4A">
            <w:pPr>
              <w:spacing w:after="0" w:line="240" w:lineRule="auto"/>
              <w:ind w:left="113" w:right="113"/>
              <w:jc w:val="left"/>
              <w:rPr>
                <w:bCs/>
                <w:color w:val="000000"/>
                <w:sz w:val="14"/>
                <w:szCs w:val="14"/>
                <w:lang w:eastAsia="pt-BR"/>
              </w:rPr>
            </w:pPr>
          </w:p>
        </w:tc>
        <w:tc>
          <w:tcPr>
            <w:tcW w:w="1559" w:type="dxa"/>
            <w:vMerge/>
            <w:tcBorders>
              <w:left w:val="single" w:sz="4" w:space="0" w:color="auto"/>
              <w:right w:val="single" w:sz="4" w:space="0" w:color="auto"/>
            </w:tcBorders>
            <w:shd w:val="clear" w:color="auto" w:fill="95B3D7" w:themeFill="accent1" w:themeFillTint="99"/>
            <w:vAlign w:val="center"/>
          </w:tcPr>
          <w:p w:rsidR="002F018F" w:rsidRPr="00B575C4" w:rsidRDefault="002F018F" w:rsidP="00141A4A">
            <w:pPr>
              <w:spacing w:after="0" w:line="240" w:lineRule="auto"/>
              <w:jc w:val="left"/>
              <w:rPr>
                <w:color w:val="000000"/>
                <w:sz w:val="14"/>
                <w:szCs w:val="14"/>
                <w:lang w:eastAsia="pt-BR"/>
              </w:rPr>
            </w:pPr>
          </w:p>
        </w:tc>
        <w:tc>
          <w:tcPr>
            <w:tcW w:w="3260" w:type="dxa"/>
            <w:tcBorders>
              <w:top w:val="nil"/>
              <w:left w:val="nil"/>
              <w:bottom w:val="single" w:sz="4" w:space="0" w:color="auto"/>
              <w:right w:val="single" w:sz="4" w:space="0" w:color="auto"/>
            </w:tcBorders>
            <w:vAlign w:val="center"/>
          </w:tcPr>
          <w:p w:rsidR="002F018F" w:rsidRPr="00B575C4" w:rsidRDefault="002F018F" w:rsidP="00D73D2D">
            <w:pPr>
              <w:spacing w:after="0" w:line="240" w:lineRule="auto"/>
              <w:jc w:val="center"/>
              <w:rPr>
                <w:color w:val="000000"/>
                <w:sz w:val="14"/>
                <w:szCs w:val="14"/>
                <w:lang w:eastAsia="pt-BR"/>
              </w:rPr>
            </w:pPr>
            <w:r w:rsidRPr="00B575C4">
              <w:rPr>
                <w:color w:val="000000"/>
                <w:sz w:val="14"/>
                <w:szCs w:val="14"/>
                <w:lang w:eastAsia="pt-BR"/>
              </w:rPr>
              <w:t xml:space="preserve">Substituir </w:t>
            </w:r>
            <w:r w:rsidR="00D73D2D" w:rsidRPr="00B575C4">
              <w:rPr>
                <w:color w:val="000000"/>
                <w:sz w:val="14"/>
                <w:szCs w:val="14"/>
                <w:lang w:eastAsia="pt-BR"/>
              </w:rPr>
              <w:t>h</w:t>
            </w:r>
            <w:r w:rsidRPr="00B575C4">
              <w:rPr>
                <w:color w:val="000000"/>
                <w:sz w:val="14"/>
                <w:szCs w:val="14"/>
                <w:lang w:eastAsia="pt-BR"/>
              </w:rPr>
              <w:t xml:space="preserve">idrômetros para renovação do parque de </w:t>
            </w:r>
            <w:r w:rsidR="00D73D2D" w:rsidRPr="00B575C4">
              <w:rPr>
                <w:color w:val="000000"/>
                <w:sz w:val="14"/>
                <w:szCs w:val="14"/>
                <w:lang w:eastAsia="pt-BR"/>
              </w:rPr>
              <w:t>h</w:t>
            </w:r>
            <w:r w:rsidRPr="00B575C4">
              <w:rPr>
                <w:color w:val="000000"/>
                <w:sz w:val="14"/>
                <w:szCs w:val="14"/>
                <w:lang w:eastAsia="pt-BR"/>
              </w:rPr>
              <w:t xml:space="preserve">idrômetros </w:t>
            </w:r>
          </w:p>
        </w:tc>
        <w:tc>
          <w:tcPr>
            <w:tcW w:w="1418" w:type="dxa"/>
            <w:tcBorders>
              <w:top w:val="nil"/>
              <w:left w:val="nil"/>
              <w:bottom w:val="single" w:sz="4" w:space="0" w:color="auto"/>
              <w:right w:val="single" w:sz="4" w:space="0" w:color="auto"/>
            </w:tcBorders>
            <w:noWrap/>
            <w:vAlign w:val="center"/>
          </w:tcPr>
          <w:p w:rsidR="002F018F" w:rsidRPr="00B575C4" w:rsidRDefault="002F018F" w:rsidP="002F018F">
            <w:pPr>
              <w:spacing w:after="0" w:line="240" w:lineRule="auto"/>
              <w:jc w:val="center"/>
              <w:rPr>
                <w:color w:val="000000"/>
                <w:sz w:val="14"/>
                <w:szCs w:val="14"/>
                <w:lang w:eastAsia="pt-BR"/>
              </w:rPr>
            </w:pPr>
            <w:r w:rsidRPr="00B575C4">
              <w:rPr>
                <w:color w:val="000000"/>
                <w:sz w:val="14"/>
                <w:szCs w:val="14"/>
                <w:lang w:eastAsia="pt-BR"/>
              </w:rPr>
              <w:t xml:space="preserve"> R$       31.347,42 </w:t>
            </w:r>
          </w:p>
        </w:tc>
        <w:tc>
          <w:tcPr>
            <w:tcW w:w="2555"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Substituir hidrômetros para renovação do parque de hidrômetros </w:t>
            </w:r>
          </w:p>
        </w:tc>
        <w:tc>
          <w:tcPr>
            <w:tcW w:w="1414" w:type="dxa"/>
            <w:tcBorders>
              <w:top w:val="nil"/>
              <w:left w:val="nil"/>
              <w:bottom w:val="single" w:sz="4" w:space="0" w:color="auto"/>
              <w:right w:val="single" w:sz="4" w:space="0" w:color="auto"/>
            </w:tcBorders>
            <w:noWrap/>
            <w:vAlign w:val="center"/>
          </w:tcPr>
          <w:p w:rsidR="002F018F" w:rsidRPr="00B575C4" w:rsidRDefault="002F018F" w:rsidP="0056226F">
            <w:pPr>
              <w:spacing w:after="0" w:line="240" w:lineRule="auto"/>
              <w:jc w:val="center"/>
              <w:rPr>
                <w:color w:val="000000"/>
                <w:sz w:val="14"/>
                <w:szCs w:val="14"/>
                <w:lang w:eastAsia="pt-BR"/>
              </w:rPr>
            </w:pPr>
            <w:r w:rsidRPr="00B575C4">
              <w:rPr>
                <w:color w:val="000000"/>
                <w:sz w:val="14"/>
                <w:szCs w:val="14"/>
                <w:lang w:eastAsia="pt-BR"/>
              </w:rPr>
              <w:t xml:space="preserve"> R$   </w:t>
            </w:r>
            <w:r w:rsidR="0056226F" w:rsidRPr="00B575C4">
              <w:rPr>
                <w:color w:val="000000"/>
                <w:sz w:val="14"/>
                <w:szCs w:val="14"/>
                <w:lang w:eastAsia="pt-BR"/>
              </w:rPr>
              <w:t xml:space="preserve">     </w:t>
            </w:r>
            <w:r w:rsidRPr="00B575C4">
              <w:rPr>
                <w:color w:val="000000"/>
                <w:sz w:val="14"/>
                <w:szCs w:val="14"/>
                <w:lang w:eastAsia="pt-BR"/>
              </w:rPr>
              <w:t xml:space="preserve"> 94.</w:t>
            </w:r>
            <w:r w:rsidR="0056226F" w:rsidRPr="00B575C4">
              <w:rPr>
                <w:color w:val="000000"/>
                <w:sz w:val="14"/>
                <w:szCs w:val="14"/>
                <w:lang w:eastAsia="pt-BR"/>
              </w:rPr>
              <w:t>884</w:t>
            </w:r>
            <w:r w:rsidRPr="00B575C4">
              <w:rPr>
                <w:color w:val="000000"/>
                <w:sz w:val="14"/>
                <w:szCs w:val="14"/>
                <w:lang w:eastAsia="pt-BR"/>
              </w:rPr>
              <w:t>,</w:t>
            </w:r>
            <w:r w:rsidR="0056226F" w:rsidRPr="00B575C4">
              <w:rPr>
                <w:color w:val="000000"/>
                <w:sz w:val="14"/>
                <w:szCs w:val="14"/>
                <w:lang w:eastAsia="pt-BR"/>
              </w:rPr>
              <w:t>47</w:t>
            </w:r>
            <w:r w:rsidRPr="00B575C4">
              <w:rPr>
                <w:color w:val="000000"/>
                <w:sz w:val="14"/>
                <w:szCs w:val="14"/>
                <w:lang w:eastAsia="pt-BR"/>
              </w:rPr>
              <w:t xml:space="preserve"> </w:t>
            </w:r>
          </w:p>
        </w:tc>
        <w:tc>
          <w:tcPr>
            <w:tcW w:w="2130"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Substituir hidrômetros para renovação do parque de hidrômetros </w:t>
            </w:r>
          </w:p>
        </w:tc>
        <w:tc>
          <w:tcPr>
            <w:tcW w:w="1276" w:type="dxa"/>
            <w:tcBorders>
              <w:top w:val="nil"/>
              <w:left w:val="nil"/>
              <w:bottom w:val="single" w:sz="4" w:space="0" w:color="auto"/>
              <w:right w:val="single" w:sz="4" w:space="0" w:color="auto"/>
            </w:tcBorders>
            <w:noWrap/>
            <w:vAlign w:val="center"/>
          </w:tcPr>
          <w:p w:rsidR="002F018F" w:rsidRPr="00B575C4" w:rsidRDefault="002F018F" w:rsidP="009F501E">
            <w:pPr>
              <w:spacing w:after="0" w:line="240" w:lineRule="auto"/>
              <w:jc w:val="center"/>
              <w:rPr>
                <w:color w:val="000000"/>
                <w:sz w:val="14"/>
                <w:szCs w:val="14"/>
                <w:lang w:eastAsia="pt-BR"/>
              </w:rPr>
            </w:pPr>
            <w:r w:rsidRPr="00B575C4">
              <w:rPr>
                <w:color w:val="000000"/>
                <w:sz w:val="14"/>
                <w:szCs w:val="14"/>
                <w:lang w:eastAsia="pt-BR"/>
              </w:rPr>
              <w:t xml:space="preserve"> R$  </w:t>
            </w:r>
            <w:r w:rsidR="009F501E" w:rsidRPr="00B575C4">
              <w:rPr>
                <w:color w:val="000000"/>
                <w:sz w:val="14"/>
                <w:szCs w:val="14"/>
                <w:lang w:eastAsia="pt-BR"/>
              </w:rPr>
              <w:t xml:space="preserve">  </w:t>
            </w:r>
            <w:r w:rsidRPr="00B575C4">
              <w:rPr>
                <w:color w:val="000000"/>
                <w:sz w:val="14"/>
                <w:szCs w:val="14"/>
                <w:lang w:eastAsia="pt-BR"/>
              </w:rPr>
              <w:t xml:space="preserve">  9</w:t>
            </w:r>
            <w:r w:rsidR="009F501E" w:rsidRPr="00B575C4">
              <w:rPr>
                <w:color w:val="000000"/>
                <w:sz w:val="14"/>
                <w:szCs w:val="14"/>
                <w:lang w:eastAsia="pt-BR"/>
              </w:rPr>
              <w:t>5</w:t>
            </w:r>
            <w:r w:rsidRPr="00B575C4">
              <w:rPr>
                <w:color w:val="000000"/>
                <w:sz w:val="14"/>
                <w:szCs w:val="14"/>
                <w:lang w:eastAsia="pt-BR"/>
              </w:rPr>
              <w:t>.</w:t>
            </w:r>
            <w:r w:rsidR="009F501E" w:rsidRPr="00B575C4">
              <w:rPr>
                <w:color w:val="000000"/>
                <w:sz w:val="14"/>
                <w:szCs w:val="14"/>
                <w:lang w:eastAsia="pt-BR"/>
              </w:rPr>
              <w:t>837</w:t>
            </w:r>
            <w:r w:rsidRPr="00B575C4">
              <w:rPr>
                <w:color w:val="000000"/>
                <w:sz w:val="14"/>
                <w:szCs w:val="14"/>
                <w:lang w:eastAsia="pt-BR"/>
              </w:rPr>
              <w:t>,</w:t>
            </w:r>
            <w:r w:rsidR="009F501E" w:rsidRPr="00B575C4">
              <w:rPr>
                <w:color w:val="000000"/>
                <w:sz w:val="14"/>
                <w:szCs w:val="14"/>
                <w:lang w:eastAsia="pt-BR"/>
              </w:rPr>
              <w:t>47</w:t>
            </w:r>
            <w:r w:rsidRPr="00B575C4">
              <w:rPr>
                <w:color w:val="000000"/>
                <w:sz w:val="14"/>
                <w:szCs w:val="14"/>
                <w:lang w:eastAsia="pt-BR"/>
              </w:rPr>
              <w:t xml:space="preserve"> </w:t>
            </w:r>
          </w:p>
        </w:tc>
        <w:tc>
          <w:tcPr>
            <w:tcW w:w="1984"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Substituir hidrômetros para renovação do parque de hidrômetros (555 novos hidrômetros)</w:t>
            </w:r>
          </w:p>
        </w:tc>
        <w:tc>
          <w:tcPr>
            <w:tcW w:w="1276" w:type="dxa"/>
            <w:tcBorders>
              <w:top w:val="nil"/>
              <w:left w:val="nil"/>
              <w:bottom w:val="single" w:sz="4" w:space="0" w:color="auto"/>
              <w:right w:val="single" w:sz="4" w:space="0" w:color="auto"/>
            </w:tcBorders>
            <w:noWrap/>
            <w:vAlign w:val="center"/>
          </w:tcPr>
          <w:p w:rsidR="002F018F" w:rsidRPr="00B575C4" w:rsidRDefault="002F018F" w:rsidP="005E595D">
            <w:pPr>
              <w:spacing w:after="0" w:line="240" w:lineRule="auto"/>
              <w:jc w:val="center"/>
              <w:rPr>
                <w:color w:val="000000"/>
                <w:sz w:val="14"/>
                <w:szCs w:val="14"/>
                <w:lang w:eastAsia="pt-BR"/>
              </w:rPr>
            </w:pPr>
            <w:r w:rsidRPr="00B575C4">
              <w:rPr>
                <w:color w:val="000000"/>
                <w:sz w:val="14"/>
                <w:szCs w:val="14"/>
                <w:lang w:eastAsia="pt-BR"/>
              </w:rPr>
              <w:t xml:space="preserve"> R$  </w:t>
            </w:r>
            <w:r w:rsidR="005E595D" w:rsidRPr="00B575C4">
              <w:rPr>
                <w:color w:val="000000"/>
                <w:sz w:val="14"/>
                <w:szCs w:val="14"/>
                <w:lang w:eastAsia="pt-BR"/>
              </w:rPr>
              <w:t xml:space="preserve"> </w:t>
            </w:r>
            <w:r w:rsidRPr="00B575C4">
              <w:rPr>
                <w:color w:val="000000"/>
                <w:sz w:val="14"/>
                <w:szCs w:val="14"/>
                <w:lang w:eastAsia="pt-BR"/>
              </w:rPr>
              <w:t xml:space="preserve">  </w:t>
            </w:r>
            <w:r w:rsidR="005E595D" w:rsidRPr="00B575C4">
              <w:rPr>
                <w:color w:val="000000"/>
                <w:sz w:val="14"/>
                <w:szCs w:val="14"/>
                <w:lang w:eastAsia="pt-BR"/>
              </w:rPr>
              <w:t>80</w:t>
            </w:r>
            <w:r w:rsidRPr="00B575C4">
              <w:rPr>
                <w:color w:val="000000"/>
                <w:sz w:val="14"/>
                <w:szCs w:val="14"/>
                <w:lang w:eastAsia="pt-BR"/>
              </w:rPr>
              <w:t>.</w:t>
            </w:r>
            <w:r w:rsidR="005E595D" w:rsidRPr="00B575C4">
              <w:rPr>
                <w:color w:val="000000"/>
                <w:sz w:val="14"/>
                <w:szCs w:val="14"/>
                <w:lang w:eastAsia="pt-BR"/>
              </w:rPr>
              <w:t>420</w:t>
            </w:r>
            <w:r w:rsidRPr="00B575C4">
              <w:rPr>
                <w:color w:val="000000"/>
                <w:sz w:val="14"/>
                <w:szCs w:val="14"/>
                <w:lang w:eastAsia="pt-BR"/>
              </w:rPr>
              <w:t>,</w:t>
            </w:r>
            <w:r w:rsidR="005E595D" w:rsidRPr="00B575C4">
              <w:rPr>
                <w:color w:val="000000"/>
                <w:sz w:val="14"/>
                <w:szCs w:val="14"/>
                <w:lang w:eastAsia="pt-BR"/>
              </w:rPr>
              <w:t>05</w:t>
            </w:r>
            <w:r w:rsidRPr="00B575C4">
              <w:rPr>
                <w:color w:val="000000"/>
                <w:sz w:val="14"/>
                <w:szCs w:val="14"/>
                <w:lang w:eastAsia="pt-BR"/>
              </w:rPr>
              <w:t xml:space="preserve"> </w:t>
            </w:r>
          </w:p>
        </w:tc>
        <w:tc>
          <w:tcPr>
            <w:tcW w:w="1417" w:type="dxa"/>
            <w:tcBorders>
              <w:top w:val="nil"/>
              <w:left w:val="nil"/>
              <w:bottom w:val="single" w:sz="4" w:space="0" w:color="auto"/>
              <w:right w:val="single" w:sz="4" w:space="0" w:color="auto"/>
            </w:tcBorders>
            <w:noWrap/>
            <w:vAlign w:val="center"/>
          </w:tcPr>
          <w:p w:rsidR="002F018F" w:rsidRPr="00B575C4" w:rsidRDefault="002F018F" w:rsidP="005E595D">
            <w:pPr>
              <w:spacing w:after="0" w:line="240" w:lineRule="auto"/>
              <w:jc w:val="center"/>
              <w:rPr>
                <w:color w:val="000000"/>
                <w:sz w:val="14"/>
                <w:szCs w:val="14"/>
                <w:lang w:eastAsia="pt-BR"/>
              </w:rPr>
            </w:pPr>
            <w:r w:rsidRPr="00B575C4">
              <w:rPr>
                <w:color w:val="000000"/>
                <w:sz w:val="14"/>
                <w:szCs w:val="14"/>
                <w:lang w:eastAsia="pt-BR"/>
              </w:rPr>
              <w:t xml:space="preserve"> R$   </w:t>
            </w:r>
            <w:r w:rsidR="005E595D" w:rsidRPr="00B575C4">
              <w:rPr>
                <w:color w:val="000000"/>
                <w:sz w:val="14"/>
                <w:szCs w:val="14"/>
                <w:lang w:eastAsia="pt-BR"/>
              </w:rPr>
              <w:t xml:space="preserve"> </w:t>
            </w:r>
            <w:r w:rsidRPr="00B575C4">
              <w:rPr>
                <w:color w:val="000000"/>
                <w:sz w:val="14"/>
                <w:szCs w:val="14"/>
                <w:lang w:eastAsia="pt-BR"/>
              </w:rPr>
              <w:t xml:space="preserve">   </w:t>
            </w:r>
            <w:r w:rsidR="005E595D" w:rsidRPr="00B575C4">
              <w:rPr>
                <w:color w:val="000000"/>
                <w:sz w:val="14"/>
                <w:szCs w:val="14"/>
                <w:lang w:eastAsia="pt-BR"/>
              </w:rPr>
              <w:t>302</w:t>
            </w:r>
            <w:r w:rsidRPr="00B575C4">
              <w:rPr>
                <w:color w:val="000000"/>
                <w:sz w:val="14"/>
                <w:szCs w:val="14"/>
                <w:lang w:eastAsia="pt-BR"/>
              </w:rPr>
              <w:t>.</w:t>
            </w:r>
            <w:r w:rsidR="005E595D" w:rsidRPr="00B575C4">
              <w:rPr>
                <w:color w:val="000000"/>
                <w:sz w:val="14"/>
                <w:szCs w:val="14"/>
                <w:lang w:eastAsia="pt-BR"/>
              </w:rPr>
              <w:t>489</w:t>
            </w:r>
            <w:r w:rsidRPr="00B575C4">
              <w:rPr>
                <w:color w:val="000000"/>
                <w:sz w:val="14"/>
                <w:szCs w:val="14"/>
                <w:lang w:eastAsia="pt-BR"/>
              </w:rPr>
              <w:t>,</w:t>
            </w:r>
            <w:r w:rsidR="005E595D" w:rsidRPr="00B575C4">
              <w:rPr>
                <w:color w:val="000000"/>
                <w:sz w:val="14"/>
                <w:szCs w:val="14"/>
                <w:lang w:eastAsia="pt-BR"/>
              </w:rPr>
              <w:t>41</w:t>
            </w:r>
            <w:r w:rsidRPr="00B575C4">
              <w:rPr>
                <w:color w:val="000000"/>
                <w:sz w:val="14"/>
                <w:szCs w:val="14"/>
                <w:lang w:eastAsia="pt-BR"/>
              </w:rPr>
              <w:t xml:space="preserve"> </w:t>
            </w:r>
          </w:p>
        </w:tc>
      </w:tr>
      <w:tr w:rsidR="002F018F" w:rsidRPr="00B575C4" w:rsidTr="00B24AB2">
        <w:trPr>
          <w:trHeight w:val="61"/>
        </w:trPr>
        <w:tc>
          <w:tcPr>
            <w:tcW w:w="1556" w:type="dxa"/>
            <w:vMerge/>
            <w:tcBorders>
              <w:left w:val="single" w:sz="8" w:space="0" w:color="auto"/>
              <w:right w:val="single" w:sz="4" w:space="0" w:color="auto"/>
            </w:tcBorders>
            <w:shd w:val="clear" w:color="auto" w:fill="95B3D7" w:themeFill="accent1" w:themeFillTint="99"/>
            <w:textDirection w:val="btLr"/>
            <w:vAlign w:val="center"/>
          </w:tcPr>
          <w:p w:rsidR="002F018F" w:rsidRPr="00B575C4" w:rsidRDefault="002F018F" w:rsidP="00141A4A">
            <w:pPr>
              <w:spacing w:after="0" w:line="240" w:lineRule="auto"/>
              <w:ind w:left="113" w:right="113"/>
              <w:jc w:val="left"/>
              <w:rPr>
                <w:bCs/>
                <w:color w:val="000000"/>
                <w:sz w:val="14"/>
                <w:szCs w:val="14"/>
                <w:lang w:eastAsia="pt-BR"/>
              </w:rPr>
            </w:pPr>
          </w:p>
        </w:tc>
        <w:tc>
          <w:tcPr>
            <w:tcW w:w="1559" w:type="dxa"/>
            <w:vMerge/>
            <w:tcBorders>
              <w:left w:val="single" w:sz="4" w:space="0" w:color="auto"/>
              <w:right w:val="single" w:sz="4" w:space="0" w:color="auto"/>
            </w:tcBorders>
            <w:shd w:val="clear" w:color="auto" w:fill="95B3D7" w:themeFill="accent1" w:themeFillTint="99"/>
            <w:vAlign w:val="center"/>
          </w:tcPr>
          <w:p w:rsidR="002F018F" w:rsidRPr="00B575C4" w:rsidRDefault="002F018F" w:rsidP="00141A4A">
            <w:pPr>
              <w:spacing w:after="0" w:line="240" w:lineRule="auto"/>
              <w:jc w:val="left"/>
              <w:rPr>
                <w:color w:val="000000"/>
                <w:sz w:val="14"/>
                <w:szCs w:val="14"/>
                <w:lang w:eastAsia="pt-BR"/>
              </w:rPr>
            </w:pPr>
          </w:p>
        </w:tc>
        <w:tc>
          <w:tcPr>
            <w:tcW w:w="3260"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Instalar hidrômetros para ampliação do índice de </w:t>
            </w:r>
            <w:proofErr w:type="spellStart"/>
            <w:r w:rsidRPr="00B575C4">
              <w:rPr>
                <w:color w:val="000000"/>
                <w:sz w:val="14"/>
                <w:szCs w:val="14"/>
                <w:lang w:eastAsia="pt-BR"/>
              </w:rPr>
              <w:t>hidrometração</w:t>
            </w:r>
            <w:proofErr w:type="spellEnd"/>
            <w:r w:rsidRPr="00B575C4">
              <w:rPr>
                <w:color w:val="000000"/>
                <w:sz w:val="14"/>
                <w:szCs w:val="14"/>
                <w:lang w:eastAsia="pt-BR"/>
              </w:rPr>
              <w:t xml:space="preserve"> </w:t>
            </w:r>
          </w:p>
        </w:tc>
        <w:tc>
          <w:tcPr>
            <w:tcW w:w="1418" w:type="dxa"/>
            <w:tcBorders>
              <w:top w:val="nil"/>
              <w:left w:val="nil"/>
              <w:bottom w:val="single" w:sz="4" w:space="0" w:color="auto"/>
              <w:right w:val="single" w:sz="4" w:space="0" w:color="auto"/>
            </w:tcBorders>
            <w:noWrap/>
            <w:vAlign w:val="center"/>
          </w:tcPr>
          <w:p w:rsidR="002F018F" w:rsidRPr="00B575C4" w:rsidRDefault="002F018F" w:rsidP="002F018F">
            <w:pPr>
              <w:spacing w:after="0" w:line="240" w:lineRule="auto"/>
              <w:jc w:val="center"/>
              <w:rPr>
                <w:color w:val="000000"/>
                <w:sz w:val="14"/>
                <w:szCs w:val="14"/>
                <w:lang w:eastAsia="pt-BR"/>
              </w:rPr>
            </w:pPr>
            <w:r w:rsidRPr="00B575C4">
              <w:rPr>
                <w:color w:val="000000"/>
                <w:sz w:val="14"/>
                <w:szCs w:val="14"/>
                <w:lang w:eastAsia="pt-BR"/>
              </w:rPr>
              <w:t>R$           600,00</w:t>
            </w:r>
          </w:p>
        </w:tc>
        <w:tc>
          <w:tcPr>
            <w:tcW w:w="2555"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Instalar hidrômetros para ampliação do índice de </w:t>
            </w:r>
            <w:proofErr w:type="spellStart"/>
            <w:r w:rsidRPr="00B575C4">
              <w:rPr>
                <w:color w:val="000000"/>
                <w:sz w:val="14"/>
                <w:szCs w:val="14"/>
                <w:lang w:eastAsia="pt-BR"/>
              </w:rPr>
              <w:t>hidrometração</w:t>
            </w:r>
            <w:proofErr w:type="spellEnd"/>
          </w:p>
        </w:tc>
        <w:tc>
          <w:tcPr>
            <w:tcW w:w="1414" w:type="dxa"/>
            <w:tcBorders>
              <w:top w:val="nil"/>
              <w:left w:val="nil"/>
              <w:bottom w:val="single" w:sz="4" w:space="0" w:color="auto"/>
              <w:right w:val="single" w:sz="4" w:space="0" w:color="auto"/>
            </w:tcBorders>
            <w:noWrap/>
            <w:vAlign w:val="center"/>
          </w:tcPr>
          <w:p w:rsidR="002F018F" w:rsidRPr="00B575C4" w:rsidRDefault="002F018F" w:rsidP="0056226F">
            <w:pPr>
              <w:spacing w:after="0" w:line="240" w:lineRule="auto"/>
              <w:jc w:val="center"/>
              <w:rPr>
                <w:color w:val="000000"/>
                <w:sz w:val="14"/>
                <w:szCs w:val="14"/>
                <w:lang w:eastAsia="pt-BR"/>
              </w:rPr>
            </w:pPr>
            <w:r w:rsidRPr="00B575C4">
              <w:rPr>
                <w:color w:val="000000"/>
                <w:sz w:val="14"/>
                <w:szCs w:val="14"/>
                <w:lang w:eastAsia="pt-BR"/>
              </w:rPr>
              <w:t xml:space="preserve">R$  </w:t>
            </w:r>
            <w:r w:rsidR="0056226F" w:rsidRPr="00B575C4">
              <w:rPr>
                <w:color w:val="000000"/>
                <w:sz w:val="14"/>
                <w:szCs w:val="14"/>
                <w:lang w:eastAsia="pt-BR"/>
              </w:rPr>
              <w:t xml:space="preserve">       </w:t>
            </w:r>
            <w:r w:rsidRPr="00B575C4">
              <w:rPr>
                <w:color w:val="000000"/>
                <w:sz w:val="14"/>
                <w:szCs w:val="14"/>
                <w:lang w:eastAsia="pt-BR"/>
              </w:rPr>
              <w:t xml:space="preserve"> </w:t>
            </w:r>
            <w:r w:rsidR="0056226F" w:rsidRPr="00B575C4">
              <w:rPr>
                <w:color w:val="000000"/>
                <w:sz w:val="14"/>
                <w:szCs w:val="14"/>
                <w:lang w:eastAsia="pt-BR"/>
              </w:rPr>
              <w:t>1.3</w:t>
            </w:r>
            <w:r w:rsidRPr="00B575C4">
              <w:rPr>
                <w:color w:val="000000"/>
                <w:sz w:val="14"/>
                <w:szCs w:val="14"/>
                <w:lang w:eastAsia="pt-BR"/>
              </w:rPr>
              <w:t>00,00</w:t>
            </w:r>
          </w:p>
        </w:tc>
        <w:tc>
          <w:tcPr>
            <w:tcW w:w="2130"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Instalar hidrômetros para ampliação do índice de </w:t>
            </w:r>
            <w:proofErr w:type="spellStart"/>
            <w:r w:rsidRPr="00B575C4">
              <w:rPr>
                <w:color w:val="000000"/>
                <w:sz w:val="14"/>
                <w:szCs w:val="14"/>
                <w:lang w:eastAsia="pt-BR"/>
              </w:rPr>
              <w:t>hidrometração</w:t>
            </w:r>
            <w:proofErr w:type="spellEnd"/>
          </w:p>
        </w:tc>
        <w:tc>
          <w:tcPr>
            <w:tcW w:w="1276" w:type="dxa"/>
            <w:tcBorders>
              <w:top w:val="nil"/>
              <w:left w:val="nil"/>
              <w:bottom w:val="single" w:sz="4" w:space="0" w:color="auto"/>
              <w:right w:val="single" w:sz="4" w:space="0" w:color="auto"/>
            </w:tcBorders>
            <w:noWrap/>
            <w:vAlign w:val="center"/>
          </w:tcPr>
          <w:p w:rsidR="002F018F" w:rsidRPr="00B575C4" w:rsidRDefault="002F018F" w:rsidP="009F501E">
            <w:pPr>
              <w:spacing w:after="0" w:line="240" w:lineRule="auto"/>
              <w:jc w:val="center"/>
              <w:rPr>
                <w:color w:val="000000"/>
                <w:sz w:val="14"/>
                <w:szCs w:val="14"/>
                <w:lang w:eastAsia="pt-BR"/>
              </w:rPr>
            </w:pPr>
            <w:r w:rsidRPr="00B575C4">
              <w:rPr>
                <w:color w:val="000000"/>
                <w:sz w:val="14"/>
                <w:szCs w:val="14"/>
                <w:lang w:eastAsia="pt-BR"/>
              </w:rPr>
              <w:t xml:space="preserve">R$ </w:t>
            </w:r>
            <w:r w:rsidR="009F501E" w:rsidRPr="00B575C4">
              <w:rPr>
                <w:color w:val="000000"/>
                <w:sz w:val="14"/>
                <w:szCs w:val="14"/>
                <w:lang w:eastAsia="pt-BR"/>
              </w:rPr>
              <w:t xml:space="preserve">      </w:t>
            </w:r>
            <w:r w:rsidRPr="00B575C4">
              <w:rPr>
                <w:color w:val="000000"/>
                <w:sz w:val="14"/>
                <w:szCs w:val="14"/>
                <w:lang w:eastAsia="pt-BR"/>
              </w:rPr>
              <w:t xml:space="preserve">   </w:t>
            </w:r>
            <w:r w:rsidR="009F501E" w:rsidRPr="00B575C4">
              <w:rPr>
                <w:color w:val="000000"/>
                <w:sz w:val="14"/>
                <w:szCs w:val="14"/>
                <w:lang w:eastAsia="pt-BR"/>
              </w:rPr>
              <w:t>90</w:t>
            </w:r>
            <w:r w:rsidRPr="00B575C4">
              <w:rPr>
                <w:color w:val="000000"/>
                <w:sz w:val="14"/>
                <w:szCs w:val="14"/>
                <w:lang w:eastAsia="pt-BR"/>
              </w:rPr>
              <w:t>0,00</w:t>
            </w:r>
          </w:p>
        </w:tc>
        <w:tc>
          <w:tcPr>
            <w:tcW w:w="1984"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Instalar hidrômetros para ampliação do índice de </w:t>
            </w:r>
            <w:proofErr w:type="spellStart"/>
            <w:r w:rsidRPr="00B575C4">
              <w:rPr>
                <w:color w:val="000000"/>
                <w:sz w:val="14"/>
                <w:szCs w:val="14"/>
                <w:lang w:eastAsia="pt-BR"/>
              </w:rPr>
              <w:t>hidrometração</w:t>
            </w:r>
            <w:proofErr w:type="spellEnd"/>
          </w:p>
        </w:tc>
        <w:tc>
          <w:tcPr>
            <w:tcW w:w="1276" w:type="dxa"/>
            <w:tcBorders>
              <w:top w:val="nil"/>
              <w:left w:val="nil"/>
              <w:bottom w:val="single" w:sz="4" w:space="0" w:color="auto"/>
              <w:right w:val="single" w:sz="4" w:space="0" w:color="auto"/>
            </w:tcBorders>
            <w:noWrap/>
            <w:vAlign w:val="center"/>
          </w:tcPr>
          <w:p w:rsidR="002F018F" w:rsidRPr="00B575C4" w:rsidRDefault="002F018F" w:rsidP="005E595D">
            <w:pPr>
              <w:spacing w:after="0" w:line="240" w:lineRule="auto"/>
              <w:jc w:val="center"/>
              <w:rPr>
                <w:color w:val="000000"/>
                <w:sz w:val="14"/>
                <w:szCs w:val="14"/>
                <w:lang w:eastAsia="pt-BR"/>
              </w:rPr>
            </w:pPr>
            <w:r w:rsidRPr="00B575C4">
              <w:rPr>
                <w:color w:val="000000"/>
                <w:sz w:val="14"/>
                <w:szCs w:val="14"/>
                <w:lang w:eastAsia="pt-BR"/>
              </w:rPr>
              <w:t xml:space="preserve">R$ </w:t>
            </w:r>
            <w:r w:rsidR="005E595D" w:rsidRPr="00B575C4">
              <w:rPr>
                <w:color w:val="000000"/>
                <w:sz w:val="14"/>
                <w:szCs w:val="14"/>
                <w:lang w:eastAsia="pt-BR"/>
              </w:rPr>
              <w:t xml:space="preserve">     </w:t>
            </w:r>
            <w:r w:rsidRPr="00B575C4">
              <w:rPr>
                <w:color w:val="000000"/>
                <w:sz w:val="14"/>
                <w:szCs w:val="14"/>
                <w:lang w:eastAsia="pt-BR"/>
              </w:rPr>
              <w:t xml:space="preserve">   </w:t>
            </w:r>
            <w:r w:rsidR="005E595D" w:rsidRPr="00B575C4">
              <w:rPr>
                <w:color w:val="000000"/>
                <w:sz w:val="14"/>
                <w:szCs w:val="14"/>
                <w:lang w:eastAsia="pt-BR"/>
              </w:rPr>
              <w:t>60</w:t>
            </w:r>
            <w:r w:rsidRPr="00B575C4">
              <w:rPr>
                <w:color w:val="000000"/>
                <w:sz w:val="14"/>
                <w:szCs w:val="14"/>
                <w:lang w:eastAsia="pt-BR"/>
              </w:rPr>
              <w:t>0,00</w:t>
            </w:r>
          </w:p>
        </w:tc>
        <w:tc>
          <w:tcPr>
            <w:tcW w:w="1417" w:type="dxa"/>
            <w:tcBorders>
              <w:top w:val="nil"/>
              <w:left w:val="nil"/>
              <w:bottom w:val="single" w:sz="4" w:space="0" w:color="auto"/>
              <w:right w:val="single" w:sz="4" w:space="0" w:color="auto"/>
            </w:tcBorders>
            <w:noWrap/>
            <w:vAlign w:val="center"/>
          </w:tcPr>
          <w:p w:rsidR="002F018F" w:rsidRPr="00B575C4" w:rsidRDefault="002F018F" w:rsidP="005E595D">
            <w:pPr>
              <w:spacing w:after="0" w:line="240" w:lineRule="auto"/>
              <w:jc w:val="center"/>
              <w:rPr>
                <w:color w:val="000000"/>
                <w:sz w:val="14"/>
                <w:szCs w:val="14"/>
                <w:lang w:eastAsia="pt-BR"/>
              </w:rPr>
            </w:pPr>
            <w:r w:rsidRPr="00B575C4">
              <w:rPr>
                <w:color w:val="000000"/>
                <w:sz w:val="14"/>
                <w:szCs w:val="14"/>
                <w:lang w:eastAsia="pt-BR"/>
              </w:rPr>
              <w:t xml:space="preserve">R$   </w:t>
            </w:r>
            <w:r w:rsidR="005E595D" w:rsidRPr="00B575C4">
              <w:rPr>
                <w:color w:val="000000"/>
                <w:sz w:val="14"/>
                <w:szCs w:val="14"/>
                <w:lang w:eastAsia="pt-BR"/>
              </w:rPr>
              <w:t xml:space="preserve">    </w:t>
            </w:r>
            <w:r w:rsidRPr="00B575C4">
              <w:rPr>
                <w:color w:val="000000"/>
                <w:sz w:val="14"/>
                <w:szCs w:val="14"/>
                <w:lang w:eastAsia="pt-BR"/>
              </w:rPr>
              <w:t xml:space="preserve">   </w:t>
            </w:r>
            <w:r w:rsidR="005E595D" w:rsidRPr="00B575C4">
              <w:rPr>
                <w:color w:val="000000"/>
                <w:sz w:val="14"/>
                <w:szCs w:val="14"/>
                <w:lang w:eastAsia="pt-BR"/>
              </w:rPr>
              <w:t>3</w:t>
            </w:r>
            <w:r w:rsidRPr="00B575C4">
              <w:rPr>
                <w:color w:val="000000"/>
                <w:sz w:val="14"/>
                <w:szCs w:val="14"/>
                <w:lang w:eastAsia="pt-BR"/>
              </w:rPr>
              <w:t>.4</w:t>
            </w:r>
            <w:r w:rsidR="005E595D" w:rsidRPr="00B575C4">
              <w:rPr>
                <w:color w:val="000000"/>
                <w:sz w:val="14"/>
                <w:szCs w:val="14"/>
                <w:lang w:eastAsia="pt-BR"/>
              </w:rPr>
              <w:t>0</w:t>
            </w:r>
            <w:r w:rsidRPr="00B575C4">
              <w:rPr>
                <w:color w:val="000000"/>
                <w:sz w:val="14"/>
                <w:szCs w:val="14"/>
                <w:lang w:eastAsia="pt-BR"/>
              </w:rPr>
              <w:t>0,00</w:t>
            </w:r>
          </w:p>
        </w:tc>
      </w:tr>
      <w:tr w:rsidR="002F018F" w:rsidRPr="00B575C4" w:rsidTr="00B24AB2">
        <w:trPr>
          <w:trHeight w:val="61"/>
        </w:trPr>
        <w:tc>
          <w:tcPr>
            <w:tcW w:w="1556" w:type="dxa"/>
            <w:vMerge/>
            <w:tcBorders>
              <w:left w:val="single" w:sz="8" w:space="0" w:color="auto"/>
              <w:right w:val="single" w:sz="4" w:space="0" w:color="auto"/>
            </w:tcBorders>
            <w:shd w:val="clear" w:color="auto" w:fill="95B3D7" w:themeFill="accent1" w:themeFillTint="99"/>
            <w:textDirection w:val="btLr"/>
            <w:vAlign w:val="center"/>
          </w:tcPr>
          <w:p w:rsidR="002F018F" w:rsidRPr="00B575C4" w:rsidRDefault="002F018F" w:rsidP="00141A4A">
            <w:pPr>
              <w:spacing w:after="0" w:line="240" w:lineRule="auto"/>
              <w:ind w:left="113" w:right="113"/>
              <w:jc w:val="left"/>
              <w:rPr>
                <w:bCs/>
                <w:color w:val="000000"/>
                <w:sz w:val="14"/>
                <w:szCs w:val="14"/>
                <w:lang w:eastAsia="pt-BR"/>
              </w:rPr>
            </w:pPr>
          </w:p>
        </w:tc>
        <w:tc>
          <w:tcPr>
            <w:tcW w:w="1559" w:type="dxa"/>
            <w:vMerge/>
            <w:tcBorders>
              <w:left w:val="single" w:sz="4" w:space="0" w:color="auto"/>
              <w:bottom w:val="single" w:sz="4" w:space="0" w:color="auto"/>
              <w:right w:val="single" w:sz="4" w:space="0" w:color="auto"/>
            </w:tcBorders>
            <w:shd w:val="clear" w:color="auto" w:fill="95B3D7" w:themeFill="accent1" w:themeFillTint="99"/>
            <w:vAlign w:val="center"/>
          </w:tcPr>
          <w:p w:rsidR="002F018F" w:rsidRPr="00B575C4" w:rsidRDefault="002F018F" w:rsidP="00141A4A">
            <w:pPr>
              <w:spacing w:after="0" w:line="240" w:lineRule="auto"/>
              <w:jc w:val="left"/>
              <w:rPr>
                <w:color w:val="000000"/>
                <w:sz w:val="14"/>
                <w:szCs w:val="14"/>
                <w:lang w:eastAsia="pt-BR"/>
              </w:rPr>
            </w:pPr>
          </w:p>
        </w:tc>
        <w:tc>
          <w:tcPr>
            <w:tcW w:w="3260"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Ampliar a rede de abastecimento de água e substituir parte da rede implantada </w:t>
            </w:r>
          </w:p>
        </w:tc>
        <w:tc>
          <w:tcPr>
            <w:tcW w:w="1418" w:type="dxa"/>
            <w:tcBorders>
              <w:top w:val="nil"/>
              <w:left w:val="nil"/>
              <w:bottom w:val="single" w:sz="4" w:space="0" w:color="auto"/>
              <w:right w:val="single" w:sz="4" w:space="0" w:color="auto"/>
            </w:tcBorders>
            <w:noWrap/>
            <w:vAlign w:val="center"/>
          </w:tcPr>
          <w:p w:rsidR="002F018F" w:rsidRPr="00B575C4" w:rsidRDefault="002F018F" w:rsidP="002F018F">
            <w:pPr>
              <w:spacing w:after="0" w:line="240" w:lineRule="auto"/>
              <w:jc w:val="center"/>
              <w:rPr>
                <w:color w:val="000000"/>
                <w:sz w:val="14"/>
                <w:szCs w:val="14"/>
                <w:lang w:eastAsia="pt-BR"/>
              </w:rPr>
            </w:pPr>
            <w:r w:rsidRPr="00B575C4">
              <w:rPr>
                <w:color w:val="000000"/>
                <w:sz w:val="14"/>
                <w:szCs w:val="14"/>
                <w:lang w:eastAsia="pt-BR"/>
              </w:rPr>
              <w:t xml:space="preserve"> R$     61.444,80 </w:t>
            </w:r>
          </w:p>
        </w:tc>
        <w:tc>
          <w:tcPr>
            <w:tcW w:w="2555"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Ampliar a rede de abastecimento de água e substituir parte da rede implantada </w:t>
            </w:r>
          </w:p>
        </w:tc>
        <w:tc>
          <w:tcPr>
            <w:tcW w:w="1414" w:type="dxa"/>
            <w:tcBorders>
              <w:top w:val="nil"/>
              <w:left w:val="nil"/>
              <w:bottom w:val="single" w:sz="4" w:space="0" w:color="auto"/>
              <w:right w:val="single" w:sz="4" w:space="0" w:color="auto"/>
            </w:tcBorders>
            <w:noWrap/>
            <w:vAlign w:val="center"/>
          </w:tcPr>
          <w:p w:rsidR="002F018F" w:rsidRPr="00B575C4" w:rsidRDefault="002F018F" w:rsidP="0056226F">
            <w:pPr>
              <w:spacing w:after="0" w:line="240" w:lineRule="auto"/>
              <w:jc w:val="center"/>
              <w:rPr>
                <w:color w:val="000000"/>
                <w:sz w:val="14"/>
                <w:szCs w:val="14"/>
                <w:lang w:eastAsia="pt-BR"/>
              </w:rPr>
            </w:pPr>
            <w:r w:rsidRPr="00B575C4">
              <w:rPr>
                <w:color w:val="000000"/>
                <w:sz w:val="14"/>
                <w:szCs w:val="14"/>
                <w:lang w:eastAsia="pt-BR"/>
              </w:rPr>
              <w:t xml:space="preserve"> R$   </w:t>
            </w:r>
            <w:r w:rsidR="0056226F" w:rsidRPr="00B575C4">
              <w:rPr>
                <w:color w:val="000000"/>
                <w:sz w:val="14"/>
                <w:szCs w:val="14"/>
                <w:lang w:eastAsia="pt-BR"/>
              </w:rPr>
              <w:t xml:space="preserve">   </w:t>
            </w:r>
            <w:r w:rsidRPr="00B575C4">
              <w:rPr>
                <w:color w:val="000000"/>
                <w:sz w:val="14"/>
                <w:szCs w:val="14"/>
                <w:lang w:eastAsia="pt-BR"/>
              </w:rPr>
              <w:t xml:space="preserve"> 1</w:t>
            </w:r>
            <w:r w:rsidR="0056226F" w:rsidRPr="00B575C4">
              <w:rPr>
                <w:color w:val="000000"/>
                <w:sz w:val="14"/>
                <w:szCs w:val="14"/>
                <w:lang w:eastAsia="pt-BR"/>
              </w:rPr>
              <w:t>75</w:t>
            </w:r>
            <w:r w:rsidRPr="00B575C4">
              <w:rPr>
                <w:color w:val="000000"/>
                <w:sz w:val="14"/>
                <w:szCs w:val="14"/>
                <w:lang w:eastAsia="pt-BR"/>
              </w:rPr>
              <w:t>.</w:t>
            </w:r>
            <w:r w:rsidR="0056226F" w:rsidRPr="00B575C4">
              <w:rPr>
                <w:color w:val="000000"/>
                <w:sz w:val="14"/>
                <w:szCs w:val="14"/>
                <w:lang w:eastAsia="pt-BR"/>
              </w:rPr>
              <w:t>486</w:t>
            </w:r>
            <w:r w:rsidRPr="00B575C4">
              <w:rPr>
                <w:color w:val="000000"/>
                <w:sz w:val="14"/>
                <w:szCs w:val="14"/>
                <w:lang w:eastAsia="pt-BR"/>
              </w:rPr>
              <w:t>,6</w:t>
            </w:r>
            <w:r w:rsidR="0056226F" w:rsidRPr="00B575C4">
              <w:rPr>
                <w:color w:val="000000"/>
                <w:sz w:val="14"/>
                <w:szCs w:val="14"/>
                <w:lang w:eastAsia="pt-BR"/>
              </w:rPr>
              <w:t>7</w:t>
            </w:r>
            <w:r w:rsidRPr="00B575C4">
              <w:rPr>
                <w:color w:val="000000"/>
                <w:sz w:val="14"/>
                <w:szCs w:val="14"/>
                <w:lang w:eastAsia="pt-BR"/>
              </w:rPr>
              <w:t xml:space="preserve"> </w:t>
            </w:r>
          </w:p>
        </w:tc>
        <w:tc>
          <w:tcPr>
            <w:tcW w:w="2130"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Ampliar a rede de abastecimento de água e substituir parte da rede implantada</w:t>
            </w:r>
          </w:p>
        </w:tc>
        <w:tc>
          <w:tcPr>
            <w:tcW w:w="1276" w:type="dxa"/>
            <w:tcBorders>
              <w:top w:val="nil"/>
              <w:left w:val="nil"/>
              <w:bottom w:val="single" w:sz="4" w:space="0" w:color="auto"/>
              <w:right w:val="single" w:sz="4" w:space="0" w:color="auto"/>
            </w:tcBorders>
            <w:noWrap/>
            <w:vAlign w:val="center"/>
          </w:tcPr>
          <w:p w:rsidR="002F018F" w:rsidRPr="00B575C4" w:rsidRDefault="002F018F" w:rsidP="009F501E">
            <w:pPr>
              <w:spacing w:after="0" w:line="240" w:lineRule="auto"/>
              <w:jc w:val="center"/>
              <w:rPr>
                <w:color w:val="000000"/>
                <w:sz w:val="14"/>
                <w:szCs w:val="14"/>
                <w:lang w:eastAsia="pt-BR"/>
              </w:rPr>
            </w:pPr>
            <w:r w:rsidRPr="00B575C4">
              <w:rPr>
                <w:color w:val="000000"/>
                <w:sz w:val="14"/>
                <w:szCs w:val="14"/>
                <w:lang w:eastAsia="pt-BR"/>
              </w:rPr>
              <w:t xml:space="preserve"> R$</w:t>
            </w:r>
            <w:proofErr w:type="gramStart"/>
            <w:r w:rsidRPr="00B575C4">
              <w:rPr>
                <w:color w:val="000000"/>
                <w:sz w:val="14"/>
                <w:szCs w:val="14"/>
                <w:lang w:eastAsia="pt-BR"/>
              </w:rPr>
              <w:t xml:space="preserve">    </w:t>
            </w:r>
            <w:proofErr w:type="gramEnd"/>
            <w:r w:rsidRPr="00B575C4">
              <w:rPr>
                <w:color w:val="000000"/>
                <w:sz w:val="14"/>
                <w:szCs w:val="14"/>
                <w:lang w:eastAsia="pt-BR"/>
              </w:rPr>
              <w:t>1</w:t>
            </w:r>
            <w:r w:rsidR="009F501E" w:rsidRPr="00B575C4">
              <w:rPr>
                <w:color w:val="000000"/>
                <w:sz w:val="14"/>
                <w:szCs w:val="14"/>
                <w:lang w:eastAsia="pt-BR"/>
              </w:rPr>
              <w:t>68</w:t>
            </w:r>
            <w:r w:rsidRPr="00B575C4">
              <w:rPr>
                <w:color w:val="000000"/>
                <w:sz w:val="14"/>
                <w:szCs w:val="14"/>
                <w:lang w:eastAsia="pt-BR"/>
              </w:rPr>
              <w:t>.</w:t>
            </w:r>
            <w:r w:rsidR="009F501E" w:rsidRPr="00B575C4">
              <w:rPr>
                <w:color w:val="000000"/>
                <w:sz w:val="14"/>
                <w:szCs w:val="14"/>
                <w:lang w:eastAsia="pt-BR"/>
              </w:rPr>
              <w:t>500</w:t>
            </w:r>
            <w:r w:rsidRPr="00B575C4">
              <w:rPr>
                <w:color w:val="000000"/>
                <w:sz w:val="14"/>
                <w:szCs w:val="14"/>
                <w:lang w:eastAsia="pt-BR"/>
              </w:rPr>
              <w:t>,</w:t>
            </w:r>
            <w:r w:rsidR="009F501E" w:rsidRPr="00B575C4">
              <w:rPr>
                <w:color w:val="000000"/>
                <w:sz w:val="14"/>
                <w:szCs w:val="14"/>
                <w:lang w:eastAsia="pt-BR"/>
              </w:rPr>
              <w:t>47</w:t>
            </w:r>
            <w:r w:rsidRPr="00B575C4">
              <w:rPr>
                <w:color w:val="000000"/>
                <w:sz w:val="14"/>
                <w:szCs w:val="14"/>
                <w:lang w:eastAsia="pt-BR"/>
              </w:rPr>
              <w:t xml:space="preserve"> </w:t>
            </w:r>
          </w:p>
        </w:tc>
        <w:tc>
          <w:tcPr>
            <w:tcW w:w="1984"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Ampliar a rede de abastecimento de água e substituir parte da rede implantada </w:t>
            </w:r>
          </w:p>
        </w:tc>
        <w:tc>
          <w:tcPr>
            <w:tcW w:w="1276" w:type="dxa"/>
            <w:tcBorders>
              <w:top w:val="nil"/>
              <w:left w:val="nil"/>
              <w:bottom w:val="single" w:sz="4" w:space="0" w:color="auto"/>
              <w:right w:val="single" w:sz="4" w:space="0" w:color="auto"/>
            </w:tcBorders>
            <w:noWrap/>
            <w:vAlign w:val="center"/>
          </w:tcPr>
          <w:p w:rsidR="002F018F" w:rsidRPr="00B575C4" w:rsidRDefault="002F018F" w:rsidP="005E595D">
            <w:pPr>
              <w:spacing w:after="0" w:line="240" w:lineRule="auto"/>
              <w:jc w:val="center"/>
              <w:rPr>
                <w:color w:val="000000"/>
                <w:sz w:val="14"/>
                <w:szCs w:val="14"/>
                <w:lang w:eastAsia="pt-BR"/>
              </w:rPr>
            </w:pPr>
            <w:r w:rsidRPr="00B575C4">
              <w:rPr>
                <w:color w:val="000000"/>
                <w:sz w:val="14"/>
                <w:szCs w:val="14"/>
                <w:lang w:eastAsia="pt-BR"/>
              </w:rPr>
              <w:t xml:space="preserve"> R$</w:t>
            </w:r>
            <w:proofErr w:type="gramStart"/>
            <w:r w:rsidRPr="00B575C4">
              <w:rPr>
                <w:color w:val="000000"/>
                <w:sz w:val="14"/>
                <w:szCs w:val="14"/>
                <w:lang w:eastAsia="pt-BR"/>
              </w:rPr>
              <w:t xml:space="preserve">    </w:t>
            </w:r>
            <w:proofErr w:type="gramEnd"/>
            <w:r w:rsidRPr="00B575C4">
              <w:rPr>
                <w:color w:val="000000"/>
                <w:sz w:val="14"/>
                <w:szCs w:val="14"/>
                <w:lang w:eastAsia="pt-BR"/>
              </w:rPr>
              <w:t>1</w:t>
            </w:r>
            <w:r w:rsidR="005E595D" w:rsidRPr="00B575C4">
              <w:rPr>
                <w:color w:val="000000"/>
                <w:sz w:val="14"/>
                <w:szCs w:val="14"/>
                <w:lang w:eastAsia="pt-BR"/>
              </w:rPr>
              <w:t>3</w:t>
            </w:r>
            <w:r w:rsidRPr="00B575C4">
              <w:rPr>
                <w:color w:val="000000"/>
                <w:sz w:val="14"/>
                <w:szCs w:val="14"/>
                <w:lang w:eastAsia="pt-BR"/>
              </w:rPr>
              <w:t>7.6</w:t>
            </w:r>
            <w:r w:rsidR="005E595D" w:rsidRPr="00B575C4">
              <w:rPr>
                <w:color w:val="000000"/>
                <w:sz w:val="14"/>
                <w:szCs w:val="14"/>
                <w:lang w:eastAsia="pt-BR"/>
              </w:rPr>
              <w:t>36</w:t>
            </w:r>
            <w:r w:rsidRPr="00B575C4">
              <w:rPr>
                <w:color w:val="000000"/>
                <w:sz w:val="14"/>
                <w:szCs w:val="14"/>
                <w:lang w:eastAsia="pt-BR"/>
              </w:rPr>
              <w:t>,</w:t>
            </w:r>
            <w:r w:rsidR="005E595D" w:rsidRPr="00B575C4">
              <w:rPr>
                <w:color w:val="000000"/>
                <w:sz w:val="14"/>
                <w:szCs w:val="14"/>
                <w:lang w:eastAsia="pt-BR"/>
              </w:rPr>
              <w:t>79</w:t>
            </w:r>
            <w:r w:rsidRPr="00B575C4">
              <w:rPr>
                <w:color w:val="000000"/>
                <w:sz w:val="14"/>
                <w:szCs w:val="14"/>
                <w:lang w:eastAsia="pt-BR"/>
              </w:rPr>
              <w:t xml:space="preserve"> </w:t>
            </w:r>
          </w:p>
        </w:tc>
        <w:tc>
          <w:tcPr>
            <w:tcW w:w="1417" w:type="dxa"/>
            <w:tcBorders>
              <w:top w:val="nil"/>
              <w:left w:val="nil"/>
              <w:bottom w:val="single" w:sz="4" w:space="0" w:color="auto"/>
              <w:right w:val="single" w:sz="4" w:space="0" w:color="auto"/>
            </w:tcBorders>
            <w:noWrap/>
            <w:vAlign w:val="center"/>
          </w:tcPr>
          <w:p w:rsidR="002F018F" w:rsidRPr="00B575C4" w:rsidRDefault="002F018F" w:rsidP="005E595D">
            <w:pPr>
              <w:spacing w:after="0" w:line="240" w:lineRule="auto"/>
              <w:jc w:val="center"/>
              <w:rPr>
                <w:color w:val="000000"/>
                <w:sz w:val="14"/>
                <w:szCs w:val="14"/>
                <w:lang w:eastAsia="pt-BR"/>
              </w:rPr>
            </w:pPr>
            <w:r w:rsidRPr="00B575C4">
              <w:rPr>
                <w:color w:val="000000"/>
                <w:sz w:val="14"/>
                <w:szCs w:val="14"/>
                <w:lang w:eastAsia="pt-BR"/>
              </w:rPr>
              <w:t xml:space="preserve"> R$      </w:t>
            </w:r>
            <w:r w:rsidR="005E595D" w:rsidRPr="00B575C4">
              <w:rPr>
                <w:color w:val="000000"/>
                <w:sz w:val="14"/>
                <w:szCs w:val="14"/>
                <w:lang w:eastAsia="pt-BR"/>
              </w:rPr>
              <w:t>543</w:t>
            </w:r>
            <w:r w:rsidRPr="00B575C4">
              <w:rPr>
                <w:color w:val="000000"/>
                <w:sz w:val="14"/>
                <w:szCs w:val="14"/>
                <w:lang w:eastAsia="pt-BR"/>
              </w:rPr>
              <w:t>.0</w:t>
            </w:r>
            <w:r w:rsidR="005E595D" w:rsidRPr="00B575C4">
              <w:rPr>
                <w:color w:val="000000"/>
                <w:sz w:val="14"/>
                <w:szCs w:val="14"/>
                <w:lang w:eastAsia="pt-BR"/>
              </w:rPr>
              <w:t>68</w:t>
            </w:r>
            <w:r w:rsidRPr="00B575C4">
              <w:rPr>
                <w:color w:val="000000"/>
                <w:sz w:val="14"/>
                <w:szCs w:val="14"/>
                <w:lang w:eastAsia="pt-BR"/>
              </w:rPr>
              <w:t>,7</w:t>
            </w:r>
            <w:r w:rsidR="005E595D" w:rsidRPr="00B575C4">
              <w:rPr>
                <w:color w:val="000000"/>
                <w:sz w:val="14"/>
                <w:szCs w:val="14"/>
                <w:lang w:eastAsia="pt-BR"/>
              </w:rPr>
              <w:t>3</w:t>
            </w:r>
            <w:r w:rsidRPr="00B575C4">
              <w:rPr>
                <w:color w:val="000000"/>
                <w:sz w:val="14"/>
                <w:szCs w:val="14"/>
                <w:lang w:eastAsia="pt-BR"/>
              </w:rPr>
              <w:t xml:space="preserve"> </w:t>
            </w:r>
          </w:p>
        </w:tc>
      </w:tr>
      <w:tr w:rsidR="00D73D2D" w:rsidRPr="00B575C4" w:rsidTr="00B24AB2">
        <w:trPr>
          <w:trHeight w:val="61"/>
        </w:trPr>
        <w:tc>
          <w:tcPr>
            <w:tcW w:w="1556" w:type="dxa"/>
            <w:vMerge/>
            <w:tcBorders>
              <w:left w:val="single" w:sz="8" w:space="0" w:color="auto"/>
              <w:right w:val="single" w:sz="4" w:space="0" w:color="auto"/>
            </w:tcBorders>
            <w:shd w:val="clear" w:color="auto" w:fill="95B3D7" w:themeFill="accent1" w:themeFillTint="99"/>
            <w:textDirection w:val="btLr"/>
            <w:vAlign w:val="center"/>
          </w:tcPr>
          <w:p w:rsidR="00D73D2D" w:rsidRPr="00B575C4" w:rsidRDefault="00D73D2D" w:rsidP="00141A4A">
            <w:pPr>
              <w:spacing w:after="0" w:line="240" w:lineRule="auto"/>
              <w:ind w:left="113" w:right="113"/>
              <w:jc w:val="left"/>
              <w:rPr>
                <w:bCs/>
                <w:color w:val="000000"/>
                <w:sz w:val="14"/>
                <w:szCs w:val="14"/>
                <w:lang w:eastAsia="pt-BR"/>
              </w:rPr>
            </w:pPr>
          </w:p>
        </w:tc>
        <w:tc>
          <w:tcPr>
            <w:tcW w:w="1559" w:type="dxa"/>
            <w:vMerge w:val="restart"/>
            <w:tcBorders>
              <w:top w:val="nil"/>
              <w:left w:val="single" w:sz="4" w:space="0" w:color="auto"/>
              <w:right w:val="single" w:sz="4" w:space="0" w:color="auto"/>
            </w:tcBorders>
            <w:shd w:val="clear" w:color="auto" w:fill="95B3D7" w:themeFill="accent1" w:themeFillTint="99"/>
            <w:vAlign w:val="center"/>
          </w:tcPr>
          <w:p w:rsidR="00D73D2D" w:rsidRPr="00B575C4" w:rsidRDefault="00D73D2D" w:rsidP="00D73D2D">
            <w:pPr>
              <w:spacing w:line="240" w:lineRule="auto"/>
              <w:jc w:val="center"/>
              <w:rPr>
                <w:color w:val="000000"/>
                <w:sz w:val="14"/>
                <w:szCs w:val="14"/>
                <w:lang w:eastAsia="pt-BR"/>
              </w:rPr>
            </w:pPr>
            <w:r w:rsidRPr="00B575C4">
              <w:rPr>
                <w:color w:val="000000"/>
                <w:sz w:val="14"/>
                <w:szCs w:val="14"/>
                <w:lang w:eastAsia="pt-BR"/>
              </w:rPr>
              <w:t>Projeto de Melhorias nos Reservatórios</w:t>
            </w:r>
          </w:p>
        </w:tc>
        <w:tc>
          <w:tcPr>
            <w:tcW w:w="3260" w:type="dxa"/>
            <w:tcBorders>
              <w:top w:val="nil"/>
              <w:left w:val="nil"/>
              <w:bottom w:val="single" w:sz="4" w:space="0" w:color="auto"/>
              <w:right w:val="single" w:sz="4" w:space="0" w:color="auto"/>
            </w:tcBorders>
            <w:noWrap/>
            <w:vAlign w:val="center"/>
          </w:tcPr>
          <w:p w:rsidR="00D73D2D" w:rsidRPr="00B575C4" w:rsidRDefault="00D73D2D" w:rsidP="00D73D2D">
            <w:pPr>
              <w:spacing w:before="40" w:after="40" w:line="240" w:lineRule="auto"/>
              <w:jc w:val="center"/>
              <w:rPr>
                <w:sz w:val="14"/>
                <w:szCs w:val="14"/>
                <w:lang w:eastAsia="pt-BR"/>
              </w:rPr>
            </w:pPr>
            <w:r w:rsidRPr="00B575C4">
              <w:rPr>
                <w:sz w:val="14"/>
                <w:szCs w:val="14"/>
                <w:lang w:eastAsia="pt-BR"/>
              </w:rPr>
              <w:t xml:space="preserve">Ampliação da Capacidade de </w:t>
            </w:r>
            <w:proofErr w:type="spellStart"/>
            <w:r w:rsidRPr="00B575C4">
              <w:rPr>
                <w:sz w:val="14"/>
                <w:szCs w:val="14"/>
                <w:lang w:eastAsia="pt-BR"/>
              </w:rPr>
              <w:t>Reservação</w:t>
            </w:r>
            <w:proofErr w:type="spellEnd"/>
            <w:r w:rsidR="0056657C" w:rsidRPr="00B575C4">
              <w:rPr>
                <w:sz w:val="14"/>
                <w:szCs w:val="14"/>
                <w:lang w:eastAsia="pt-BR"/>
              </w:rPr>
              <w:t xml:space="preserve"> (110m</w:t>
            </w:r>
            <w:r w:rsidR="0056657C" w:rsidRPr="00B575C4">
              <w:rPr>
                <w:sz w:val="14"/>
                <w:szCs w:val="14"/>
                <w:vertAlign w:val="superscript"/>
                <w:lang w:eastAsia="pt-BR"/>
              </w:rPr>
              <w:t>3</w:t>
            </w:r>
            <w:r w:rsidR="0056657C" w:rsidRPr="00B575C4">
              <w:rPr>
                <w:sz w:val="14"/>
                <w:szCs w:val="14"/>
                <w:lang w:eastAsia="pt-BR"/>
              </w:rPr>
              <w:t>)</w:t>
            </w:r>
          </w:p>
        </w:tc>
        <w:tc>
          <w:tcPr>
            <w:tcW w:w="1418"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R$     104.500,00</w:t>
            </w:r>
          </w:p>
        </w:tc>
        <w:tc>
          <w:tcPr>
            <w:tcW w:w="2555" w:type="dxa"/>
            <w:tcBorders>
              <w:top w:val="nil"/>
              <w:left w:val="nil"/>
              <w:bottom w:val="single" w:sz="4" w:space="0" w:color="auto"/>
              <w:right w:val="single" w:sz="4" w:space="0" w:color="auto"/>
            </w:tcBorders>
            <w:vAlign w:val="center"/>
          </w:tcPr>
          <w:p w:rsidR="00D73D2D" w:rsidRPr="00B575C4" w:rsidRDefault="00D73D2D" w:rsidP="00141A4A">
            <w:pPr>
              <w:spacing w:after="0" w:line="240" w:lineRule="auto"/>
              <w:jc w:val="center"/>
              <w:rPr>
                <w:color w:val="000000"/>
                <w:sz w:val="14"/>
                <w:szCs w:val="14"/>
                <w:lang w:eastAsia="pt-BR"/>
              </w:rPr>
            </w:pPr>
          </w:p>
        </w:tc>
        <w:tc>
          <w:tcPr>
            <w:tcW w:w="1414"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p>
        </w:tc>
        <w:tc>
          <w:tcPr>
            <w:tcW w:w="2130"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p>
        </w:tc>
        <w:tc>
          <w:tcPr>
            <w:tcW w:w="1984"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p>
        </w:tc>
        <w:tc>
          <w:tcPr>
            <w:tcW w:w="1417" w:type="dxa"/>
            <w:tcBorders>
              <w:top w:val="nil"/>
              <w:left w:val="nil"/>
              <w:bottom w:val="single" w:sz="4" w:space="0" w:color="auto"/>
              <w:right w:val="single" w:sz="4" w:space="0" w:color="auto"/>
            </w:tcBorders>
            <w:noWrap/>
            <w:vAlign w:val="center"/>
          </w:tcPr>
          <w:p w:rsidR="00D73D2D" w:rsidRPr="00B575C4" w:rsidRDefault="005E595D" w:rsidP="00B24AB2">
            <w:pPr>
              <w:spacing w:after="0" w:line="240" w:lineRule="auto"/>
              <w:jc w:val="center"/>
              <w:rPr>
                <w:color w:val="000000"/>
                <w:sz w:val="14"/>
                <w:szCs w:val="14"/>
                <w:lang w:eastAsia="pt-BR"/>
              </w:rPr>
            </w:pPr>
            <w:r w:rsidRPr="00B575C4">
              <w:rPr>
                <w:color w:val="000000"/>
                <w:sz w:val="14"/>
                <w:szCs w:val="14"/>
                <w:lang w:eastAsia="pt-BR"/>
              </w:rPr>
              <w:t xml:space="preserve">R$      </w:t>
            </w:r>
            <w:r w:rsidR="00B24AB2" w:rsidRPr="00B575C4">
              <w:rPr>
                <w:color w:val="000000"/>
                <w:sz w:val="14"/>
                <w:szCs w:val="14"/>
                <w:lang w:eastAsia="pt-BR"/>
              </w:rPr>
              <w:t>104</w:t>
            </w:r>
            <w:r w:rsidRPr="00B575C4">
              <w:rPr>
                <w:color w:val="000000"/>
                <w:sz w:val="14"/>
                <w:szCs w:val="14"/>
                <w:lang w:eastAsia="pt-BR"/>
              </w:rPr>
              <w:t>.</w:t>
            </w:r>
            <w:r w:rsidR="00B24AB2" w:rsidRPr="00B575C4">
              <w:rPr>
                <w:color w:val="000000"/>
                <w:sz w:val="14"/>
                <w:szCs w:val="14"/>
                <w:lang w:eastAsia="pt-BR"/>
              </w:rPr>
              <w:t>500</w:t>
            </w:r>
            <w:r w:rsidRPr="00B575C4">
              <w:rPr>
                <w:color w:val="000000"/>
                <w:sz w:val="14"/>
                <w:szCs w:val="14"/>
                <w:lang w:eastAsia="pt-BR"/>
              </w:rPr>
              <w:t>,</w:t>
            </w:r>
            <w:r w:rsidR="00B24AB2" w:rsidRPr="00B575C4">
              <w:rPr>
                <w:color w:val="000000"/>
                <w:sz w:val="14"/>
                <w:szCs w:val="14"/>
                <w:lang w:eastAsia="pt-BR"/>
              </w:rPr>
              <w:t>00</w:t>
            </w:r>
          </w:p>
        </w:tc>
      </w:tr>
      <w:tr w:rsidR="00D73D2D" w:rsidRPr="00B575C4" w:rsidTr="00B24AB2">
        <w:trPr>
          <w:trHeight w:val="61"/>
        </w:trPr>
        <w:tc>
          <w:tcPr>
            <w:tcW w:w="1556" w:type="dxa"/>
            <w:vMerge/>
            <w:tcBorders>
              <w:left w:val="single" w:sz="8" w:space="0" w:color="auto"/>
              <w:right w:val="single" w:sz="4" w:space="0" w:color="auto"/>
            </w:tcBorders>
            <w:shd w:val="clear" w:color="auto" w:fill="95B3D7" w:themeFill="accent1" w:themeFillTint="99"/>
            <w:textDirection w:val="btLr"/>
            <w:vAlign w:val="center"/>
          </w:tcPr>
          <w:p w:rsidR="00D73D2D" w:rsidRPr="00B575C4" w:rsidRDefault="00D73D2D" w:rsidP="00141A4A">
            <w:pPr>
              <w:spacing w:after="0" w:line="240" w:lineRule="auto"/>
              <w:ind w:left="113" w:right="113"/>
              <w:jc w:val="left"/>
              <w:rPr>
                <w:bCs/>
                <w:color w:val="000000"/>
                <w:sz w:val="14"/>
                <w:szCs w:val="14"/>
                <w:lang w:eastAsia="pt-BR"/>
              </w:rPr>
            </w:pPr>
          </w:p>
        </w:tc>
        <w:tc>
          <w:tcPr>
            <w:tcW w:w="1559" w:type="dxa"/>
            <w:vMerge/>
            <w:tcBorders>
              <w:left w:val="single" w:sz="4" w:space="0" w:color="auto"/>
              <w:right w:val="single" w:sz="4" w:space="0" w:color="auto"/>
            </w:tcBorders>
            <w:shd w:val="clear" w:color="auto" w:fill="95B3D7" w:themeFill="accent1" w:themeFillTint="99"/>
            <w:vAlign w:val="center"/>
          </w:tcPr>
          <w:p w:rsidR="00D73D2D" w:rsidRPr="00B575C4" w:rsidRDefault="00D73D2D" w:rsidP="00141A4A">
            <w:pPr>
              <w:spacing w:after="0" w:line="240" w:lineRule="auto"/>
              <w:jc w:val="center"/>
              <w:rPr>
                <w:color w:val="000000"/>
                <w:sz w:val="14"/>
                <w:szCs w:val="14"/>
                <w:lang w:eastAsia="pt-BR"/>
              </w:rPr>
            </w:pPr>
          </w:p>
        </w:tc>
        <w:tc>
          <w:tcPr>
            <w:tcW w:w="3260"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sz w:val="14"/>
                <w:szCs w:val="14"/>
                <w:lang w:eastAsia="pt-BR"/>
              </w:rPr>
            </w:pPr>
            <w:r w:rsidRPr="00B575C4">
              <w:rPr>
                <w:sz w:val="14"/>
                <w:szCs w:val="14"/>
                <w:lang w:eastAsia="pt-BR"/>
              </w:rPr>
              <w:t> </w:t>
            </w:r>
          </w:p>
        </w:tc>
        <w:tc>
          <w:tcPr>
            <w:tcW w:w="1418"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 </w:t>
            </w:r>
          </w:p>
        </w:tc>
        <w:tc>
          <w:tcPr>
            <w:tcW w:w="2555" w:type="dxa"/>
            <w:tcBorders>
              <w:top w:val="nil"/>
              <w:left w:val="nil"/>
              <w:bottom w:val="single" w:sz="4" w:space="0" w:color="auto"/>
              <w:right w:val="single" w:sz="4" w:space="0" w:color="auto"/>
            </w:tcBorders>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Instalar sistema de supervisão (telemetria) nos reservatórios</w:t>
            </w:r>
          </w:p>
        </w:tc>
        <w:tc>
          <w:tcPr>
            <w:tcW w:w="1414" w:type="dxa"/>
            <w:tcBorders>
              <w:top w:val="nil"/>
              <w:left w:val="nil"/>
              <w:bottom w:val="single" w:sz="4" w:space="0" w:color="auto"/>
              <w:right w:val="single" w:sz="4" w:space="0" w:color="auto"/>
            </w:tcBorders>
            <w:noWrap/>
            <w:vAlign w:val="center"/>
          </w:tcPr>
          <w:p w:rsidR="00D73D2D" w:rsidRPr="00B575C4" w:rsidRDefault="00D73D2D" w:rsidP="0056226F">
            <w:pPr>
              <w:spacing w:after="0" w:line="240" w:lineRule="auto"/>
              <w:jc w:val="center"/>
              <w:rPr>
                <w:color w:val="000000"/>
                <w:sz w:val="14"/>
                <w:szCs w:val="14"/>
                <w:lang w:eastAsia="pt-BR"/>
              </w:rPr>
            </w:pPr>
            <w:r w:rsidRPr="00B575C4">
              <w:rPr>
                <w:color w:val="000000"/>
                <w:sz w:val="14"/>
                <w:szCs w:val="14"/>
                <w:lang w:eastAsia="pt-BR"/>
              </w:rPr>
              <w:t xml:space="preserve"> R$ </w:t>
            </w:r>
            <w:r w:rsidR="0056226F" w:rsidRPr="00B575C4">
              <w:rPr>
                <w:color w:val="000000"/>
                <w:sz w:val="14"/>
                <w:szCs w:val="14"/>
                <w:lang w:eastAsia="pt-BR"/>
              </w:rPr>
              <w:t xml:space="preserve">    </w:t>
            </w:r>
            <w:r w:rsidRPr="00B575C4">
              <w:rPr>
                <w:color w:val="000000"/>
                <w:sz w:val="14"/>
                <w:szCs w:val="14"/>
                <w:lang w:eastAsia="pt-BR"/>
              </w:rPr>
              <w:t xml:space="preserve">   </w:t>
            </w:r>
            <w:r w:rsidR="0056226F" w:rsidRPr="00B575C4">
              <w:rPr>
                <w:color w:val="000000"/>
                <w:sz w:val="14"/>
                <w:szCs w:val="14"/>
                <w:lang w:eastAsia="pt-BR"/>
              </w:rPr>
              <w:t>50</w:t>
            </w:r>
            <w:r w:rsidRPr="00B575C4">
              <w:rPr>
                <w:color w:val="000000"/>
                <w:sz w:val="14"/>
                <w:szCs w:val="14"/>
                <w:lang w:eastAsia="pt-BR"/>
              </w:rPr>
              <w:t xml:space="preserve">.000,00 </w:t>
            </w:r>
          </w:p>
        </w:tc>
        <w:tc>
          <w:tcPr>
            <w:tcW w:w="2130"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 </w:t>
            </w:r>
          </w:p>
        </w:tc>
        <w:tc>
          <w:tcPr>
            <w:tcW w:w="1276"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 </w:t>
            </w:r>
          </w:p>
        </w:tc>
        <w:tc>
          <w:tcPr>
            <w:tcW w:w="1984"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 </w:t>
            </w:r>
          </w:p>
        </w:tc>
        <w:tc>
          <w:tcPr>
            <w:tcW w:w="1276"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 </w:t>
            </w:r>
          </w:p>
        </w:tc>
        <w:tc>
          <w:tcPr>
            <w:tcW w:w="1417" w:type="dxa"/>
            <w:tcBorders>
              <w:top w:val="nil"/>
              <w:left w:val="nil"/>
              <w:bottom w:val="single" w:sz="4" w:space="0" w:color="auto"/>
              <w:right w:val="single" w:sz="4" w:space="0" w:color="auto"/>
            </w:tcBorders>
            <w:noWrap/>
            <w:vAlign w:val="center"/>
          </w:tcPr>
          <w:p w:rsidR="00D73D2D" w:rsidRPr="00B575C4" w:rsidRDefault="005E595D" w:rsidP="00B24AB2">
            <w:pPr>
              <w:spacing w:after="0" w:line="240" w:lineRule="auto"/>
              <w:jc w:val="center"/>
              <w:rPr>
                <w:color w:val="000000"/>
                <w:sz w:val="14"/>
                <w:szCs w:val="14"/>
                <w:lang w:eastAsia="pt-BR"/>
              </w:rPr>
            </w:pPr>
            <w:r w:rsidRPr="00B575C4">
              <w:rPr>
                <w:color w:val="000000"/>
                <w:sz w:val="14"/>
                <w:szCs w:val="14"/>
                <w:lang w:eastAsia="pt-BR"/>
              </w:rPr>
              <w:t xml:space="preserve"> R$    </w:t>
            </w:r>
            <w:r w:rsidR="00D73D2D" w:rsidRPr="00B575C4">
              <w:rPr>
                <w:color w:val="000000"/>
                <w:sz w:val="14"/>
                <w:szCs w:val="14"/>
                <w:lang w:eastAsia="pt-BR"/>
              </w:rPr>
              <w:t xml:space="preserve">   </w:t>
            </w:r>
            <w:r w:rsidR="00B24AB2" w:rsidRPr="00B575C4">
              <w:rPr>
                <w:color w:val="000000"/>
                <w:sz w:val="14"/>
                <w:szCs w:val="14"/>
                <w:lang w:eastAsia="pt-BR"/>
              </w:rPr>
              <w:t>50</w:t>
            </w:r>
            <w:r w:rsidRPr="00B575C4">
              <w:rPr>
                <w:color w:val="000000"/>
                <w:sz w:val="14"/>
                <w:szCs w:val="14"/>
                <w:lang w:eastAsia="pt-BR"/>
              </w:rPr>
              <w:t>.</w:t>
            </w:r>
            <w:r w:rsidR="00B24AB2" w:rsidRPr="00B575C4">
              <w:rPr>
                <w:color w:val="000000"/>
                <w:sz w:val="14"/>
                <w:szCs w:val="14"/>
                <w:lang w:eastAsia="pt-BR"/>
              </w:rPr>
              <w:t>0</w:t>
            </w:r>
            <w:r w:rsidR="00D73D2D" w:rsidRPr="00B575C4">
              <w:rPr>
                <w:color w:val="000000"/>
                <w:sz w:val="14"/>
                <w:szCs w:val="14"/>
                <w:lang w:eastAsia="pt-BR"/>
              </w:rPr>
              <w:t xml:space="preserve">00,00 </w:t>
            </w:r>
          </w:p>
        </w:tc>
      </w:tr>
      <w:tr w:rsidR="00D73D2D" w:rsidRPr="00B575C4" w:rsidTr="00B24AB2">
        <w:trPr>
          <w:trHeight w:val="61"/>
        </w:trPr>
        <w:tc>
          <w:tcPr>
            <w:tcW w:w="1556" w:type="dxa"/>
            <w:vMerge/>
            <w:tcBorders>
              <w:left w:val="single" w:sz="8" w:space="0" w:color="auto"/>
              <w:right w:val="single" w:sz="4" w:space="0" w:color="auto"/>
            </w:tcBorders>
            <w:shd w:val="clear" w:color="auto" w:fill="95B3D7" w:themeFill="accent1" w:themeFillTint="99"/>
            <w:textDirection w:val="btLr"/>
            <w:vAlign w:val="center"/>
          </w:tcPr>
          <w:p w:rsidR="00D73D2D" w:rsidRPr="00B575C4" w:rsidRDefault="00D73D2D" w:rsidP="00141A4A">
            <w:pPr>
              <w:spacing w:after="0" w:line="240" w:lineRule="auto"/>
              <w:ind w:left="113" w:right="113"/>
              <w:jc w:val="left"/>
              <w:rPr>
                <w:bCs/>
                <w:color w:val="000000"/>
                <w:sz w:val="14"/>
                <w:szCs w:val="14"/>
                <w:lang w:eastAsia="pt-BR"/>
              </w:rPr>
            </w:pPr>
          </w:p>
        </w:tc>
        <w:tc>
          <w:tcPr>
            <w:tcW w:w="1559" w:type="dxa"/>
            <w:vMerge/>
            <w:tcBorders>
              <w:left w:val="single" w:sz="4" w:space="0" w:color="auto"/>
              <w:right w:val="single" w:sz="4" w:space="0" w:color="auto"/>
            </w:tcBorders>
            <w:shd w:val="clear" w:color="auto" w:fill="95B3D7" w:themeFill="accent1" w:themeFillTint="99"/>
            <w:vAlign w:val="center"/>
          </w:tcPr>
          <w:p w:rsidR="00D73D2D" w:rsidRPr="00B575C4" w:rsidRDefault="00D73D2D" w:rsidP="00141A4A">
            <w:pPr>
              <w:spacing w:after="0" w:line="240" w:lineRule="auto"/>
              <w:jc w:val="left"/>
              <w:rPr>
                <w:color w:val="000000"/>
                <w:sz w:val="14"/>
                <w:szCs w:val="14"/>
                <w:lang w:eastAsia="pt-BR"/>
              </w:rPr>
            </w:pPr>
          </w:p>
        </w:tc>
        <w:tc>
          <w:tcPr>
            <w:tcW w:w="3260" w:type="dxa"/>
            <w:tcBorders>
              <w:top w:val="nil"/>
              <w:left w:val="nil"/>
              <w:bottom w:val="single" w:sz="4" w:space="0" w:color="auto"/>
              <w:right w:val="single" w:sz="4" w:space="0" w:color="auto"/>
            </w:tcBorders>
            <w:noWrap/>
            <w:vAlign w:val="center"/>
          </w:tcPr>
          <w:p w:rsidR="00D73D2D" w:rsidRPr="00B575C4" w:rsidRDefault="00D73D2D" w:rsidP="00D73D2D">
            <w:pPr>
              <w:spacing w:before="40" w:after="40" w:line="240" w:lineRule="auto"/>
              <w:jc w:val="center"/>
              <w:rPr>
                <w:sz w:val="14"/>
                <w:szCs w:val="14"/>
                <w:lang w:eastAsia="pt-BR"/>
              </w:rPr>
            </w:pPr>
            <w:r w:rsidRPr="00B575C4">
              <w:rPr>
                <w:sz w:val="14"/>
                <w:szCs w:val="14"/>
                <w:lang w:eastAsia="pt-BR"/>
              </w:rPr>
              <w:t>Manutenção e Melhorias nas condições de conservação dos reservatórios existentes</w:t>
            </w:r>
            <w:proofErr w:type="gramStart"/>
            <w:r w:rsidRPr="00B575C4">
              <w:rPr>
                <w:sz w:val="14"/>
                <w:szCs w:val="14"/>
                <w:lang w:eastAsia="pt-BR"/>
              </w:rPr>
              <w:t xml:space="preserve">  </w:t>
            </w:r>
            <w:proofErr w:type="gramEnd"/>
            <w:r w:rsidRPr="00B575C4">
              <w:rPr>
                <w:sz w:val="14"/>
                <w:szCs w:val="14"/>
                <w:lang w:eastAsia="pt-BR"/>
              </w:rPr>
              <w:t xml:space="preserve">(pintura, proteção, controle de vazamentos, </w:t>
            </w:r>
            <w:proofErr w:type="spellStart"/>
            <w:r w:rsidRPr="00B575C4">
              <w:rPr>
                <w:sz w:val="14"/>
                <w:szCs w:val="14"/>
                <w:lang w:eastAsia="pt-BR"/>
              </w:rPr>
              <w:t>etc</w:t>
            </w:r>
            <w:proofErr w:type="spellEnd"/>
            <w:r w:rsidRPr="00B575C4">
              <w:rPr>
                <w:sz w:val="14"/>
                <w:szCs w:val="14"/>
                <w:lang w:eastAsia="pt-BR"/>
              </w:rPr>
              <w:t>)</w:t>
            </w:r>
          </w:p>
        </w:tc>
        <w:tc>
          <w:tcPr>
            <w:tcW w:w="1418"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 R$     60.000,00</w:t>
            </w:r>
          </w:p>
        </w:tc>
        <w:tc>
          <w:tcPr>
            <w:tcW w:w="2555" w:type="dxa"/>
            <w:tcBorders>
              <w:top w:val="nil"/>
              <w:left w:val="nil"/>
              <w:bottom w:val="single" w:sz="4" w:space="0" w:color="auto"/>
              <w:right w:val="single" w:sz="4" w:space="0" w:color="auto"/>
            </w:tcBorders>
            <w:vAlign w:val="center"/>
          </w:tcPr>
          <w:p w:rsidR="00D73D2D" w:rsidRPr="00B575C4" w:rsidRDefault="00D73D2D" w:rsidP="00141A4A">
            <w:pPr>
              <w:spacing w:after="0" w:line="240" w:lineRule="auto"/>
              <w:jc w:val="center"/>
              <w:rPr>
                <w:color w:val="000000"/>
                <w:sz w:val="14"/>
                <w:szCs w:val="14"/>
                <w:lang w:eastAsia="pt-BR"/>
              </w:rPr>
            </w:pPr>
          </w:p>
        </w:tc>
        <w:tc>
          <w:tcPr>
            <w:tcW w:w="1414"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p>
        </w:tc>
        <w:tc>
          <w:tcPr>
            <w:tcW w:w="2130"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 </w:t>
            </w:r>
          </w:p>
        </w:tc>
        <w:tc>
          <w:tcPr>
            <w:tcW w:w="1276"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 </w:t>
            </w:r>
          </w:p>
        </w:tc>
        <w:tc>
          <w:tcPr>
            <w:tcW w:w="1984"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 </w:t>
            </w:r>
          </w:p>
        </w:tc>
        <w:tc>
          <w:tcPr>
            <w:tcW w:w="1276"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 </w:t>
            </w:r>
          </w:p>
        </w:tc>
        <w:tc>
          <w:tcPr>
            <w:tcW w:w="1417" w:type="dxa"/>
            <w:tcBorders>
              <w:top w:val="nil"/>
              <w:left w:val="nil"/>
              <w:bottom w:val="single" w:sz="4" w:space="0" w:color="auto"/>
              <w:right w:val="single" w:sz="4" w:space="0" w:color="auto"/>
            </w:tcBorders>
            <w:noWrap/>
            <w:vAlign w:val="center"/>
          </w:tcPr>
          <w:p w:rsidR="00D73D2D" w:rsidRPr="00B575C4" w:rsidRDefault="00D73D2D" w:rsidP="00B24AB2">
            <w:pPr>
              <w:spacing w:after="0" w:line="240" w:lineRule="auto"/>
              <w:jc w:val="center"/>
              <w:rPr>
                <w:color w:val="000000"/>
                <w:sz w:val="14"/>
                <w:szCs w:val="14"/>
                <w:lang w:eastAsia="pt-BR"/>
              </w:rPr>
            </w:pPr>
            <w:r w:rsidRPr="00B575C4">
              <w:rPr>
                <w:color w:val="000000"/>
                <w:sz w:val="14"/>
                <w:szCs w:val="14"/>
                <w:lang w:eastAsia="pt-BR"/>
              </w:rPr>
              <w:t xml:space="preserve"> R$        </w:t>
            </w:r>
            <w:r w:rsidR="00B24AB2" w:rsidRPr="00B575C4">
              <w:rPr>
                <w:color w:val="000000"/>
                <w:sz w:val="14"/>
                <w:szCs w:val="14"/>
                <w:lang w:eastAsia="pt-BR"/>
              </w:rPr>
              <w:t>6</w:t>
            </w:r>
            <w:r w:rsidRPr="00B575C4">
              <w:rPr>
                <w:color w:val="000000"/>
                <w:sz w:val="14"/>
                <w:szCs w:val="14"/>
                <w:lang w:eastAsia="pt-BR"/>
              </w:rPr>
              <w:t xml:space="preserve">0.000,00 </w:t>
            </w:r>
          </w:p>
        </w:tc>
      </w:tr>
      <w:tr w:rsidR="00D73D2D" w:rsidRPr="00B575C4" w:rsidTr="00B24AB2">
        <w:trPr>
          <w:trHeight w:val="61"/>
        </w:trPr>
        <w:tc>
          <w:tcPr>
            <w:tcW w:w="1556" w:type="dxa"/>
            <w:vMerge/>
            <w:tcBorders>
              <w:left w:val="single" w:sz="8" w:space="0" w:color="auto"/>
              <w:right w:val="single" w:sz="4" w:space="0" w:color="auto"/>
            </w:tcBorders>
            <w:shd w:val="clear" w:color="auto" w:fill="95B3D7" w:themeFill="accent1" w:themeFillTint="99"/>
            <w:textDirection w:val="btLr"/>
            <w:vAlign w:val="center"/>
          </w:tcPr>
          <w:p w:rsidR="00D73D2D" w:rsidRPr="00B575C4" w:rsidRDefault="00D73D2D" w:rsidP="00141A4A">
            <w:pPr>
              <w:spacing w:after="0" w:line="240" w:lineRule="auto"/>
              <w:ind w:left="113" w:right="113"/>
              <w:jc w:val="left"/>
              <w:rPr>
                <w:bCs/>
                <w:color w:val="000000"/>
                <w:sz w:val="14"/>
                <w:szCs w:val="14"/>
                <w:lang w:eastAsia="pt-BR"/>
              </w:rPr>
            </w:pPr>
          </w:p>
        </w:tc>
        <w:tc>
          <w:tcPr>
            <w:tcW w:w="1559" w:type="dxa"/>
            <w:vMerge/>
            <w:tcBorders>
              <w:left w:val="single" w:sz="4" w:space="0" w:color="auto"/>
              <w:bottom w:val="single" w:sz="4" w:space="0" w:color="auto"/>
              <w:right w:val="single" w:sz="4" w:space="0" w:color="auto"/>
            </w:tcBorders>
            <w:shd w:val="clear" w:color="auto" w:fill="95B3D7" w:themeFill="accent1" w:themeFillTint="99"/>
            <w:vAlign w:val="center"/>
          </w:tcPr>
          <w:p w:rsidR="00D73D2D" w:rsidRPr="00B575C4" w:rsidRDefault="00D73D2D" w:rsidP="00141A4A">
            <w:pPr>
              <w:spacing w:after="0" w:line="240" w:lineRule="auto"/>
              <w:jc w:val="left"/>
              <w:rPr>
                <w:color w:val="000000"/>
                <w:sz w:val="14"/>
                <w:szCs w:val="14"/>
                <w:lang w:eastAsia="pt-BR"/>
              </w:rPr>
            </w:pPr>
          </w:p>
        </w:tc>
        <w:tc>
          <w:tcPr>
            <w:tcW w:w="3260" w:type="dxa"/>
            <w:tcBorders>
              <w:top w:val="nil"/>
              <w:left w:val="nil"/>
              <w:bottom w:val="single" w:sz="4" w:space="0" w:color="auto"/>
              <w:right w:val="single" w:sz="4" w:space="0" w:color="auto"/>
            </w:tcBorders>
            <w:noWrap/>
            <w:vAlign w:val="center"/>
          </w:tcPr>
          <w:p w:rsidR="00D73D2D" w:rsidRPr="00B575C4" w:rsidRDefault="00D73D2D" w:rsidP="007D609D">
            <w:pPr>
              <w:spacing w:before="40" w:after="40" w:line="240" w:lineRule="auto"/>
              <w:jc w:val="center"/>
              <w:rPr>
                <w:sz w:val="14"/>
                <w:szCs w:val="14"/>
                <w:lang w:eastAsia="pt-BR"/>
              </w:rPr>
            </w:pPr>
            <w:r w:rsidRPr="00B575C4">
              <w:rPr>
                <w:sz w:val="14"/>
                <w:szCs w:val="14"/>
                <w:lang w:eastAsia="pt-BR"/>
              </w:rPr>
              <w:t>Implantar macromedidores nos reservatórios</w:t>
            </w:r>
            <w:r w:rsidR="007D609D" w:rsidRPr="00B575C4">
              <w:rPr>
                <w:sz w:val="14"/>
                <w:szCs w:val="14"/>
                <w:lang w:eastAsia="pt-BR"/>
              </w:rPr>
              <w:t xml:space="preserve"> concreto e </w:t>
            </w:r>
            <w:proofErr w:type="spellStart"/>
            <w:r w:rsidR="007D609D" w:rsidRPr="00B575C4">
              <w:rPr>
                <w:sz w:val="14"/>
                <w:szCs w:val="14"/>
                <w:lang w:eastAsia="pt-BR"/>
              </w:rPr>
              <w:t>CQs</w:t>
            </w:r>
            <w:proofErr w:type="spellEnd"/>
          </w:p>
        </w:tc>
        <w:tc>
          <w:tcPr>
            <w:tcW w:w="1418" w:type="dxa"/>
            <w:tcBorders>
              <w:top w:val="nil"/>
              <w:left w:val="nil"/>
              <w:bottom w:val="single" w:sz="4" w:space="0" w:color="auto"/>
              <w:right w:val="single" w:sz="4" w:space="0" w:color="auto"/>
            </w:tcBorders>
            <w:noWrap/>
            <w:vAlign w:val="center"/>
          </w:tcPr>
          <w:p w:rsidR="00D73D2D" w:rsidRPr="00B575C4" w:rsidRDefault="00D73D2D" w:rsidP="007D609D">
            <w:pPr>
              <w:spacing w:after="0" w:line="240" w:lineRule="auto"/>
              <w:jc w:val="center"/>
              <w:rPr>
                <w:color w:val="000000"/>
                <w:sz w:val="14"/>
                <w:szCs w:val="14"/>
                <w:lang w:eastAsia="pt-BR"/>
              </w:rPr>
            </w:pPr>
            <w:r w:rsidRPr="00B575C4">
              <w:rPr>
                <w:color w:val="000000"/>
                <w:sz w:val="14"/>
                <w:szCs w:val="14"/>
                <w:lang w:eastAsia="pt-BR"/>
              </w:rPr>
              <w:t xml:space="preserve"> R$     </w:t>
            </w:r>
            <w:r w:rsidR="007D609D" w:rsidRPr="00B575C4">
              <w:rPr>
                <w:color w:val="000000"/>
                <w:sz w:val="14"/>
                <w:szCs w:val="14"/>
                <w:lang w:eastAsia="pt-BR"/>
              </w:rPr>
              <w:t>50</w:t>
            </w:r>
            <w:r w:rsidRPr="00B575C4">
              <w:rPr>
                <w:color w:val="000000"/>
                <w:sz w:val="14"/>
                <w:szCs w:val="14"/>
                <w:lang w:eastAsia="pt-BR"/>
              </w:rPr>
              <w:t>.000,00</w:t>
            </w:r>
          </w:p>
        </w:tc>
        <w:tc>
          <w:tcPr>
            <w:tcW w:w="2555" w:type="dxa"/>
            <w:tcBorders>
              <w:top w:val="nil"/>
              <w:left w:val="nil"/>
              <w:bottom w:val="single" w:sz="4" w:space="0" w:color="auto"/>
              <w:right w:val="single" w:sz="4" w:space="0" w:color="auto"/>
            </w:tcBorders>
            <w:vAlign w:val="center"/>
          </w:tcPr>
          <w:p w:rsidR="00D73D2D" w:rsidRPr="00B575C4" w:rsidRDefault="00D73D2D" w:rsidP="00141A4A">
            <w:pPr>
              <w:spacing w:after="0" w:line="240" w:lineRule="auto"/>
              <w:jc w:val="center"/>
              <w:rPr>
                <w:color w:val="000000"/>
                <w:sz w:val="14"/>
                <w:szCs w:val="14"/>
                <w:lang w:eastAsia="pt-BR"/>
              </w:rPr>
            </w:pPr>
          </w:p>
        </w:tc>
        <w:tc>
          <w:tcPr>
            <w:tcW w:w="1414"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p>
        </w:tc>
        <w:tc>
          <w:tcPr>
            <w:tcW w:w="2130"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p>
        </w:tc>
        <w:tc>
          <w:tcPr>
            <w:tcW w:w="1984"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D73D2D" w:rsidRPr="00B575C4" w:rsidRDefault="00D73D2D" w:rsidP="00141A4A">
            <w:pPr>
              <w:spacing w:after="0" w:line="240" w:lineRule="auto"/>
              <w:jc w:val="center"/>
              <w:rPr>
                <w:color w:val="000000"/>
                <w:sz w:val="14"/>
                <w:szCs w:val="14"/>
                <w:lang w:eastAsia="pt-BR"/>
              </w:rPr>
            </w:pPr>
            <w:r w:rsidRPr="00B575C4">
              <w:rPr>
                <w:color w:val="000000"/>
                <w:sz w:val="14"/>
                <w:szCs w:val="14"/>
                <w:lang w:eastAsia="pt-BR"/>
              </w:rPr>
              <w:t> </w:t>
            </w:r>
          </w:p>
        </w:tc>
        <w:tc>
          <w:tcPr>
            <w:tcW w:w="1417" w:type="dxa"/>
            <w:tcBorders>
              <w:top w:val="nil"/>
              <w:left w:val="nil"/>
              <w:bottom w:val="single" w:sz="4" w:space="0" w:color="auto"/>
              <w:right w:val="single" w:sz="4" w:space="0" w:color="auto"/>
            </w:tcBorders>
            <w:noWrap/>
            <w:vAlign w:val="center"/>
          </w:tcPr>
          <w:p w:rsidR="00D73D2D" w:rsidRPr="00B575C4" w:rsidRDefault="00D73D2D" w:rsidP="00B24AB2">
            <w:pPr>
              <w:spacing w:after="0" w:line="240" w:lineRule="auto"/>
              <w:jc w:val="center"/>
              <w:rPr>
                <w:color w:val="000000"/>
                <w:sz w:val="14"/>
                <w:szCs w:val="14"/>
                <w:lang w:eastAsia="pt-BR"/>
              </w:rPr>
            </w:pPr>
            <w:r w:rsidRPr="00B575C4">
              <w:rPr>
                <w:color w:val="000000"/>
                <w:sz w:val="14"/>
                <w:szCs w:val="14"/>
                <w:lang w:eastAsia="pt-BR"/>
              </w:rPr>
              <w:t xml:space="preserve"> R$        </w:t>
            </w:r>
            <w:r w:rsidR="00B24AB2" w:rsidRPr="00B575C4">
              <w:rPr>
                <w:color w:val="000000"/>
                <w:sz w:val="14"/>
                <w:szCs w:val="14"/>
                <w:lang w:eastAsia="pt-BR"/>
              </w:rPr>
              <w:t>5</w:t>
            </w:r>
            <w:r w:rsidRPr="00B575C4">
              <w:rPr>
                <w:color w:val="000000"/>
                <w:sz w:val="14"/>
                <w:szCs w:val="14"/>
                <w:lang w:eastAsia="pt-BR"/>
              </w:rPr>
              <w:t xml:space="preserve">0.000,00 </w:t>
            </w:r>
          </w:p>
        </w:tc>
      </w:tr>
      <w:tr w:rsidR="002F018F" w:rsidRPr="00B575C4" w:rsidTr="00B24AB2">
        <w:trPr>
          <w:trHeight w:val="61"/>
        </w:trPr>
        <w:tc>
          <w:tcPr>
            <w:tcW w:w="1556" w:type="dxa"/>
            <w:vMerge/>
            <w:tcBorders>
              <w:left w:val="single" w:sz="8" w:space="0" w:color="auto"/>
              <w:right w:val="single" w:sz="4" w:space="0" w:color="auto"/>
            </w:tcBorders>
            <w:shd w:val="clear" w:color="auto" w:fill="95B3D7" w:themeFill="accent1" w:themeFillTint="99"/>
            <w:textDirection w:val="btLr"/>
            <w:vAlign w:val="center"/>
          </w:tcPr>
          <w:p w:rsidR="002F018F" w:rsidRPr="00B575C4" w:rsidRDefault="002F018F" w:rsidP="00141A4A">
            <w:pPr>
              <w:spacing w:after="0" w:line="240" w:lineRule="auto"/>
              <w:ind w:left="113" w:right="113"/>
              <w:jc w:val="left"/>
              <w:rPr>
                <w:bCs/>
                <w:color w:val="000000"/>
                <w:sz w:val="14"/>
                <w:szCs w:val="14"/>
                <w:lang w:eastAsia="pt-BR"/>
              </w:rPr>
            </w:pPr>
          </w:p>
        </w:tc>
        <w:tc>
          <w:tcPr>
            <w:tcW w:w="1559" w:type="dxa"/>
            <w:vMerge w:val="restart"/>
            <w:tcBorders>
              <w:top w:val="nil"/>
              <w:left w:val="nil"/>
              <w:right w:val="single" w:sz="4" w:space="0" w:color="auto"/>
            </w:tcBorders>
            <w:shd w:val="clear" w:color="auto" w:fill="95B3D7" w:themeFill="accent1" w:themeFillTint="99"/>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Projeto de Melhorias nas Captações</w:t>
            </w:r>
          </w:p>
        </w:tc>
        <w:tc>
          <w:tcPr>
            <w:tcW w:w="3260"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Manutenção e melhorias nas condições de conservação (incluindo caixa/estrutura proteção, </w:t>
            </w:r>
            <w:proofErr w:type="spellStart"/>
            <w:r w:rsidRPr="00B575C4">
              <w:rPr>
                <w:color w:val="000000"/>
                <w:sz w:val="14"/>
                <w:szCs w:val="14"/>
                <w:lang w:eastAsia="pt-BR"/>
              </w:rPr>
              <w:t>cercamento</w:t>
            </w:r>
            <w:proofErr w:type="spellEnd"/>
            <w:r w:rsidRPr="00B575C4">
              <w:rPr>
                <w:color w:val="000000"/>
                <w:sz w:val="14"/>
                <w:szCs w:val="14"/>
                <w:lang w:eastAsia="pt-BR"/>
              </w:rPr>
              <w:t xml:space="preserve"> da área, pintura, sinalização, </w:t>
            </w:r>
            <w:proofErr w:type="spellStart"/>
            <w:r w:rsidRPr="00B575C4">
              <w:rPr>
                <w:color w:val="000000"/>
                <w:sz w:val="14"/>
                <w:szCs w:val="14"/>
                <w:lang w:eastAsia="pt-BR"/>
              </w:rPr>
              <w:t>etc</w:t>
            </w:r>
            <w:proofErr w:type="spellEnd"/>
            <w:r w:rsidRPr="00B575C4">
              <w:rPr>
                <w:color w:val="000000"/>
                <w:sz w:val="14"/>
                <w:szCs w:val="14"/>
                <w:lang w:eastAsia="pt-BR"/>
              </w:rPr>
              <w:t xml:space="preserve">) </w:t>
            </w:r>
          </w:p>
        </w:tc>
        <w:tc>
          <w:tcPr>
            <w:tcW w:w="1418"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 R$     45.000,00 </w:t>
            </w:r>
          </w:p>
        </w:tc>
        <w:tc>
          <w:tcPr>
            <w:tcW w:w="2555"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p>
        </w:tc>
        <w:tc>
          <w:tcPr>
            <w:tcW w:w="1414"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2130"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276"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984"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276"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417"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 R$        45.000,00 </w:t>
            </w:r>
          </w:p>
        </w:tc>
      </w:tr>
      <w:tr w:rsidR="002F018F" w:rsidRPr="00B575C4" w:rsidTr="00B24AB2">
        <w:trPr>
          <w:trHeight w:val="244"/>
        </w:trPr>
        <w:tc>
          <w:tcPr>
            <w:tcW w:w="1556" w:type="dxa"/>
            <w:vMerge/>
            <w:tcBorders>
              <w:left w:val="single" w:sz="8" w:space="0" w:color="auto"/>
              <w:right w:val="single" w:sz="4" w:space="0" w:color="auto"/>
            </w:tcBorders>
            <w:shd w:val="clear" w:color="auto" w:fill="95B3D7" w:themeFill="accent1" w:themeFillTint="99"/>
            <w:textDirection w:val="btLr"/>
            <w:vAlign w:val="center"/>
          </w:tcPr>
          <w:p w:rsidR="002F018F" w:rsidRPr="00B575C4" w:rsidRDefault="002F018F" w:rsidP="00141A4A">
            <w:pPr>
              <w:spacing w:after="0" w:line="240" w:lineRule="auto"/>
              <w:ind w:left="113" w:right="113"/>
              <w:jc w:val="left"/>
              <w:rPr>
                <w:bCs/>
                <w:color w:val="000000"/>
                <w:sz w:val="14"/>
                <w:szCs w:val="14"/>
                <w:lang w:eastAsia="pt-BR"/>
              </w:rPr>
            </w:pPr>
          </w:p>
        </w:tc>
        <w:tc>
          <w:tcPr>
            <w:tcW w:w="1559" w:type="dxa"/>
            <w:vMerge/>
            <w:tcBorders>
              <w:left w:val="nil"/>
              <w:bottom w:val="single" w:sz="4" w:space="0" w:color="auto"/>
              <w:right w:val="single" w:sz="4" w:space="0" w:color="auto"/>
            </w:tcBorders>
            <w:shd w:val="clear" w:color="auto" w:fill="95B3D7" w:themeFill="accent1" w:themeFillTint="99"/>
            <w:vAlign w:val="center"/>
          </w:tcPr>
          <w:p w:rsidR="002F018F" w:rsidRPr="00B575C4" w:rsidRDefault="002F018F" w:rsidP="00141A4A">
            <w:pPr>
              <w:spacing w:after="0" w:line="240" w:lineRule="auto"/>
              <w:jc w:val="center"/>
              <w:rPr>
                <w:color w:val="000000"/>
                <w:sz w:val="14"/>
                <w:szCs w:val="14"/>
                <w:lang w:eastAsia="pt-BR"/>
              </w:rPr>
            </w:pPr>
          </w:p>
        </w:tc>
        <w:tc>
          <w:tcPr>
            <w:tcW w:w="3260" w:type="dxa"/>
            <w:tcBorders>
              <w:top w:val="nil"/>
              <w:left w:val="nil"/>
              <w:bottom w:val="single" w:sz="4" w:space="0" w:color="auto"/>
              <w:right w:val="single" w:sz="4" w:space="0" w:color="auto"/>
            </w:tcBorders>
            <w:vAlign w:val="center"/>
          </w:tcPr>
          <w:p w:rsidR="002F018F" w:rsidRPr="00B575C4" w:rsidRDefault="007D609D" w:rsidP="007D609D">
            <w:pPr>
              <w:spacing w:after="0" w:line="240" w:lineRule="auto"/>
              <w:jc w:val="center"/>
              <w:rPr>
                <w:color w:val="000000"/>
                <w:sz w:val="14"/>
                <w:szCs w:val="14"/>
                <w:lang w:eastAsia="pt-BR"/>
              </w:rPr>
            </w:pPr>
            <w:r w:rsidRPr="00B575C4">
              <w:rPr>
                <w:color w:val="000000"/>
                <w:sz w:val="14"/>
                <w:szCs w:val="14"/>
                <w:lang w:eastAsia="pt-BR"/>
              </w:rPr>
              <w:t>Instalação de d</w:t>
            </w:r>
            <w:r w:rsidR="002F018F" w:rsidRPr="00B575C4">
              <w:rPr>
                <w:color w:val="000000"/>
                <w:sz w:val="14"/>
                <w:szCs w:val="14"/>
                <w:lang w:eastAsia="pt-BR"/>
              </w:rPr>
              <w:t>ispositivos contra quedas de tensão</w:t>
            </w:r>
          </w:p>
        </w:tc>
        <w:tc>
          <w:tcPr>
            <w:tcW w:w="1418" w:type="dxa"/>
            <w:tcBorders>
              <w:top w:val="nil"/>
              <w:left w:val="nil"/>
              <w:bottom w:val="single" w:sz="4" w:space="0" w:color="auto"/>
              <w:right w:val="single" w:sz="4" w:space="0" w:color="auto"/>
            </w:tcBorders>
            <w:noWrap/>
            <w:vAlign w:val="center"/>
          </w:tcPr>
          <w:p w:rsidR="002F018F" w:rsidRPr="00B575C4" w:rsidRDefault="007D609D" w:rsidP="007D609D">
            <w:pPr>
              <w:spacing w:after="0" w:line="240" w:lineRule="auto"/>
              <w:jc w:val="center"/>
              <w:rPr>
                <w:color w:val="000000"/>
                <w:sz w:val="14"/>
                <w:szCs w:val="14"/>
                <w:lang w:eastAsia="pt-BR"/>
              </w:rPr>
            </w:pPr>
            <w:r w:rsidRPr="00B575C4">
              <w:rPr>
                <w:color w:val="000000"/>
                <w:sz w:val="14"/>
                <w:szCs w:val="14"/>
                <w:lang w:eastAsia="pt-BR"/>
              </w:rPr>
              <w:t>R$     15.000,00</w:t>
            </w:r>
          </w:p>
        </w:tc>
        <w:tc>
          <w:tcPr>
            <w:tcW w:w="2555"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p>
        </w:tc>
        <w:tc>
          <w:tcPr>
            <w:tcW w:w="1414"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2130"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1984"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1417" w:type="dxa"/>
            <w:tcBorders>
              <w:top w:val="nil"/>
              <w:left w:val="nil"/>
              <w:bottom w:val="single" w:sz="4" w:space="0" w:color="auto"/>
              <w:right w:val="single" w:sz="4" w:space="0" w:color="auto"/>
            </w:tcBorders>
            <w:noWrap/>
            <w:vAlign w:val="center"/>
          </w:tcPr>
          <w:p w:rsidR="002F018F" w:rsidRPr="00B575C4" w:rsidRDefault="00B24AB2" w:rsidP="00B24AB2">
            <w:pPr>
              <w:spacing w:after="0" w:line="240" w:lineRule="auto"/>
              <w:jc w:val="center"/>
              <w:rPr>
                <w:color w:val="000000"/>
                <w:sz w:val="14"/>
                <w:szCs w:val="14"/>
                <w:lang w:eastAsia="pt-BR"/>
              </w:rPr>
            </w:pPr>
            <w:r w:rsidRPr="00B575C4">
              <w:rPr>
                <w:color w:val="000000"/>
                <w:sz w:val="14"/>
                <w:szCs w:val="14"/>
                <w:lang w:eastAsia="pt-BR"/>
              </w:rPr>
              <w:t>R$        15.000,00</w:t>
            </w:r>
          </w:p>
        </w:tc>
      </w:tr>
      <w:tr w:rsidR="002F018F" w:rsidRPr="00B575C4" w:rsidTr="00B24AB2">
        <w:trPr>
          <w:trHeight w:val="244"/>
        </w:trPr>
        <w:tc>
          <w:tcPr>
            <w:tcW w:w="1556" w:type="dxa"/>
            <w:vMerge/>
            <w:tcBorders>
              <w:left w:val="single" w:sz="8" w:space="0" w:color="auto"/>
              <w:right w:val="single" w:sz="4" w:space="0" w:color="auto"/>
            </w:tcBorders>
            <w:shd w:val="clear" w:color="auto" w:fill="95B3D7" w:themeFill="accent1" w:themeFillTint="99"/>
            <w:textDirection w:val="btLr"/>
            <w:vAlign w:val="center"/>
          </w:tcPr>
          <w:p w:rsidR="002F018F" w:rsidRPr="00B575C4" w:rsidRDefault="002F018F" w:rsidP="00141A4A">
            <w:pPr>
              <w:spacing w:after="0" w:line="240" w:lineRule="auto"/>
              <w:ind w:left="113" w:right="113"/>
              <w:jc w:val="left"/>
              <w:rPr>
                <w:bCs/>
                <w:color w:val="000000"/>
                <w:sz w:val="14"/>
                <w:szCs w:val="14"/>
                <w:lang w:eastAsia="pt-BR"/>
              </w:rPr>
            </w:pPr>
          </w:p>
        </w:tc>
        <w:tc>
          <w:tcPr>
            <w:tcW w:w="1559" w:type="dxa"/>
            <w:vMerge/>
            <w:tcBorders>
              <w:left w:val="nil"/>
              <w:bottom w:val="single" w:sz="4" w:space="0" w:color="auto"/>
              <w:right w:val="single" w:sz="4" w:space="0" w:color="auto"/>
            </w:tcBorders>
            <w:shd w:val="clear" w:color="auto" w:fill="95B3D7" w:themeFill="accent1" w:themeFillTint="99"/>
            <w:vAlign w:val="center"/>
          </w:tcPr>
          <w:p w:rsidR="002F018F" w:rsidRPr="00B575C4" w:rsidRDefault="002F018F" w:rsidP="00141A4A">
            <w:pPr>
              <w:spacing w:after="0" w:line="240" w:lineRule="auto"/>
              <w:jc w:val="center"/>
              <w:rPr>
                <w:color w:val="000000"/>
                <w:sz w:val="14"/>
                <w:szCs w:val="14"/>
                <w:lang w:eastAsia="pt-BR"/>
              </w:rPr>
            </w:pPr>
          </w:p>
        </w:tc>
        <w:tc>
          <w:tcPr>
            <w:tcW w:w="3260"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 xml:space="preserve">Implantar macromedidores </w:t>
            </w:r>
          </w:p>
        </w:tc>
        <w:tc>
          <w:tcPr>
            <w:tcW w:w="1418"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R$      50.000,00</w:t>
            </w:r>
          </w:p>
        </w:tc>
        <w:tc>
          <w:tcPr>
            <w:tcW w:w="2555" w:type="dxa"/>
            <w:tcBorders>
              <w:top w:val="nil"/>
              <w:left w:val="nil"/>
              <w:bottom w:val="single" w:sz="4" w:space="0" w:color="auto"/>
              <w:right w:val="single" w:sz="4" w:space="0" w:color="auto"/>
            </w:tcBorders>
            <w:vAlign w:val="center"/>
          </w:tcPr>
          <w:p w:rsidR="002F018F" w:rsidRPr="00B575C4" w:rsidRDefault="002F018F" w:rsidP="00141A4A">
            <w:pPr>
              <w:spacing w:after="0" w:line="240" w:lineRule="auto"/>
              <w:jc w:val="center"/>
              <w:rPr>
                <w:color w:val="000000"/>
                <w:sz w:val="14"/>
                <w:szCs w:val="14"/>
                <w:lang w:eastAsia="pt-BR"/>
              </w:rPr>
            </w:pPr>
          </w:p>
        </w:tc>
        <w:tc>
          <w:tcPr>
            <w:tcW w:w="1414"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2130"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1984"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p>
        </w:tc>
        <w:tc>
          <w:tcPr>
            <w:tcW w:w="1417" w:type="dxa"/>
            <w:tcBorders>
              <w:top w:val="nil"/>
              <w:left w:val="nil"/>
              <w:bottom w:val="single" w:sz="4" w:space="0" w:color="auto"/>
              <w:right w:val="single" w:sz="4" w:space="0" w:color="auto"/>
            </w:tcBorders>
            <w:noWrap/>
            <w:vAlign w:val="center"/>
          </w:tcPr>
          <w:p w:rsidR="002F018F" w:rsidRPr="00B575C4" w:rsidRDefault="002F018F" w:rsidP="00141A4A">
            <w:pPr>
              <w:spacing w:after="0" w:line="240" w:lineRule="auto"/>
              <w:jc w:val="center"/>
              <w:rPr>
                <w:color w:val="000000"/>
                <w:sz w:val="14"/>
                <w:szCs w:val="14"/>
                <w:lang w:eastAsia="pt-BR"/>
              </w:rPr>
            </w:pPr>
            <w:r w:rsidRPr="00B575C4">
              <w:rPr>
                <w:color w:val="000000"/>
                <w:sz w:val="14"/>
                <w:szCs w:val="14"/>
                <w:lang w:eastAsia="pt-BR"/>
              </w:rPr>
              <w:t>R$        50.000,00</w:t>
            </w:r>
          </w:p>
        </w:tc>
      </w:tr>
      <w:tr w:rsidR="0056226F" w:rsidRPr="00B575C4" w:rsidTr="00B24AB2">
        <w:trPr>
          <w:cantSplit/>
          <w:trHeight w:val="485"/>
        </w:trPr>
        <w:tc>
          <w:tcPr>
            <w:tcW w:w="1556" w:type="dxa"/>
            <w:vMerge/>
            <w:tcBorders>
              <w:left w:val="single" w:sz="8" w:space="0" w:color="auto"/>
              <w:right w:val="single" w:sz="4" w:space="0" w:color="auto"/>
            </w:tcBorders>
            <w:shd w:val="clear" w:color="auto" w:fill="95B3D7" w:themeFill="accent1" w:themeFillTint="99"/>
            <w:textDirection w:val="btLr"/>
            <w:vAlign w:val="center"/>
          </w:tcPr>
          <w:p w:rsidR="0056226F" w:rsidRPr="00B575C4" w:rsidRDefault="0056226F" w:rsidP="00141A4A">
            <w:pPr>
              <w:spacing w:after="0" w:line="240" w:lineRule="auto"/>
              <w:ind w:left="113" w:right="113"/>
              <w:jc w:val="left"/>
              <w:rPr>
                <w:bCs/>
                <w:color w:val="000000"/>
                <w:sz w:val="14"/>
                <w:szCs w:val="14"/>
                <w:lang w:eastAsia="pt-BR"/>
              </w:rPr>
            </w:pPr>
          </w:p>
        </w:tc>
        <w:tc>
          <w:tcPr>
            <w:tcW w:w="1559" w:type="dxa"/>
            <w:tcBorders>
              <w:top w:val="nil"/>
              <w:left w:val="nil"/>
              <w:bottom w:val="single" w:sz="4" w:space="0" w:color="auto"/>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Projeto de Instrumentação e automação geral do sistema</w:t>
            </w:r>
          </w:p>
        </w:tc>
        <w:tc>
          <w:tcPr>
            <w:tcW w:w="3260"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418"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2555" w:type="dxa"/>
            <w:tcBorders>
              <w:top w:val="nil"/>
              <w:left w:val="nil"/>
              <w:bottom w:val="single" w:sz="4"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p>
        </w:tc>
        <w:tc>
          <w:tcPr>
            <w:tcW w:w="1414"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p>
        </w:tc>
        <w:tc>
          <w:tcPr>
            <w:tcW w:w="2130" w:type="dxa"/>
            <w:tcBorders>
              <w:top w:val="nil"/>
              <w:left w:val="nil"/>
              <w:bottom w:val="single" w:sz="4" w:space="0" w:color="auto"/>
              <w:right w:val="single" w:sz="4" w:space="0" w:color="auto"/>
            </w:tcBorders>
            <w:noWrap/>
            <w:vAlign w:val="center"/>
          </w:tcPr>
          <w:p w:rsidR="0056226F" w:rsidRPr="00B575C4" w:rsidRDefault="0056226F" w:rsidP="0056226F">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56226F" w:rsidRPr="00B575C4" w:rsidRDefault="0056226F" w:rsidP="0056226F">
            <w:pPr>
              <w:spacing w:after="0" w:line="240" w:lineRule="auto"/>
              <w:jc w:val="center"/>
              <w:rPr>
                <w:color w:val="000000"/>
                <w:sz w:val="14"/>
                <w:szCs w:val="14"/>
                <w:lang w:eastAsia="pt-BR"/>
              </w:rPr>
            </w:pPr>
          </w:p>
        </w:tc>
        <w:tc>
          <w:tcPr>
            <w:tcW w:w="1984" w:type="dxa"/>
            <w:tcBorders>
              <w:top w:val="nil"/>
              <w:left w:val="nil"/>
              <w:bottom w:val="single" w:sz="4" w:space="0" w:color="auto"/>
              <w:right w:val="single" w:sz="4" w:space="0" w:color="auto"/>
            </w:tcBorders>
            <w:noWrap/>
            <w:vAlign w:val="center"/>
          </w:tcPr>
          <w:p w:rsidR="0056226F" w:rsidRPr="00B575C4" w:rsidRDefault="005E595D" w:rsidP="005E595D">
            <w:pPr>
              <w:spacing w:after="0" w:line="240" w:lineRule="auto"/>
              <w:rPr>
                <w:color w:val="000000"/>
                <w:sz w:val="14"/>
                <w:szCs w:val="14"/>
                <w:lang w:eastAsia="pt-BR"/>
              </w:rPr>
            </w:pPr>
            <w:r w:rsidRPr="00B575C4">
              <w:rPr>
                <w:color w:val="000000"/>
                <w:sz w:val="14"/>
                <w:szCs w:val="14"/>
                <w:lang w:eastAsia="pt-BR"/>
              </w:rPr>
              <w:t>Implantar automação</w:t>
            </w:r>
            <w:r w:rsidR="0056226F" w:rsidRPr="00B575C4">
              <w:rPr>
                <w:color w:val="000000"/>
                <w:sz w:val="14"/>
                <w:szCs w:val="14"/>
                <w:lang w:eastAsia="pt-BR"/>
              </w:rPr>
              <w:t xml:space="preserve"> do sistema de abastecimento de água (controle integrado com a administração municipal)</w:t>
            </w:r>
          </w:p>
        </w:tc>
        <w:tc>
          <w:tcPr>
            <w:tcW w:w="1276" w:type="dxa"/>
            <w:tcBorders>
              <w:top w:val="nil"/>
              <w:left w:val="nil"/>
              <w:bottom w:val="single" w:sz="4" w:space="0" w:color="auto"/>
              <w:right w:val="single" w:sz="4" w:space="0" w:color="auto"/>
            </w:tcBorders>
            <w:noWrap/>
            <w:vAlign w:val="center"/>
          </w:tcPr>
          <w:p w:rsidR="0056226F" w:rsidRPr="00B575C4" w:rsidRDefault="0056226F" w:rsidP="0056226F">
            <w:pPr>
              <w:spacing w:after="0" w:line="240" w:lineRule="auto"/>
              <w:jc w:val="center"/>
              <w:rPr>
                <w:color w:val="000000"/>
                <w:sz w:val="14"/>
                <w:szCs w:val="14"/>
                <w:lang w:eastAsia="pt-BR"/>
              </w:rPr>
            </w:pPr>
            <w:r w:rsidRPr="00B575C4">
              <w:rPr>
                <w:color w:val="000000"/>
                <w:sz w:val="14"/>
                <w:szCs w:val="14"/>
                <w:lang w:eastAsia="pt-BR"/>
              </w:rPr>
              <w:t xml:space="preserve"> R$</w:t>
            </w:r>
            <w:proofErr w:type="gramStart"/>
            <w:r w:rsidRPr="00B575C4">
              <w:rPr>
                <w:color w:val="000000"/>
                <w:sz w:val="14"/>
                <w:szCs w:val="14"/>
                <w:lang w:eastAsia="pt-BR"/>
              </w:rPr>
              <w:t xml:space="preserve">    </w:t>
            </w:r>
            <w:proofErr w:type="gramEnd"/>
            <w:r w:rsidRPr="00B575C4">
              <w:rPr>
                <w:color w:val="000000"/>
                <w:sz w:val="14"/>
                <w:szCs w:val="14"/>
                <w:lang w:eastAsia="pt-BR"/>
              </w:rPr>
              <w:t xml:space="preserve">120.000,00 </w:t>
            </w:r>
          </w:p>
        </w:tc>
        <w:tc>
          <w:tcPr>
            <w:tcW w:w="1417"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 R$        120.000,00 </w:t>
            </w:r>
          </w:p>
        </w:tc>
      </w:tr>
      <w:tr w:rsidR="0056226F" w:rsidRPr="00B575C4" w:rsidTr="00B24AB2">
        <w:trPr>
          <w:cantSplit/>
          <w:trHeight w:val="61"/>
        </w:trPr>
        <w:tc>
          <w:tcPr>
            <w:tcW w:w="1556" w:type="dxa"/>
            <w:vMerge/>
            <w:tcBorders>
              <w:left w:val="single" w:sz="8" w:space="0" w:color="auto"/>
              <w:right w:val="single" w:sz="4" w:space="0" w:color="auto"/>
            </w:tcBorders>
            <w:shd w:val="clear" w:color="auto" w:fill="95B3D7" w:themeFill="accent1" w:themeFillTint="99"/>
            <w:textDirection w:val="btLr"/>
            <w:vAlign w:val="center"/>
          </w:tcPr>
          <w:p w:rsidR="0056226F" w:rsidRPr="00B575C4" w:rsidRDefault="0056226F" w:rsidP="00141A4A">
            <w:pPr>
              <w:spacing w:after="0" w:line="240" w:lineRule="auto"/>
              <w:ind w:left="113" w:right="113"/>
              <w:jc w:val="left"/>
              <w:rPr>
                <w:bCs/>
                <w:color w:val="000000"/>
                <w:sz w:val="14"/>
                <w:szCs w:val="14"/>
                <w:lang w:eastAsia="pt-BR"/>
              </w:rPr>
            </w:pPr>
          </w:p>
        </w:tc>
        <w:tc>
          <w:tcPr>
            <w:tcW w:w="1559" w:type="dxa"/>
            <w:tcBorders>
              <w:top w:val="nil"/>
              <w:left w:val="nil"/>
              <w:bottom w:val="single" w:sz="4" w:space="0" w:color="auto"/>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Projeto de Cadastro </w:t>
            </w:r>
            <w:proofErr w:type="spellStart"/>
            <w:r w:rsidRPr="00B575C4">
              <w:rPr>
                <w:color w:val="000000"/>
                <w:sz w:val="14"/>
                <w:szCs w:val="14"/>
                <w:lang w:eastAsia="pt-BR"/>
              </w:rPr>
              <w:t>Georreferenciado</w:t>
            </w:r>
            <w:proofErr w:type="spellEnd"/>
            <w:r w:rsidRPr="00B575C4">
              <w:rPr>
                <w:color w:val="000000"/>
                <w:sz w:val="14"/>
                <w:szCs w:val="14"/>
                <w:lang w:eastAsia="pt-BR"/>
              </w:rPr>
              <w:t xml:space="preserve"> do sistema</w:t>
            </w:r>
          </w:p>
        </w:tc>
        <w:tc>
          <w:tcPr>
            <w:tcW w:w="3260" w:type="dxa"/>
            <w:tcBorders>
              <w:top w:val="nil"/>
              <w:left w:val="nil"/>
              <w:bottom w:val="single" w:sz="4"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Elaborar cadastro </w:t>
            </w:r>
            <w:proofErr w:type="spellStart"/>
            <w:r w:rsidRPr="00B575C4">
              <w:rPr>
                <w:color w:val="000000"/>
                <w:sz w:val="14"/>
                <w:szCs w:val="14"/>
                <w:lang w:eastAsia="pt-BR"/>
              </w:rPr>
              <w:t>georreferenciado</w:t>
            </w:r>
            <w:proofErr w:type="spellEnd"/>
            <w:r w:rsidRPr="00B575C4">
              <w:rPr>
                <w:color w:val="000000"/>
                <w:sz w:val="14"/>
                <w:szCs w:val="14"/>
                <w:lang w:eastAsia="pt-BR"/>
              </w:rPr>
              <w:t xml:space="preserve"> do sistema de abastecimento de água</w:t>
            </w:r>
          </w:p>
        </w:tc>
        <w:tc>
          <w:tcPr>
            <w:tcW w:w="1418"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 R$       40.000,00 </w:t>
            </w:r>
          </w:p>
        </w:tc>
        <w:tc>
          <w:tcPr>
            <w:tcW w:w="2555"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414"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2130" w:type="dxa"/>
            <w:tcBorders>
              <w:top w:val="nil"/>
              <w:left w:val="nil"/>
              <w:bottom w:val="single" w:sz="4" w:space="0" w:color="auto"/>
              <w:right w:val="single" w:sz="4" w:space="0" w:color="auto"/>
            </w:tcBorders>
            <w:vAlign w:val="center"/>
          </w:tcPr>
          <w:p w:rsidR="0056226F" w:rsidRPr="00B575C4" w:rsidRDefault="009F501E" w:rsidP="00141A4A">
            <w:pPr>
              <w:spacing w:after="0" w:line="240" w:lineRule="auto"/>
              <w:rPr>
                <w:color w:val="000000"/>
                <w:sz w:val="14"/>
                <w:szCs w:val="14"/>
                <w:lang w:eastAsia="pt-BR"/>
              </w:rPr>
            </w:pPr>
            <w:r w:rsidRPr="00B575C4">
              <w:rPr>
                <w:color w:val="000000"/>
                <w:sz w:val="14"/>
                <w:szCs w:val="14"/>
                <w:lang w:eastAsia="pt-BR"/>
              </w:rPr>
              <w:t>Atualização do</w:t>
            </w:r>
            <w:r w:rsidR="0056226F" w:rsidRPr="00B575C4">
              <w:rPr>
                <w:color w:val="000000"/>
                <w:sz w:val="14"/>
                <w:szCs w:val="14"/>
                <w:lang w:eastAsia="pt-BR"/>
              </w:rPr>
              <w:t xml:space="preserve"> cadastro </w:t>
            </w:r>
            <w:proofErr w:type="spellStart"/>
            <w:r w:rsidR="0056226F" w:rsidRPr="00B575C4">
              <w:rPr>
                <w:color w:val="000000"/>
                <w:sz w:val="14"/>
                <w:szCs w:val="14"/>
                <w:lang w:eastAsia="pt-BR"/>
              </w:rPr>
              <w:t>georreferenciado</w:t>
            </w:r>
            <w:proofErr w:type="spellEnd"/>
            <w:r w:rsidR="0056226F" w:rsidRPr="00B575C4">
              <w:rPr>
                <w:color w:val="000000"/>
                <w:sz w:val="14"/>
                <w:szCs w:val="14"/>
                <w:lang w:eastAsia="pt-BR"/>
              </w:rPr>
              <w:t xml:space="preserve"> do sistema de abastecimento de água</w:t>
            </w:r>
          </w:p>
        </w:tc>
        <w:tc>
          <w:tcPr>
            <w:tcW w:w="1276"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R$   </w:t>
            </w:r>
            <w:r w:rsidR="009F501E" w:rsidRPr="00B575C4">
              <w:rPr>
                <w:color w:val="000000"/>
                <w:sz w:val="14"/>
                <w:szCs w:val="14"/>
                <w:lang w:eastAsia="pt-BR"/>
              </w:rPr>
              <w:t xml:space="preserve"> </w:t>
            </w:r>
            <w:r w:rsidRPr="00B575C4">
              <w:rPr>
                <w:color w:val="000000"/>
                <w:sz w:val="14"/>
                <w:szCs w:val="14"/>
                <w:lang w:eastAsia="pt-BR"/>
              </w:rPr>
              <w:t xml:space="preserve"> 40.000,00</w:t>
            </w:r>
          </w:p>
          <w:p w:rsidR="0056226F" w:rsidRPr="00B575C4" w:rsidRDefault="0056226F" w:rsidP="00141A4A">
            <w:pPr>
              <w:spacing w:after="0" w:line="240" w:lineRule="auto"/>
              <w:jc w:val="center"/>
              <w:rPr>
                <w:color w:val="000000"/>
                <w:sz w:val="14"/>
                <w:szCs w:val="14"/>
                <w:lang w:eastAsia="pt-BR"/>
              </w:rPr>
            </w:pPr>
          </w:p>
        </w:tc>
        <w:tc>
          <w:tcPr>
            <w:tcW w:w="1984"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p>
        </w:tc>
        <w:tc>
          <w:tcPr>
            <w:tcW w:w="1417"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 R$        80.000,00 </w:t>
            </w:r>
          </w:p>
        </w:tc>
      </w:tr>
      <w:tr w:rsidR="0056226F" w:rsidRPr="00B575C4" w:rsidTr="00B24AB2">
        <w:trPr>
          <w:trHeight w:val="61"/>
        </w:trPr>
        <w:tc>
          <w:tcPr>
            <w:tcW w:w="1556" w:type="dxa"/>
            <w:vMerge/>
            <w:tcBorders>
              <w:left w:val="single" w:sz="8" w:space="0" w:color="auto"/>
              <w:bottom w:val="double" w:sz="6" w:space="0" w:color="000000"/>
              <w:right w:val="single" w:sz="4" w:space="0" w:color="auto"/>
            </w:tcBorders>
            <w:shd w:val="clear" w:color="auto" w:fill="95B3D7" w:themeFill="accent1" w:themeFillTint="99"/>
            <w:textDirection w:val="btLr"/>
            <w:vAlign w:val="center"/>
          </w:tcPr>
          <w:p w:rsidR="0056226F" w:rsidRPr="00B575C4" w:rsidRDefault="0056226F" w:rsidP="00141A4A">
            <w:pPr>
              <w:spacing w:after="0" w:line="240" w:lineRule="auto"/>
              <w:ind w:left="113" w:right="113"/>
              <w:jc w:val="left"/>
              <w:rPr>
                <w:bCs/>
                <w:color w:val="000000"/>
                <w:sz w:val="14"/>
                <w:szCs w:val="14"/>
                <w:lang w:eastAsia="pt-BR"/>
              </w:rPr>
            </w:pPr>
          </w:p>
        </w:tc>
        <w:tc>
          <w:tcPr>
            <w:tcW w:w="1559" w:type="dxa"/>
            <w:tcBorders>
              <w:top w:val="nil"/>
              <w:left w:val="nil"/>
              <w:bottom w:val="double" w:sz="6" w:space="0" w:color="auto"/>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Projeto de implantação de tratamento nas localidades rurais</w:t>
            </w:r>
          </w:p>
        </w:tc>
        <w:tc>
          <w:tcPr>
            <w:tcW w:w="3260"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Implantar tratamento de água nas comunidades rurais</w:t>
            </w:r>
          </w:p>
        </w:tc>
        <w:tc>
          <w:tcPr>
            <w:tcW w:w="1418" w:type="dxa"/>
            <w:tcBorders>
              <w:top w:val="nil"/>
              <w:left w:val="nil"/>
              <w:bottom w:val="double" w:sz="6" w:space="0" w:color="auto"/>
              <w:right w:val="single" w:sz="4" w:space="0" w:color="auto"/>
            </w:tcBorders>
            <w:noWrap/>
            <w:vAlign w:val="center"/>
          </w:tcPr>
          <w:p w:rsidR="0056226F" w:rsidRPr="00B575C4" w:rsidRDefault="0056226F" w:rsidP="007D609D">
            <w:pPr>
              <w:spacing w:after="0" w:line="240" w:lineRule="auto"/>
              <w:jc w:val="center"/>
              <w:rPr>
                <w:color w:val="000000"/>
                <w:sz w:val="14"/>
                <w:szCs w:val="14"/>
                <w:lang w:eastAsia="pt-BR"/>
              </w:rPr>
            </w:pPr>
            <w:r w:rsidRPr="00B575C4">
              <w:rPr>
                <w:color w:val="000000"/>
                <w:sz w:val="14"/>
                <w:szCs w:val="14"/>
                <w:lang w:eastAsia="pt-BR"/>
              </w:rPr>
              <w:t xml:space="preserve"> R$       40.203,38 </w:t>
            </w:r>
          </w:p>
        </w:tc>
        <w:tc>
          <w:tcPr>
            <w:tcW w:w="2555"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Implantar tratamento de água nas comunidades rurais</w:t>
            </w:r>
          </w:p>
        </w:tc>
        <w:tc>
          <w:tcPr>
            <w:tcW w:w="1414" w:type="dxa"/>
            <w:tcBorders>
              <w:top w:val="nil"/>
              <w:left w:val="nil"/>
              <w:bottom w:val="double" w:sz="6" w:space="0" w:color="auto"/>
              <w:right w:val="single" w:sz="4" w:space="0" w:color="auto"/>
            </w:tcBorders>
            <w:noWrap/>
            <w:vAlign w:val="center"/>
          </w:tcPr>
          <w:p w:rsidR="0056226F" w:rsidRPr="00B575C4" w:rsidRDefault="0056226F" w:rsidP="0056226F">
            <w:pPr>
              <w:spacing w:after="0" w:line="240" w:lineRule="auto"/>
              <w:jc w:val="center"/>
              <w:rPr>
                <w:color w:val="000000"/>
                <w:sz w:val="14"/>
                <w:szCs w:val="14"/>
                <w:lang w:eastAsia="pt-BR"/>
              </w:rPr>
            </w:pPr>
            <w:r w:rsidRPr="00B575C4">
              <w:rPr>
                <w:color w:val="000000"/>
                <w:sz w:val="14"/>
                <w:szCs w:val="14"/>
                <w:lang w:eastAsia="pt-BR"/>
              </w:rPr>
              <w:t xml:space="preserve"> R$</w:t>
            </w:r>
            <w:proofErr w:type="gramStart"/>
            <w:r w:rsidRPr="00B575C4">
              <w:rPr>
                <w:color w:val="000000"/>
                <w:sz w:val="14"/>
                <w:szCs w:val="14"/>
                <w:lang w:eastAsia="pt-BR"/>
              </w:rPr>
              <w:t xml:space="preserve">  </w:t>
            </w:r>
            <w:proofErr w:type="gramEnd"/>
            <w:r w:rsidRPr="00B575C4">
              <w:rPr>
                <w:color w:val="000000"/>
                <w:sz w:val="14"/>
                <w:szCs w:val="14"/>
                <w:lang w:eastAsia="pt-BR"/>
              </w:rPr>
              <w:t xml:space="preserve">206.728,85 </w:t>
            </w:r>
          </w:p>
        </w:tc>
        <w:tc>
          <w:tcPr>
            <w:tcW w:w="2130"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Implantar sistema alternativo /tratamento de água nas comunidades rurais</w:t>
            </w:r>
          </w:p>
        </w:tc>
        <w:tc>
          <w:tcPr>
            <w:tcW w:w="1276" w:type="dxa"/>
            <w:tcBorders>
              <w:top w:val="nil"/>
              <w:left w:val="nil"/>
              <w:bottom w:val="double" w:sz="6" w:space="0" w:color="auto"/>
              <w:right w:val="single" w:sz="4" w:space="0" w:color="auto"/>
            </w:tcBorders>
            <w:noWrap/>
            <w:vAlign w:val="center"/>
          </w:tcPr>
          <w:p w:rsidR="0056226F" w:rsidRPr="00B575C4" w:rsidRDefault="0056226F" w:rsidP="009F501E">
            <w:pPr>
              <w:spacing w:after="0" w:line="240" w:lineRule="auto"/>
              <w:jc w:val="center"/>
              <w:rPr>
                <w:color w:val="000000"/>
                <w:sz w:val="14"/>
                <w:szCs w:val="14"/>
                <w:lang w:eastAsia="pt-BR"/>
              </w:rPr>
            </w:pPr>
            <w:r w:rsidRPr="00B575C4">
              <w:rPr>
                <w:color w:val="000000"/>
                <w:sz w:val="14"/>
                <w:szCs w:val="14"/>
                <w:lang w:eastAsia="pt-BR"/>
              </w:rPr>
              <w:t xml:space="preserve"> R$  </w:t>
            </w:r>
            <w:r w:rsidR="009F501E" w:rsidRPr="00B575C4">
              <w:rPr>
                <w:color w:val="000000"/>
                <w:sz w:val="14"/>
                <w:szCs w:val="14"/>
                <w:lang w:eastAsia="pt-BR"/>
              </w:rPr>
              <w:t xml:space="preserve"> </w:t>
            </w:r>
            <w:r w:rsidRPr="00B575C4">
              <w:rPr>
                <w:color w:val="000000"/>
                <w:sz w:val="14"/>
                <w:szCs w:val="14"/>
                <w:lang w:eastAsia="pt-BR"/>
              </w:rPr>
              <w:t xml:space="preserve">  </w:t>
            </w:r>
            <w:r w:rsidR="009F501E" w:rsidRPr="00B575C4">
              <w:rPr>
                <w:color w:val="000000"/>
                <w:sz w:val="14"/>
                <w:szCs w:val="14"/>
                <w:lang w:eastAsia="pt-BR"/>
              </w:rPr>
              <w:t>36</w:t>
            </w:r>
            <w:r w:rsidRPr="00B575C4">
              <w:rPr>
                <w:color w:val="000000"/>
                <w:sz w:val="14"/>
                <w:szCs w:val="14"/>
                <w:lang w:eastAsia="pt-BR"/>
              </w:rPr>
              <w:t>.0</w:t>
            </w:r>
            <w:r w:rsidR="009F501E" w:rsidRPr="00B575C4">
              <w:rPr>
                <w:color w:val="000000"/>
                <w:sz w:val="14"/>
                <w:szCs w:val="14"/>
                <w:lang w:eastAsia="pt-BR"/>
              </w:rPr>
              <w:t>93</w:t>
            </w:r>
            <w:r w:rsidRPr="00B575C4">
              <w:rPr>
                <w:color w:val="000000"/>
                <w:sz w:val="14"/>
                <w:szCs w:val="14"/>
                <w:lang w:eastAsia="pt-BR"/>
              </w:rPr>
              <w:t>,</w:t>
            </w:r>
            <w:r w:rsidR="009F501E" w:rsidRPr="00B575C4">
              <w:rPr>
                <w:color w:val="000000"/>
                <w:sz w:val="14"/>
                <w:szCs w:val="14"/>
                <w:lang w:eastAsia="pt-BR"/>
              </w:rPr>
              <w:t>1</w:t>
            </w:r>
            <w:r w:rsidRPr="00B575C4">
              <w:rPr>
                <w:color w:val="000000"/>
                <w:sz w:val="14"/>
                <w:szCs w:val="14"/>
                <w:lang w:eastAsia="pt-BR"/>
              </w:rPr>
              <w:t xml:space="preserve">0 </w:t>
            </w:r>
          </w:p>
        </w:tc>
        <w:tc>
          <w:tcPr>
            <w:tcW w:w="1984"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Implantar sistema alternativo/ tratamento de água nas comunidades rurais</w:t>
            </w:r>
          </w:p>
        </w:tc>
        <w:tc>
          <w:tcPr>
            <w:tcW w:w="1276" w:type="dxa"/>
            <w:tcBorders>
              <w:top w:val="nil"/>
              <w:left w:val="nil"/>
              <w:bottom w:val="double" w:sz="6" w:space="0" w:color="auto"/>
              <w:right w:val="single" w:sz="4" w:space="0" w:color="auto"/>
            </w:tcBorders>
            <w:noWrap/>
            <w:vAlign w:val="center"/>
          </w:tcPr>
          <w:p w:rsidR="0056226F" w:rsidRPr="00B575C4" w:rsidRDefault="0056226F" w:rsidP="005E595D">
            <w:pPr>
              <w:spacing w:after="0" w:line="240" w:lineRule="auto"/>
              <w:jc w:val="center"/>
              <w:rPr>
                <w:color w:val="000000"/>
                <w:sz w:val="14"/>
                <w:szCs w:val="14"/>
                <w:lang w:eastAsia="pt-BR"/>
              </w:rPr>
            </w:pPr>
            <w:r w:rsidRPr="00B575C4">
              <w:rPr>
                <w:color w:val="000000"/>
                <w:sz w:val="14"/>
                <w:szCs w:val="14"/>
                <w:lang w:eastAsia="pt-BR"/>
              </w:rPr>
              <w:t xml:space="preserve"> R$     </w:t>
            </w:r>
            <w:r w:rsidR="005E595D" w:rsidRPr="00B575C4">
              <w:rPr>
                <w:color w:val="000000"/>
                <w:sz w:val="14"/>
                <w:szCs w:val="14"/>
                <w:lang w:eastAsia="pt-BR"/>
              </w:rPr>
              <w:t xml:space="preserve"> </w:t>
            </w:r>
            <w:r w:rsidRPr="00B575C4">
              <w:rPr>
                <w:color w:val="000000"/>
                <w:sz w:val="14"/>
                <w:szCs w:val="14"/>
                <w:lang w:eastAsia="pt-BR"/>
              </w:rPr>
              <w:t xml:space="preserve"> </w:t>
            </w:r>
            <w:r w:rsidR="005E595D" w:rsidRPr="00B575C4">
              <w:rPr>
                <w:color w:val="000000"/>
                <w:sz w:val="14"/>
                <w:szCs w:val="14"/>
                <w:lang w:eastAsia="pt-BR"/>
              </w:rPr>
              <w:t>1.979,71</w:t>
            </w:r>
            <w:r w:rsidRPr="00B575C4">
              <w:rPr>
                <w:color w:val="000000"/>
                <w:sz w:val="14"/>
                <w:szCs w:val="14"/>
                <w:lang w:eastAsia="pt-BR"/>
              </w:rPr>
              <w:t xml:space="preserve"> </w:t>
            </w:r>
          </w:p>
        </w:tc>
        <w:tc>
          <w:tcPr>
            <w:tcW w:w="1417" w:type="dxa"/>
            <w:tcBorders>
              <w:top w:val="nil"/>
              <w:left w:val="nil"/>
              <w:bottom w:val="double" w:sz="6" w:space="0" w:color="auto"/>
              <w:right w:val="single" w:sz="4" w:space="0" w:color="auto"/>
            </w:tcBorders>
            <w:noWrap/>
            <w:vAlign w:val="center"/>
          </w:tcPr>
          <w:p w:rsidR="0056226F" w:rsidRPr="00B575C4" w:rsidRDefault="0056226F" w:rsidP="00B24AB2">
            <w:pPr>
              <w:spacing w:after="0" w:line="240" w:lineRule="auto"/>
              <w:jc w:val="center"/>
              <w:rPr>
                <w:color w:val="000000"/>
                <w:sz w:val="14"/>
                <w:szCs w:val="14"/>
                <w:lang w:eastAsia="pt-BR"/>
              </w:rPr>
            </w:pPr>
            <w:r w:rsidRPr="00B575C4">
              <w:rPr>
                <w:color w:val="000000"/>
                <w:sz w:val="14"/>
                <w:szCs w:val="14"/>
                <w:lang w:eastAsia="pt-BR"/>
              </w:rPr>
              <w:t xml:space="preserve"> R$      2</w:t>
            </w:r>
            <w:r w:rsidR="00B24AB2" w:rsidRPr="00B575C4">
              <w:rPr>
                <w:color w:val="000000"/>
                <w:sz w:val="14"/>
                <w:szCs w:val="14"/>
                <w:lang w:eastAsia="pt-BR"/>
              </w:rPr>
              <w:t>85</w:t>
            </w:r>
            <w:r w:rsidRPr="00B575C4">
              <w:rPr>
                <w:color w:val="000000"/>
                <w:sz w:val="14"/>
                <w:szCs w:val="14"/>
                <w:lang w:eastAsia="pt-BR"/>
              </w:rPr>
              <w:t>.</w:t>
            </w:r>
            <w:r w:rsidR="00B24AB2" w:rsidRPr="00B575C4">
              <w:rPr>
                <w:color w:val="000000"/>
                <w:sz w:val="14"/>
                <w:szCs w:val="14"/>
                <w:lang w:eastAsia="pt-BR"/>
              </w:rPr>
              <w:t>005</w:t>
            </w:r>
            <w:r w:rsidRPr="00B575C4">
              <w:rPr>
                <w:color w:val="000000"/>
                <w:sz w:val="14"/>
                <w:szCs w:val="14"/>
                <w:lang w:eastAsia="pt-BR"/>
              </w:rPr>
              <w:t>,</w:t>
            </w:r>
            <w:r w:rsidR="00B24AB2" w:rsidRPr="00B575C4">
              <w:rPr>
                <w:color w:val="000000"/>
                <w:sz w:val="14"/>
                <w:szCs w:val="14"/>
                <w:lang w:eastAsia="pt-BR"/>
              </w:rPr>
              <w:t>04</w:t>
            </w:r>
            <w:r w:rsidRPr="00B575C4">
              <w:rPr>
                <w:color w:val="000000"/>
                <w:sz w:val="14"/>
                <w:szCs w:val="14"/>
                <w:lang w:eastAsia="pt-BR"/>
              </w:rPr>
              <w:t xml:space="preserve"> </w:t>
            </w:r>
          </w:p>
        </w:tc>
      </w:tr>
      <w:tr w:rsidR="0056226F" w:rsidRPr="00B575C4" w:rsidTr="00B24AB2">
        <w:trPr>
          <w:trHeight w:val="61"/>
        </w:trPr>
        <w:tc>
          <w:tcPr>
            <w:tcW w:w="1556" w:type="dxa"/>
            <w:vMerge w:val="restart"/>
            <w:tcBorders>
              <w:top w:val="nil"/>
              <w:left w:val="single" w:sz="8" w:space="0" w:color="auto"/>
              <w:bottom w:val="double" w:sz="6" w:space="0" w:color="000000"/>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bCs/>
                <w:color w:val="000000"/>
                <w:sz w:val="14"/>
                <w:szCs w:val="14"/>
                <w:lang w:eastAsia="pt-BR"/>
              </w:rPr>
            </w:pPr>
            <w:r w:rsidRPr="00B575C4">
              <w:rPr>
                <w:bCs/>
                <w:color w:val="000000"/>
                <w:sz w:val="14"/>
                <w:szCs w:val="14"/>
                <w:lang w:eastAsia="pt-BR"/>
              </w:rPr>
              <w:t>PROGRAMA DE IDENTIFICAÇÃO, PROTEÇÃO E CONTROLE DOS MANANCIAIS SUPERFICIAIS E SUBTERRÂNEOS</w:t>
            </w:r>
          </w:p>
        </w:tc>
        <w:tc>
          <w:tcPr>
            <w:tcW w:w="1559" w:type="dxa"/>
            <w:vMerge w:val="restart"/>
            <w:tcBorders>
              <w:top w:val="nil"/>
              <w:left w:val="single" w:sz="4" w:space="0" w:color="auto"/>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Projeto de Identificação, controle e proteção do manancial de abastecimento da área urbana</w:t>
            </w:r>
          </w:p>
        </w:tc>
        <w:tc>
          <w:tcPr>
            <w:tcW w:w="3260" w:type="dxa"/>
            <w:tcBorders>
              <w:top w:val="nil"/>
              <w:left w:val="nil"/>
              <w:bottom w:val="single" w:sz="4" w:space="0" w:color="auto"/>
              <w:right w:val="single" w:sz="4" w:space="0" w:color="auto"/>
            </w:tcBorders>
            <w:vAlign w:val="center"/>
          </w:tcPr>
          <w:p w:rsidR="0056226F" w:rsidRPr="00B575C4" w:rsidRDefault="0056226F" w:rsidP="00141A4A">
            <w:pPr>
              <w:spacing w:after="0" w:line="240" w:lineRule="auto"/>
              <w:rPr>
                <w:color w:val="000000"/>
                <w:sz w:val="14"/>
                <w:szCs w:val="14"/>
                <w:lang w:eastAsia="pt-BR"/>
              </w:rPr>
            </w:pPr>
            <w:r w:rsidRPr="00B575C4">
              <w:rPr>
                <w:color w:val="000000"/>
                <w:sz w:val="14"/>
                <w:szCs w:val="14"/>
                <w:lang w:eastAsia="pt-BR"/>
              </w:rPr>
              <w:t>Estudo hidrogeológico e Cadastro (Distribuição e Caracterização Hidrogeológica; Vulnerabilidade e Riscos de Contaminação; Aspectos Qualitativos e Potencialidade Aqüífera)</w:t>
            </w:r>
          </w:p>
        </w:tc>
        <w:tc>
          <w:tcPr>
            <w:tcW w:w="1418" w:type="dxa"/>
            <w:tcBorders>
              <w:top w:val="nil"/>
              <w:left w:val="nil"/>
              <w:bottom w:val="single" w:sz="4" w:space="0" w:color="auto"/>
              <w:right w:val="single" w:sz="4" w:space="0" w:color="auto"/>
            </w:tcBorders>
            <w:noWrap/>
            <w:vAlign w:val="center"/>
          </w:tcPr>
          <w:p w:rsidR="0056226F" w:rsidRPr="00B575C4" w:rsidRDefault="0056226F" w:rsidP="007D609D">
            <w:pPr>
              <w:spacing w:after="0" w:line="240" w:lineRule="auto"/>
              <w:jc w:val="center"/>
              <w:rPr>
                <w:color w:val="000000"/>
                <w:sz w:val="14"/>
                <w:szCs w:val="14"/>
                <w:lang w:eastAsia="pt-BR"/>
              </w:rPr>
            </w:pPr>
            <w:r w:rsidRPr="00B575C4">
              <w:rPr>
                <w:color w:val="000000"/>
                <w:sz w:val="14"/>
                <w:szCs w:val="14"/>
                <w:lang w:eastAsia="pt-BR"/>
              </w:rPr>
              <w:t xml:space="preserve"> R$     120.000,00 </w:t>
            </w:r>
          </w:p>
        </w:tc>
        <w:tc>
          <w:tcPr>
            <w:tcW w:w="2555"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414"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2130"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276"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984"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276"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417"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 R$      120.000,00 </w:t>
            </w:r>
          </w:p>
        </w:tc>
      </w:tr>
      <w:tr w:rsidR="0056226F" w:rsidRPr="00B575C4" w:rsidTr="00B24AB2">
        <w:trPr>
          <w:trHeight w:val="61"/>
        </w:trPr>
        <w:tc>
          <w:tcPr>
            <w:tcW w:w="1556" w:type="dxa"/>
            <w:vMerge/>
            <w:tcBorders>
              <w:top w:val="nil"/>
              <w:left w:val="single" w:sz="8" w:space="0" w:color="auto"/>
              <w:bottom w:val="double" w:sz="6" w:space="0" w:color="000000"/>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bCs/>
                <w:color w:val="000000"/>
                <w:sz w:val="14"/>
                <w:szCs w:val="14"/>
                <w:lang w:eastAsia="pt-BR"/>
              </w:rPr>
            </w:pPr>
          </w:p>
        </w:tc>
        <w:tc>
          <w:tcPr>
            <w:tcW w:w="1559" w:type="dxa"/>
            <w:vMerge/>
            <w:tcBorders>
              <w:left w:val="single" w:sz="4" w:space="0" w:color="auto"/>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color w:val="000000"/>
                <w:sz w:val="14"/>
                <w:szCs w:val="14"/>
                <w:lang w:eastAsia="pt-BR"/>
              </w:rPr>
            </w:pPr>
          </w:p>
        </w:tc>
        <w:tc>
          <w:tcPr>
            <w:tcW w:w="3260" w:type="dxa"/>
            <w:tcBorders>
              <w:top w:val="nil"/>
              <w:left w:val="nil"/>
              <w:bottom w:val="single" w:sz="4" w:space="0" w:color="auto"/>
              <w:right w:val="single" w:sz="4" w:space="0" w:color="auto"/>
            </w:tcBorders>
            <w:vAlign w:val="center"/>
          </w:tcPr>
          <w:p w:rsidR="0056226F" w:rsidRPr="00B575C4" w:rsidRDefault="0056226F" w:rsidP="005E595D">
            <w:pPr>
              <w:spacing w:after="0" w:line="240" w:lineRule="auto"/>
              <w:rPr>
                <w:color w:val="000000"/>
                <w:sz w:val="14"/>
                <w:szCs w:val="14"/>
                <w:lang w:eastAsia="pt-BR"/>
              </w:rPr>
            </w:pPr>
            <w:r w:rsidRPr="00B575C4">
              <w:rPr>
                <w:color w:val="000000"/>
                <w:sz w:val="14"/>
                <w:szCs w:val="14"/>
                <w:lang w:eastAsia="pt-BR"/>
              </w:rPr>
              <w:t>Fiscalização e controle sobre a perfuração de poços</w:t>
            </w:r>
          </w:p>
        </w:tc>
        <w:tc>
          <w:tcPr>
            <w:tcW w:w="1418"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w:t>
            </w:r>
          </w:p>
        </w:tc>
        <w:tc>
          <w:tcPr>
            <w:tcW w:w="2555" w:type="dxa"/>
            <w:tcBorders>
              <w:top w:val="nil"/>
              <w:left w:val="nil"/>
              <w:bottom w:val="single" w:sz="4" w:space="0" w:color="auto"/>
              <w:right w:val="single" w:sz="4" w:space="0" w:color="auto"/>
            </w:tcBorders>
            <w:noWrap/>
            <w:vAlign w:val="center"/>
          </w:tcPr>
          <w:p w:rsidR="0056226F" w:rsidRPr="00B575C4" w:rsidRDefault="0056226F" w:rsidP="005E595D">
            <w:pPr>
              <w:spacing w:after="0" w:line="240" w:lineRule="auto"/>
              <w:rPr>
                <w:color w:val="000000"/>
                <w:sz w:val="14"/>
                <w:szCs w:val="14"/>
                <w:lang w:eastAsia="pt-BR"/>
              </w:rPr>
            </w:pPr>
            <w:r w:rsidRPr="00B575C4">
              <w:rPr>
                <w:color w:val="000000"/>
                <w:sz w:val="14"/>
                <w:szCs w:val="14"/>
                <w:lang w:eastAsia="pt-BR"/>
              </w:rPr>
              <w:t xml:space="preserve">Fiscalização e controle sobre a perfuração de poços </w:t>
            </w:r>
          </w:p>
        </w:tc>
        <w:tc>
          <w:tcPr>
            <w:tcW w:w="1414"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w:t>
            </w:r>
          </w:p>
        </w:tc>
        <w:tc>
          <w:tcPr>
            <w:tcW w:w="2130" w:type="dxa"/>
            <w:tcBorders>
              <w:top w:val="nil"/>
              <w:left w:val="nil"/>
              <w:bottom w:val="single" w:sz="4" w:space="0" w:color="auto"/>
              <w:right w:val="single" w:sz="4" w:space="0" w:color="auto"/>
            </w:tcBorders>
            <w:noWrap/>
            <w:vAlign w:val="center"/>
          </w:tcPr>
          <w:p w:rsidR="0056226F" w:rsidRPr="00B575C4" w:rsidRDefault="0056226F" w:rsidP="005E595D">
            <w:pPr>
              <w:spacing w:after="0" w:line="240" w:lineRule="auto"/>
              <w:rPr>
                <w:color w:val="000000"/>
                <w:sz w:val="14"/>
                <w:szCs w:val="14"/>
                <w:lang w:eastAsia="pt-BR"/>
              </w:rPr>
            </w:pPr>
            <w:r w:rsidRPr="00B575C4">
              <w:rPr>
                <w:color w:val="000000"/>
                <w:sz w:val="14"/>
                <w:szCs w:val="14"/>
                <w:lang w:eastAsia="pt-BR"/>
              </w:rPr>
              <w:t xml:space="preserve">Fiscalização e controle sobre a perfuração de poços </w:t>
            </w:r>
          </w:p>
        </w:tc>
        <w:tc>
          <w:tcPr>
            <w:tcW w:w="1276"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w:t>
            </w:r>
          </w:p>
        </w:tc>
        <w:tc>
          <w:tcPr>
            <w:tcW w:w="1984" w:type="dxa"/>
            <w:tcBorders>
              <w:top w:val="nil"/>
              <w:left w:val="nil"/>
              <w:bottom w:val="single" w:sz="4" w:space="0" w:color="auto"/>
              <w:right w:val="single" w:sz="4" w:space="0" w:color="auto"/>
            </w:tcBorders>
            <w:noWrap/>
            <w:vAlign w:val="center"/>
          </w:tcPr>
          <w:p w:rsidR="0056226F" w:rsidRPr="00B575C4" w:rsidRDefault="0056226F" w:rsidP="005E595D">
            <w:pPr>
              <w:spacing w:after="0" w:line="240" w:lineRule="auto"/>
              <w:rPr>
                <w:color w:val="000000"/>
                <w:sz w:val="14"/>
                <w:szCs w:val="14"/>
                <w:lang w:eastAsia="pt-BR"/>
              </w:rPr>
            </w:pPr>
            <w:r w:rsidRPr="00B575C4">
              <w:rPr>
                <w:color w:val="000000"/>
                <w:sz w:val="14"/>
                <w:szCs w:val="14"/>
                <w:lang w:eastAsia="pt-BR"/>
              </w:rPr>
              <w:t xml:space="preserve">Fiscalização e controle sobre a perfuração de poços </w:t>
            </w:r>
          </w:p>
        </w:tc>
        <w:tc>
          <w:tcPr>
            <w:tcW w:w="1276"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w:t>
            </w:r>
          </w:p>
        </w:tc>
        <w:tc>
          <w:tcPr>
            <w:tcW w:w="1417"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R$                0,00</w:t>
            </w:r>
          </w:p>
        </w:tc>
      </w:tr>
      <w:tr w:rsidR="0056226F" w:rsidRPr="00B575C4" w:rsidTr="00B24AB2">
        <w:trPr>
          <w:trHeight w:val="61"/>
        </w:trPr>
        <w:tc>
          <w:tcPr>
            <w:tcW w:w="1556" w:type="dxa"/>
            <w:vMerge/>
            <w:tcBorders>
              <w:top w:val="nil"/>
              <w:left w:val="single" w:sz="8" w:space="0" w:color="auto"/>
              <w:bottom w:val="double" w:sz="6" w:space="0" w:color="000000"/>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bCs/>
                <w:color w:val="000000"/>
                <w:sz w:val="14"/>
                <w:szCs w:val="14"/>
                <w:lang w:eastAsia="pt-BR"/>
              </w:rPr>
            </w:pPr>
          </w:p>
        </w:tc>
        <w:tc>
          <w:tcPr>
            <w:tcW w:w="1559" w:type="dxa"/>
            <w:vMerge/>
            <w:tcBorders>
              <w:left w:val="single" w:sz="4" w:space="0" w:color="auto"/>
              <w:bottom w:val="single" w:sz="4" w:space="0" w:color="auto"/>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color w:val="000000"/>
                <w:sz w:val="14"/>
                <w:szCs w:val="14"/>
                <w:lang w:eastAsia="pt-BR"/>
              </w:rPr>
            </w:pPr>
          </w:p>
        </w:tc>
        <w:tc>
          <w:tcPr>
            <w:tcW w:w="3260" w:type="dxa"/>
            <w:tcBorders>
              <w:top w:val="nil"/>
              <w:left w:val="nil"/>
              <w:bottom w:val="single" w:sz="4" w:space="0" w:color="auto"/>
              <w:right w:val="single" w:sz="4" w:space="0" w:color="auto"/>
            </w:tcBorders>
            <w:vAlign w:val="center"/>
          </w:tcPr>
          <w:p w:rsidR="0056226F" w:rsidRPr="00B575C4" w:rsidRDefault="0056226F" w:rsidP="00141A4A">
            <w:pPr>
              <w:spacing w:after="0" w:line="240" w:lineRule="auto"/>
              <w:rPr>
                <w:color w:val="000000"/>
                <w:sz w:val="14"/>
                <w:szCs w:val="14"/>
                <w:lang w:eastAsia="pt-BR"/>
              </w:rPr>
            </w:pPr>
            <w:r w:rsidRPr="00B575C4">
              <w:rPr>
                <w:color w:val="000000"/>
                <w:sz w:val="14"/>
                <w:szCs w:val="14"/>
                <w:lang w:eastAsia="pt-BR"/>
              </w:rPr>
              <w:t>Estabelecer diretrizes para o incentivo ao uso racional e sustentável das águas subterrâneas</w:t>
            </w:r>
          </w:p>
        </w:tc>
        <w:tc>
          <w:tcPr>
            <w:tcW w:w="1418"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w:t>
            </w:r>
          </w:p>
        </w:tc>
        <w:tc>
          <w:tcPr>
            <w:tcW w:w="2555"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p>
        </w:tc>
        <w:tc>
          <w:tcPr>
            <w:tcW w:w="1414"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p>
        </w:tc>
        <w:tc>
          <w:tcPr>
            <w:tcW w:w="2130"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p>
        </w:tc>
        <w:tc>
          <w:tcPr>
            <w:tcW w:w="1984"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p>
        </w:tc>
        <w:tc>
          <w:tcPr>
            <w:tcW w:w="1276"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p>
        </w:tc>
        <w:tc>
          <w:tcPr>
            <w:tcW w:w="1417"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R$                 0,00</w:t>
            </w:r>
          </w:p>
        </w:tc>
      </w:tr>
      <w:tr w:rsidR="0056226F" w:rsidRPr="00B575C4" w:rsidTr="00B24AB2">
        <w:trPr>
          <w:trHeight w:val="61"/>
        </w:trPr>
        <w:tc>
          <w:tcPr>
            <w:tcW w:w="1556" w:type="dxa"/>
            <w:vMerge/>
            <w:tcBorders>
              <w:top w:val="nil"/>
              <w:left w:val="single" w:sz="8" w:space="0" w:color="auto"/>
              <w:bottom w:val="double" w:sz="6" w:space="0" w:color="000000"/>
              <w:right w:val="single" w:sz="4" w:space="0" w:color="auto"/>
            </w:tcBorders>
            <w:shd w:val="clear" w:color="auto" w:fill="95B3D7" w:themeFill="accent1" w:themeFillTint="99"/>
            <w:vAlign w:val="center"/>
          </w:tcPr>
          <w:p w:rsidR="0056226F" w:rsidRPr="00B575C4" w:rsidRDefault="0056226F" w:rsidP="00141A4A">
            <w:pPr>
              <w:spacing w:after="0" w:line="240" w:lineRule="auto"/>
              <w:jc w:val="left"/>
              <w:rPr>
                <w:bCs/>
                <w:color w:val="000000"/>
                <w:sz w:val="14"/>
                <w:szCs w:val="14"/>
                <w:lang w:eastAsia="pt-BR"/>
              </w:rPr>
            </w:pPr>
          </w:p>
        </w:tc>
        <w:tc>
          <w:tcPr>
            <w:tcW w:w="1559" w:type="dxa"/>
            <w:vMerge w:val="restart"/>
            <w:tcBorders>
              <w:top w:val="nil"/>
              <w:left w:val="single" w:sz="4" w:space="0" w:color="auto"/>
              <w:bottom w:val="double" w:sz="6" w:space="0" w:color="000000"/>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Projeto de Identificação, controle e proteção do manancial de abastecimento nas áreas rurais</w:t>
            </w:r>
          </w:p>
        </w:tc>
        <w:tc>
          <w:tcPr>
            <w:tcW w:w="3260" w:type="dxa"/>
            <w:tcBorders>
              <w:top w:val="nil"/>
              <w:left w:val="nil"/>
              <w:bottom w:val="single" w:sz="4"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Cadastrar os mananciais de abastecimento na área rural</w:t>
            </w:r>
          </w:p>
        </w:tc>
        <w:tc>
          <w:tcPr>
            <w:tcW w:w="1418"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 R$     20.000,00 </w:t>
            </w:r>
          </w:p>
        </w:tc>
        <w:tc>
          <w:tcPr>
            <w:tcW w:w="2555"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414"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2130"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276"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984"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276"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417" w:type="dxa"/>
            <w:tcBorders>
              <w:top w:val="nil"/>
              <w:left w:val="nil"/>
              <w:bottom w:val="single" w:sz="4"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 R$        20.000,00 </w:t>
            </w:r>
          </w:p>
        </w:tc>
      </w:tr>
      <w:tr w:rsidR="0056226F" w:rsidRPr="00B575C4" w:rsidTr="00B24AB2">
        <w:trPr>
          <w:trHeight w:val="61"/>
        </w:trPr>
        <w:tc>
          <w:tcPr>
            <w:tcW w:w="1556" w:type="dxa"/>
            <w:vMerge/>
            <w:tcBorders>
              <w:top w:val="nil"/>
              <w:left w:val="single" w:sz="8" w:space="0" w:color="auto"/>
              <w:bottom w:val="double" w:sz="6" w:space="0" w:color="000000"/>
              <w:right w:val="single" w:sz="4" w:space="0" w:color="auto"/>
            </w:tcBorders>
            <w:shd w:val="clear" w:color="auto" w:fill="95B3D7" w:themeFill="accent1" w:themeFillTint="99"/>
            <w:vAlign w:val="center"/>
          </w:tcPr>
          <w:p w:rsidR="0056226F" w:rsidRPr="00B575C4" w:rsidRDefault="0056226F" w:rsidP="00141A4A">
            <w:pPr>
              <w:spacing w:after="0" w:line="240" w:lineRule="auto"/>
              <w:jc w:val="left"/>
              <w:rPr>
                <w:bCs/>
                <w:color w:val="000000"/>
                <w:sz w:val="14"/>
                <w:szCs w:val="14"/>
                <w:lang w:eastAsia="pt-BR"/>
              </w:rPr>
            </w:pPr>
          </w:p>
        </w:tc>
        <w:tc>
          <w:tcPr>
            <w:tcW w:w="1559" w:type="dxa"/>
            <w:vMerge/>
            <w:tcBorders>
              <w:top w:val="nil"/>
              <w:left w:val="single" w:sz="4" w:space="0" w:color="auto"/>
              <w:bottom w:val="double" w:sz="6" w:space="0" w:color="000000"/>
              <w:right w:val="single" w:sz="4" w:space="0" w:color="auto"/>
            </w:tcBorders>
            <w:shd w:val="clear" w:color="auto" w:fill="95B3D7" w:themeFill="accent1" w:themeFillTint="99"/>
            <w:vAlign w:val="center"/>
          </w:tcPr>
          <w:p w:rsidR="0056226F" w:rsidRPr="00B575C4" w:rsidRDefault="0056226F" w:rsidP="00141A4A">
            <w:pPr>
              <w:spacing w:after="0" w:line="240" w:lineRule="auto"/>
              <w:jc w:val="left"/>
              <w:rPr>
                <w:color w:val="000000"/>
                <w:sz w:val="14"/>
                <w:szCs w:val="14"/>
                <w:lang w:eastAsia="pt-BR"/>
              </w:rPr>
            </w:pPr>
          </w:p>
        </w:tc>
        <w:tc>
          <w:tcPr>
            <w:tcW w:w="3260"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Estabelecer diretrizes para proteção dos mananciais nas áreas rurais</w:t>
            </w:r>
          </w:p>
        </w:tc>
        <w:tc>
          <w:tcPr>
            <w:tcW w:w="1418"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2555"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414"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2130"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276"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984"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276"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w:t>
            </w:r>
          </w:p>
        </w:tc>
        <w:tc>
          <w:tcPr>
            <w:tcW w:w="1417"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 R$                 0,00   </w:t>
            </w:r>
          </w:p>
        </w:tc>
      </w:tr>
      <w:tr w:rsidR="0056226F" w:rsidRPr="00B575C4" w:rsidTr="00B24AB2">
        <w:trPr>
          <w:cantSplit/>
          <w:trHeight w:val="61"/>
        </w:trPr>
        <w:tc>
          <w:tcPr>
            <w:tcW w:w="1556" w:type="dxa"/>
            <w:tcBorders>
              <w:top w:val="nil"/>
              <w:left w:val="single" w:sz="8" w:space="0" w:color="auto"/>
              <w:bottom w:val="double" w:sz="6" w:space="0" w:color="auto"/>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bCs/>
                <w:color w:val="000000"/>
                <w:sz w:val="14"/>
                <w:szCs w:val="14"/>
                <w:lang w:eastAsia="pt-BR"/>
              </w:rPr>
            </w:pPr>
            <w:r w:rsidRPr="00B575C4">
              <w:rPr>
                <w:bCs/>
                <w:color w:val="000000"/>
                <w:sz w:val="14"/>
                <w:szCs w:val="14"/>
                <w:lang w:eastAsia="pt-BR"/>
              </w:rPr>
              <w:t>PROGRAMA DE CONTROLE DE PERDAS E USO RACIONAL DA ÁGUA</w:t>
            </w:r>
          </w:p>
        </w:tc>
        <w:tc>
          <w:tcPr>
            <w:tcW w:w="1559" w:type="dxa"/>
            <w:tcBorders>
              <w:top w:val="nil"/>
              <w:left w:val="nil"/>
              <w:bottom w:val="double" w:sz="6" w:space="0" w:color="auto"/>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Projeto de melhorias no sistema para redução do índice de perdas</w:t>
            </w:r>
          </w:p>
        </w:tc>
        <w:tc>
          <w:tcPr>
            <w:tcW w:w="3260"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Estruturar o programa e realizar procedimentos como </w:t>
            </w:r>
            <w:proofErr w:type="spellStart"/>
            <w:r w:rsidRPr="00B575C4">
              <w:rPr>
                <w:color w:val="000000"/>
                <w:sz w:val="14"/>
                <w:szCs w:val="14"/>
                <w:lang w:eastAsia="pt-BR"/>
              </w:rPr>
              <w:t>geofonamento</w:t>
            </w:r>
            <w:proofErr w:type="spellEnd"/>
            <w:r w:rsidRPr="00B575C4">
              <w:rPr>
                <w:color w:val="000000"/>
                <w:sz w:val="14"/>
                <w:szCs w:val="14"/>
                <w:lang w:eastAsia="pt-BR"/>
              </w:rPr>
              <w:t xml:space="preserve"> e medição de pressões em períodos regulares</w:t>
            </w:r>
          </w:p>
        </w:tc>
        <w:tc>
          <w:tcPr>
            <w:tcW w:w="1418"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 R$     30.000,00 </w:t>
            </w:r>
          </w:p>
        </w:tc>
        <w:tc>
          <w:tcPr>
            <w:tcW w:w="2555"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Realizar </w:t>
            </w:r>
            <w:proofErr w:type="spellStart"/>
            <w:r w:rsidRPr="00B575C4">
              <w:rPr>
                <w:color w:val="000000"/>
                <w:sz w:val="14"/>
                <w:szCs w:val="14"/>
                <w:lang w:eastAsia="pt-BR"/>
              </w:rPr>
              <w:t>geofonamento</w:t>
            </w:r>
            <w:proofErr w:type="spellEnd"/>
            <w:r w:rsidRPr="00B575C4">
              <w:rPr>
                <w:color w:val="000000"/>
                <w:sz w:val="14"/>
                <w:szCs w:val="14"/>
                <w:lang w:eastAsia="pt-BR"/>
              </w:rPr>
              <w:t xml:space="preserve"> e medição de pressões em períodos regulares</w:t>
            </w:r>
          </w:p>
        </w:tc>
        <w:tc>
          <w:tcPr>
            <w:tcW w:w="1414"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 R$</w:t>
            </w:r>
            <w:proofErr w:type="gramStart"/>
            <w:r w:rsidRPr="00B575C4">
              <w:rPr>
                <w:color w:val="000000"/>
                <w:sz w:val="14"/>
                <w:szCs w:val="14"/>
                <w:lang w:eastAsia="pt-BR"/>
              </w:rPr>
              <w:t xml:space="preserve">    </w:t>
            </w:r>
            <w:proofErr w:type="gramEnd"/>
            <w:r w:rsidRPr="00B575C4">
              <w:rPr>
                <w:color w:val="000000"/>
                <w:sz w:val="14"/>
                <w:szCs w:val="14"/>
                <w:lang w:eastAsia="pt-BR"/>
              </w:rPr>
              <w:t xml:space="preserve">60.000,00 </w:t>
            </w:r>
          </w:p>
        </w:tc>
        <w:tc>
          <w:tcPr>
            <w:tcW w:w="2130"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Realizar </w:t>
            </w:r>
            <w:proofErr w:type="spellStart"/>
            <w:r w:rsidRPr="00B575C4">
              <w:rPr>
                <w:color w:val="000000"/>
                <w:sz w:val="14"/>
                <w:szCs w:val="14"/>
                <w:lang w:eastAsia="pt-BR"/>
              </w:rPr>
              <w:t>geofonamento</w:t>
            </w:r>
            <w:proofErr w:type="spellEnd"/>
            <w:r w:rsidRPr="00B575C4">
              <w:rPr>
                <w:color w:val="000000"/>
                <w:sz w:val="14"/>
                <w:szCs w:val="14"/>
                <w:lang w:eastAsia="pt-BR"/>
              </w:rPr>
              <w:t xml:space="preserve"> e medição de pressões em períodos regulares</w:t>
            </w:r>
          </w:p>
        </w:tc>
        <w:tc>
          <w:tcPr>
            <w:tcW w:w="1276"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 R$ </w:t>
            </w:r>
            <w:r w:rsidR="009F501E" w:rsidRPr="00B575C4">
              <w:rPr>
                <w:color w:val="000000"/>
                <w:sz w:val="14"/>
                <w:szCs w:val="14"/>
                <w:lang w:eastAsia="pt-BR"/>
              </w:rPr>
              <w:t xml:space="preserve">  </w:t>
            </w:r>
            <w:r w:rsidRPr="00B575C4">
              <w:rPr>
                <w:color w:val="000000"/>
                <w:sz w:val="14"/>
                <w:szCs w:val="14"/>
                <w:lang w:eastAsia="pt-BR"/>
              </w:rPr>
              <w:t xml:space="preserve">   60.000,00 </w:t>
            </w:r>
          </w:p>
        </w:tc>
        <w:tc>
          <w:tcPr>
            <w:tcW w:w="1984"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Realizar </w:t>
            </w:r>
            <w:proofErr w:type="spellStart"/>
            <w:r w:rsidRPr="00B575C4">
              <w:rPr>
                <w:color w:val="000000"/>
                <w:sz w:val="14"/>
                <w:szCs w:val="14"/>
                <w:lang w:eastAsia="pt-BR"/>
              </w:rPr>
              <w:t>geofonamento</w:t>
            </w:r>
            <w:proofErr w:type="spellEnd"/>
            <w:r w:rsidRPr="00B575C4">
              <w:rPr>
                <w:color w:val="000000"/>
                <w:sz w:val="14"/>
                <w:szCs w:val="14"/>
                <w:lang w:eastAsia="pt-BR"/>
              </w:rPr>
              <w:t xml:space="preserve"> e medição de pressões em períodos regulares</w:t>
            </w:r>
          </w:p>
        </w:tc>
        <w:tc>
          <w:tcPr>
            <w:tcW w:w="1276"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 R$</w:t>
            </w:r>
            <w:proofErr w:type="gramStart"/>
            <w:r w:rsidRPr="00B575C4">
              <w:rPr>
                <w:color w:val="000000"/>
                <w:sz w:val="14"/>
                <w:szCs w:val="14"/>
                <w:lang w:eastAsia="pt-BR"/>
              </w:rPr>
              <w:t xml:space="preserve">    </w:t>
            </w:r>
            <w:proofErr w:type="gramEnd"/>
            <w:r w:rsidRPr="00B575C4">
              <w:rPr>
                <w:color w:val="000000"/>
                <w:sz w:val="14"/>
                <w:szCs w:val="14"/>
                <w:lang w:eastAsia="pt-BR"/>
              </w:rPr>
              <w:t xml:space="preserve">60.000,00 </w:t>
            </w:r>
          </w:p>
        </w:tc>
        <w:tc>
          <w:tcPr>
            <w:tcW w:w="1417"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 R$      210.000,00 </w:t>
            </w:r>
          </w:p>
        </w:tc>
      </w:tr>
      <w:tr w:rsidR="0056226F" w:rsidRPr="00B575C4" w:rsidTr="00B24AB2">
        <w:trPr>
          <w:cantSplit/>
          <w:trHeight w:val="61"/>
        </w:trPr>
        <w:tc>
          <w:tcPr>
            <w:tcW w:w="1556" w:type="dxa"/>
            <w:tcBorders>
              <w:top w:val="nil"/>
              <w:left w:val="single" w:sz="8" w:space="0" w:color="auto"/>
              <w:bottom w:val="double" w:sz="6" w:space="0" w:color="auto"/>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bCs/>
                <w:color w:val="000000"/>
                <w:sz w:val="14"/>
                <w:szCs w:val="14"/>
                <w:lang w:eastAsia="pt-BR"/>
              </w:rPr>
            </w:pPr>
            <w:r w:rsidRPr="00B575C4">
              <w:rPr>
                <w:bCs/>
                <w:color w:val="000000"/>
                <w:sz w:val="14"/>
                <w:szCs w:val="14"/>
                <w:lang w:eastAsia="pt-BR"/>
              </w:rPr>
              <w:t>PROGRAMA DE MONITORAMENTO DA QUALIDADE E DOS PADRÕES DE POTABILIDADE DA ÁGUA</w:t>
            </w:r>
          </w:p>
        </w:tc>
        <w:tc>
          <w:tcPr>
            <w:tcW w:w="1559" w:type="dxa"/>
            <w:tcBorders>
              <w:top w:val="nil"/>
              <w:left w:val="nil"/>
              <w:bottom w:val="double" w:sz="6" w:space="0" w:color="auto"/>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Projeto de Monitoramento da Qualidade e dos Padrões de </w:t>
            </w:r>
            <w:proofErr w:type="spellStart"/>
            <w:r w:rsidRPr="00B575C4">
              <w:rPr>
                <w:color w:val="000000"/>
                <w:sz w:val="14"/>
                <w:szCs w:val="14"/>
                <w:lang w:eastAsia="pt-BR"/>
              </w:rPr>
              <w:t>Potabilidade</w:t>
            </w:r>
            <w:proofErr w:type="spellEnd"/>
            <w:r w:rsidRPr="00B575C4">
              <w:rPr>
                <w:color w:val="000000"/>
                <w:sz w:val="14"/>
                <w:szCs w:val="14"/>
                <w:lang w:eastAsia="pt-BR"/>
              </w:rPr>
              <w:t xml:space="preserve"> da Água</w:t>
            </w:r>
          </w:p>
        </w:tc>
        <w:tc>
          <w:tcPr>
            <w:tcW w:w="3260" w:type="dxa"/>
            <w:tcBorders>
              <w:top w:val="nil"/>
              <w:left w:val="nil"/>
              <w:bottom w:val="double" w:sz="6" w:space="0" w:color="auto"/>
              <w:right w:val="single" w:sz="4" w:space="0" w:color="auto"/>
            </w:tcBorders>
            <w:vAlign w:val="center"/>
          </w:tcPr>
          <w:p w:rsidR="0056226F" w:rsidRPr="00B575C4" w:rsidRDefault="0056226F" w:rsidP="009F501E">
            <w:pPr>
              <w:spacing w:after="0" w:line="240" w:lineRule="auto"/>
              <w:jc w:val="center"/>
              <w:rPr>
                <w:color w:val="000000"/>
                <w:sz w:val="14"/>
                <w:szCs w:val="14"/>
                <w:lang w:eastAsia="pt-BR"/>
              </w:rPr>
            </w:pPr>
            <w:r w:rsidRPr="00B575C4">
              <w:rPr>
                <w:color w:val="000000"/>
                <w:sz w:val="14"/>
                <w:szCs w:val="14"/>
                <w:lang w:eastAsia="pt-BR"/>
              </w:rPr>
              <w:t>Implantar sistema</w:t>
            </w:r>
            <w:r w:rsidR="009F501E" w:rsidRPr="00B575C4">
              <w:rPr>
                <w:color w:val="000000"/>
                <w:sz w:val="14"/>
                <w:szCs w:val="14"/>
                <w:lang w:eastAsia="pt-BR"/>
              </w:rPr>
              <w:t xml:space="preserve"> de informação p</w:t>
            </w:r>
            <w:r w:rsidRPr="00B575C4">
              <w:rPr>
                <w:color w:val="000000"/>
                <w:sz w:val="14"/>
                <w:szCs w:val="14"/>
                <w:lang w:eastAsia="pt-BR"/>
              </w:rPr>
              <w:t>ara gerenciamento das análises de qualidade da água de mananciais e no SAA e controle do atendimento a legislação vigente</w:t>
            </w:r>
            <w:r w:rsidR="009F501E" w:rsidRPr="00B575C4">
              <w:rPr>
                <w:color w:val="000000"/>
                <w:sz w:val="14"/>
                <w:szCs w:val="14"/>
                <w:lang w:eastAsia="pt-BR"/>
              </w:rPr>
              <w:t xml:space="preserve"> </w:t>
            </w:r>
          </w:p>
        </w:tc>
        <w:tc>
          <w:tcPr>
            <w:tcW w:w="1418" w:type="dxa"/>
            <w:tcBorders>
              <w:top w:val="nil"/>
              <w:left w:val="nil"/>
              <w:bottom w:val="double" w:sz="6" w:space="0" w:color="auto"/>
              <w:right w:val="single" w:sz="4" w:space="0" w:color="auto"/>
            </w:tcBorders>
            <w:noWrap/>
            <w:vAlign w:val="center"/>
          </w:tcPr>
          <w:p w:rsidR="0056226F" w:rsidRPr="00B575C4" w:rsidRDefault="0056226F" w:rsidP="009F501E">
            <w:pPr>
              <w:spacing w:after="0" w:line="240" w:lineRule="auto"/>
              <w:jc w:val="center"/>
              <w:rPr>
                <w:color w:val="000000"/>
                <w:sz w:val="14"/>
                <w:szCs w:val="14"/>
                <w:lang w:eastAsia="pt-BR"/>
              </w:rPr>
            </w:pPr>
            <w:r w:rsidRPr="00B575C4">
              <w:rPr>
                <w:color w:val="000000"/>
                <w:sz w:val="14"/>
                <w:szCs w:val="14"/>
                <w:lang w:eastAsia="pt-BR"/>
              </w:rPr>
              <w:t xml:space="preserve"> R$     </w:t>
            </w:r>
            <w:r w:rsidR="009F501E" w:rsidRPr="00B575C4">
              <w:rPr>
                <w:color w:val="000000"/>
                <w:sz w:val="14"/>
                <w:szCs w:val="14"/>
                <w:lang w:eastAsia="pt-BR"/>
              </w:rPr>
              <w:t>1</w:t>
            </w:r>
            <w:r w:rsidRPr="00B575C4">
              <w:rPr>
                <w:color w:val="000000"/>
                <w:sz w:val="14"/>
                <w:szCs w:val="14"/>
                <w:lang w:eastAsia="pt-BR"/>
              </w:rPr>
              <w:t xml:space="preserve">5.000,00 </w:t>
            </w:r>
          </w:p>
        </w:tc>
        <w:tc>
          <w:tcPr>
            <w:tcW w:w="2555"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p>
        </w:tc>
        <w:tc>
          <w:tcPr>
            <w:tcW w:w="1414"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p>
        </w:tc>
        <w:tc>
          <w:tcPr>
            <w:tcW w:w="2130"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p>
        </w:tc>
        <w:tc>
          <w:tcPr>
            <w:tcW w:w="1276"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p>
        </w:tc>
        <w:tc>
          <w:tcPr>
            <w:tcW w:w="1984"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p>
        </w:tc>
        <w:tc>
          <w:tcPr>
            <w:tcW w:w="1276"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p>
        </w:tc>
        <w:tc>
          <w:tcPr>
            <w:tcW w:w="1417"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R$      25.000,00</w:t>
            </w:r>
          </w:p>
        </w:tc>
      </w:tr>
      <w:tr w:rsidR="0056226F" w:rsidRPr="00B575C4" w:rsidTr="00B24AB2">
        <w:trPr>
          <w:cantSplit/>
          <w:trHeight w:val="61"/>
        </w:trPr>
        <w:tc>
          <w:tcPr>
            <w:tcW w:w="1556" w:type="dxa"/>
            <w:tcBorders>
              <w:top w:val="nil"/>
              <w:left w:val="single" w:sz="8" w:space="0" w:color="auto"/>
              <w:bottom w:val="double" w:sz="6" w:space="0" w:color="auto"/>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bCs/>
                <w:color w:val="000000"/>
                <w:sz w:val="14"/>
                <w:szCs w:val="14"/>
                <w:lang w:eastAsia="pt-BR"/>
              </w:rPr>
            </w:pPr>
            <w:r w:rsidRPr="00B575C4">
              <w:rPr>
                <w:bCs/>
                <w:color w:val="000000"/>
                <w:sz w:val="14"/>
                <w:szCs w:val="14"/>
                <w:lang w:eastAsia="pt-BR"/>
              </w:rPr>
              <w:t>PROGRAMA DE EFICIÊNCIA ENERGÉTICA</w:t>
            </w:r>
          </w:p>
        </w:tc>
        <w:tc>
          <w:tcPr>
            <w:tcW w:w="1559" w:type="dxa"/>
            <w:tcBorders>
              <w:top w:val="nil"/>
              <w:left w:val="nil"/>
              <w:bottom w:val="double" w:sz="6" w:space="0" w:color="auto"/>
              <w:right w:val="single" w:sz="4" w:space="0" w:color="auto"/>
            </w:tcBorders>
            <w:shd w:val="clear" w:color="auto" w:fill="95B3D7" w:themeFill="accent1" w:themeFillTint="99"/>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Projeto de Melhorias Operacionais para Aumento da Eficiência Energética</w:t>
            </w:r>
          </w:p>
        </w:tc>
        <w:tc>
          <w:tcPr>
            <w:tcW w:w="3260"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Estabelecer diretrizes para aprimoramento dos procedimentos de controle, operação e manutenção</w:t>
            </w:r>
          </w:p>
        </w:tc>
        <w:tc>
          <w:tcPr>
            <w:tcW w:w="1418"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w:t>
            </w:r>
          </w:p>
        </w:tc>
        <w:tc>
          <w:tcPr>
            <w:tcW w:w="2555"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Aprimorar os procedimentos de operação e manutenção</w:t>
            </w:r>
          </w:p>
        </w:tc>
        <w:tc>
          <w:tcPr>
            <w:tcW w:w="1414"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w:t>
            </w:r>
          </w:p>
        </w:tc>
        <w:tc>
          <w:tcPr>
            <w:tcW w:w="2130"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Aprimorar os procedimentos de operação e manutenção</w:t>
            </w:r>
          </w:p>
        </w:tc>
        <w:tc>
          <w:tcPr>
            <w:tcW w:w="1276"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w:t>
            </w:r>
          </w:p>
        </w:tc>
        <w:tc>
          <w:tcPr>
            <w:tcW w:w="1984" w:type="dxa"/>
            <w:tcBorders>
              <w:top w:val="nil"/>
              <w:left w:val="nil"/>
              <w:bottom w:val="double" w:sz="6" w:space="0" w:color="auto"/>
              <w:right w:val="single" w:sz="4" w:space="0" w:color="auto"/>
            </w:tcBorders>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Aprimorar os procedimentos de operação e manutenção</w:t>
            </w:r>
          </w:p>
        </w:tc>
        <w:tc>
          <w:tcPr>
            <w:tcW w:w="1276"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w:t>
            </w:r>
          </w:p>
        </w:tc>
        <w:tc>
          <w:tcPr>
            <w:tcW w:w="1417" w:type="dxa"/>
            <w:tcBorders>
              <w:top w:val="nil"/>
              <w:left w:val="nil"/>
              <w:bottom w:val="double" w:sz="6" w:space="0" w:color="auto"/>
              <w:right w:val="single" w:sz="4" w:space="0" w:color="auto"/>
            </w:tcBorders>
            <w:noWrap/>
            <w:vAlign w:val="center"/>
          </w:tcPr>
          <w:p w:rsidR="0056226F" w:rsidRPr="00B575C4" w:rsidRDefault="0056226F" w:rsidP="00141A4A">
            <w:pPr>
              <w:spacing w:after="0" w:line="240" w:lineRule="auto"/>
              <w:jc w:val="center"/>
              <w:rPr>
                <w:color w:val="000000"/>
                <w:sz w:val="14"/>
                <w:szCs w:val="14"/>
                <w:lang w:eastAsia="pt-BR"/>
              </w:rPr>
            </w:pPr>
            <w:r w:rsidRPr="00B575C4">
              <w:rPr>
                <w:color w:val="000000"/>
                <w:sz w:val="14"/>
                <w:szCs w:val="14"/>
                <w:lang w:eastAsia="pt-BR"/>
              </w:rPr>
              <w:t xml:space="preserve">R$                 0,00   </w:t>
            </w:r>
          </w:p>
        </w:tc>
      </w:tr>
      <w:tr w:rsidR="0056226F" w:rsidRPr="00B575C4" w:rsidTr="00B24AB2">
        <w:trPr>
          <w:trHeight w:val="136"/>
        </w:trPr>
        <w:tc>
          <w:tcPr>
            <w:tcW w:w="1556" w:type="dxa"/>
            <w:tcBorders>
              <w:top w:val="nil"/>
              <w:left w:val="single" w:sz="8" w:space="0" w:color="auto"/>
              <w:bottom w:val="single" w:sz="8" w:space="0" w:color="auto"/>
              <w:right w:val="single" w:sz="4" w:space="0" w:color="auto"/>
            </w:tcBorders>
            <w:noWrap/>
            <w:vAlign w:val="center"/>
          </w:tcPr>
          <w:p w:rsidR="0056226F" w:rsidRPr="00B575C4" w:rsidRDefault="0056226F" w:rsidP="00B24AB2">
            <w:pPr>
              <w:keepNext/>
              <w:spacing w:after="0" w:line="240" w:lineRule="auto"/>
              <w:jc w:val="center"/>
              <w:rPr>
                <w:color w:val="000000"/>
                <w:sz w:val="14"/>
                <w:szCs w:val="14"/>
                <w:lang w:eastAsia="pt-BR"/>
              </w:rPr>
            </w:pPr>
            <w:r w:rsidRPr="00B575C4">
              <w:rPr>
                <w:color w:val="000000"/>
                <w:sz w:val="14"/>
                <w:szCs w:val="14"/>
                <w:lang w:eastAsia="pt-BR"/>
              </w:rPr>
              <w:t> </w:t>
            </w:r>
          </w:p>
        </w:tc>
        <w:tc>
          <w:tcPr>
            <w:tcW w:w="1559" w:type="dxa"/>
            <w:tcBorders>
              <w:top w:val="nil"/>
              <w:left w:val="nil"/>
              <w:bottom w:val="single" w:sz="8" w:space="0" w:color="auto"/>
              <w:right w:val="single" w:sz="4" w:space="0" w:color="auto"/>
            </w:tcBorders>
            <w:noWrap/>
            <w:vAlign w:val="center"/>
          </w:tcPr>
          <w:p w:rsidR="0056226F" w:rsidRPr="00B575C4" w:rsidRDefault="0056226F" w:rsidP="00B24AB2">
            <w:pPr>
              <w:keepNext/>
              <w:spacing w:after="0" w:line="240" w:lineRule="auto"/>
              <w:jc w:val="center"/>
              <w:rPr>
                <w:color w:val="000000"/>
                <w:sz w:val="14"/>
                <w:szCs w:val="14"/>
                <w:lang w:eastAsia="pt-BR"/>
              </w:rPr>
            </w:pPr>
            <w:r w:rsidRPr="00B575C4">
              <w:rPr>
                <w:color w:val="000000"/>
                <w:sz w:val="14"/>
                <w:szCs w:val="14"/>
                <w:lang w:eastAsia="pt-BR"/>
              </w:rPr>
              <w:t> </w:t>
            </w:r>
          </w:p>
        </w:tc>
        <w:tc>
          <w:tcPr>
            <w:tcW w:w="3260" w:type="dxa"/>
            <w:tcBorders>
              <w:top w:val="nil"/>
              <w:left w:val="nil"/>
              <w:bottom w:val="single" w:sz="8" w:space="0" w:color="auto"/>
              <w:right w:val="single" w:sz="4" w:space="0" w:color="auto"/>
            </w:tcBorders>
            <w:vAlign w:val="center"/>
          </w:tcPr>
          <w:p w:rsidR="0056226F" w:rsidRPr="00B575C4" w:rsidRDefault="0056226F" w:rsidP="00B24AB2">
            <w:pPr>
              <w:keepNext/>
              <w:spacing w:after="0" w:line="240" w:lineRule="auto"/>
              <w:jc w:val="center"/>
              <w:rPr>
                <w:color w:val="000000"/>
                <w:sz w:val="14"/>
                <w:szCs w:val="14"/>
                <w:lang w:eastAsia="pt-BR"/>
              </w:rPr>
            </w:pPr>
            <w:r w:rsidRPr="00B575C4">
              <w:rPr>
                <w:color w:val="000000"/>
                <w:sz w:val="14"/>
                <w:szCs w:val="14"/>
                <w:lang w:eastAsia="pt-BR"/>
              </w:rPr>
              <w:t>TOTAL IMPLANTAÇÃO IMEDIATA</w:t>
            </w:r>
          </w:p>
        </w:tc>
        <w:tc>
          <w:tcPr>
            <w:tcW w:w="1418" w:type="dxa"/>
            <w:tcBorders>
              <w:top w:val="nil"/>
              <w:left w:val="nil"/>
              <w:bottom w:val="single" w:sz="8" w:space="0" w:color="auto"/>
              <w:right w:val="single" w:sz="4" w:space="0" w:color="auto"/>
            </w:tcBorders>
            <w:noWrap/>
            <w:vAlign w:val="center"/>
          </w:tcPr>
          <w:p w:rsidR="0056226F" w:rsidRPr="00B575C4" w:rsidRDefault="0056226F" w:rsidP="00B24AB2">
            <w:pPr>
              <w:keepNext/>
              <w:spacing w:after="0" w:line="240" w:lineRule="auto"/>
              <w:jc w:val="center"/>
              <w:rPr>
                <w:b/>
                <w:bCs/>
                <w:color w:val="000000"/>
                <w:sz w:val="14"/>
                <w:szCs w:val="14"/>
                <w:lang w:eastAsia="pt-BR"/>
              </w:rPr>
            </w:pPr>
            <w:r w:rsidRPr="00B575C4">
              <w:rPr>
                <w:b/>
                <w:bCs/>
                <w:color w:val="000000"/>
                <w:sz w:val="14"/>
                <w:szCs w:val="14"/>
                <w:lang w:eastAsia="pt-BR"/>
              </w:rPr>
              <w:t xml:space="preserve"> R$</w:t>
            </w:r>
            <w:proofErr w:type="gramStart"/>
            <w:r w:rsidRPr="00B575C4">
              <w:rPr>
                <w:b/>
                <w:bCs/>
                <w:color w:val="000000"/>
                <w:sz w:val="14"/>
                <w:szCs w:val="14"/>
                <w:lang w:eastAsia="pt-BR"/>
              </w:rPr>
              <w:t xml:space="preserve">   </w:t>
            </w:r>
            <w:proofErr w:type="gramEnd"/>
            <w:r w:rsidRPr="00B575C4">
              <w:rPr>
                <w:b/>
                <w:bCs/>
                <w:color w:val="000000"/>
                <w:sz w:val="14"/>
                <w:szCs w:val="14"/>
                <w:lang w:eastAsia="pt-BR"/>
              </w:rPr>
              <w:t>8</w:t>
            </w:r>
            <w:r w:rsidR="009F501E" w:rsidRPr="00B575C4">
              <w:rPr>
                <w:b/>
                <w:bCs/>
                <w:color w:val="000000"/>
                <w:sz w:val="14"/>
                <w:szCs w:val="14"/>
                <w:lang w:eastAsia="pt-BR"/>
              </w:rPr>
              <w:t>1</w:t>
            </w:r>
            <w:r w:rsidRPr="00B575C4">
              <w:rPr>
                <w:b/>
                <w:bCs/>
                <w:color w:val="000000"/>
                <w:sz w:val="14"/>
                <w:szCs w:val="14"/>
                <w:lang w:eastAsia="pt-BR"/>
              </w:rPr>
              <w:t xml:space="preserve">8.494,90 </w:t>
            </w:r>
          </w:p>
        </w:tc>
        <w:tc>
          <w:tcPr>
            <w:tcW w:w="2555" w:type="dxa"/>
            <w:tcBorders>
              <w:top w:val="nil"/>
              <w:left w:val="nil"/>
              <w:bottom w:val="single" w:sz="8" w:space="0" w:color="auto"/>
              <w:right w:val="single" w:sz="4" w:space="0" w:color="auto"/>
            </w:tcBorders>
            <w:vAlign w:val="center"/>
          </w:tcPr>
          <w:p w:rsidR="0056226F" w:rsidRPr="00B575C4" w:rsidRDefault="0056226F" w:rsidP="00B24AB2">
            <w:pPr>
              <w:keepNext/>
              <w:spacing w:after="0" w:line="240" w:lineRule="auto"/>
              <w:jc w:val="center"/>
              <w:rPr>
                <w:color w:val="000000"/>
                <w:sz w:val="14"/>
                <w:szCs w:val="14"/>
                <w:lang w:eastAsia="pt-BR"/>
              </w:rPr>
            </w:pPr>
            <w:proofErr w:type="gramStart"/>
            <w:r w:rsidRPr="00B575C4">
              <w:rPr>
                <w:color w:val="000000"/>
                <w:sz w:val="14"/>
                <w:szCs w:val="14"/>
                <w:lang w:eastAsia="pt-BR"/>
              </w:rPr>
              <w:t>TOTAL IMPLANTAÇÃO CURTO</w:t>
            </w:r>
            <w:proofErr w:type="gramEnd"/>
            <w:r w:rsidRPr="00B575C4">
              <w:rPr>
                <w:color w:val="000000"/>
                <w:sz w:val="14"/>
                <w:szCs w:val="14"/>
                <w:lang w:eastAsia="pt-BR"/>
              </w:rPr>
              <w:t xml:space="preserve"> PRAZO</w:t>
            </w:r>
          </w:p>
        </w:tc>
        <w:tc>
          <w:tcPr>
            <w:tcW w:w="1414" w:type="dxa"/>
            <w:tcBorders>
              <w:top w:val="nil"/>
              <w:left w:val="nil"/>
              <w:bottom w:val="single" w:sz="8" w:space="0" w:color="auto"/>
              <w:right w:val="single" w:sz="4" w:space="0" w:color="auto"/>
            </w:tcBorders>
            <w:noWrap/>
            <w:vAlign w:val="center"/>
          </w:tcPr>
          <w:p w:rsidR="0056226F" w:rsidRPr="00B575C4" w:rsidRDefault="0056226F" w:rsidP="00B24AB2">
            <w:pPr>
              <w:keepNext/>
              <w:spacing w:after="0" w:line="240" w:lineRule="auto"/>
              <w:jc w:val="center"/>
              <w:rPr>
                <w:b/>
                <w:bCs/>
                <w:color w:val="000000"/>
                <w:sz w:val="14"/>
                <w:szCs w:val="14"/>
                <w:lang w:eastAsia="pt-BR"/>
              </w:rPr>
            </w:pPr>
            <w:r w:rsidRPr="00B575C4">
              <w:rPr>
                <w:b/>
                <w:bCs/>
                <w:color w:val="000000"/>
                <w:sz w:val="14"/>
                <w:szCs w:val="14"/>
                <w:lang w:eastAsia="pt-BR"/>
              </w:rPr>
              <w:t xml:space="preserve"> R$</w:t>
            </w:r>
            <w:proofErr w:type="gramStart"/>
            <w:r w:rsidRPr="00B575C4">
              <w:rPr>
                <w:b/>
                <w:bCs/>
                <w:color w:val="000000"/>
                <w:sz w:val="14"/>
                <w:szCs w:val="14"/>
                <w:lang w:eastAsia="pt-BR"/>
              </w:rPr>
              <w:t xml:space="preserve">  </w:t>
            </w:r>
            <w:proofErr w:type="gramEnd"/>
            <w:r w:rsidR="009F501E" w:rsidRPr="00B575C4">
              <w:rPr>
                <w:b/>
                <w:bCs/>
                <w:color w:val="000000"/>
                <w:sz w:val="14"/>
                <w:szCs w:val="14"/>
                <w:lang w:eastAsia="pt-BR"/>
              </w:rPr>
              <w:t>594</w:t>
            </w:r>
            <w:r w:rsidRPr="00B575C4">
              <w:rPr>
                <w:b/>
                <w:bCs/>
                <w:color w:val="000000"/>
                <w:sz w:val="14"/>
                <w:szCs w:val="14"/>
                <w:lang w:eastAsia="pt-BR"/>
              </w:rPr>
              <w:t>.</w:t>
            </w:r>
            <w:r w:rsidR="009F501E" w:rsidRPr="00B575C4">
              <w:rPr>
                <w:b/>
                <w:bCs/>
                <w:color w:val="000000"/>
                <w:sz w:val="14"/>
                <w:szCs w:val="14"/>
                <w:lang w:eastAsia="pt-BR"/>
              </w:rPr>
              <w:t>876</w:t>
            </w:r>
            <w:r w:rsidRPr="00B575C4">
              <w:rPr>
                <w:b/>
                <w:bCs/>
                <w:color w:val="000000"/>
                <w:sz w:val="14"/>
                <w:szCs w:val="14"/>
                <w:lang w:eastAsia="pt-BR"/>
              </w:rPr>
              <w:t>,9</w:t>
            </w:r>
            <w:r w:rsidR="009F501E" w:rsidRPr="00B575C4">
              <w:rPr>
                <w:b/>
                <w:bCs/>
                <w:color w:val="000000"/>
                <w:sz w:val="14"/>
                <w:szCs w:val="14"/>
                <w:lang w:eastAsia="pt-BR"/>
              </w:rPr>
              <w:t>9</w:t>
            </w:r>
            <w:r w:rsidRPr="00B575C4">
              <w:rPr>
                <w:b/>
                <w:bCs/>
                <w:color w:val="000000"/>
                <w:sz w:val="14"/>
                <w:szCs w:val="14"/>
                <w:lang w:eastAsia="pt-BR"/>
              </w:rPr>
              <w:t xml:space="preserve"> </w:t>
            </w:r>
          </w:p>
        </w:tc>
        <w:tc>
          <w:tcPr>
            <w:tcW w:w="2130" w:type="dxa"/>
            <w:tcBorders>
              <w:top w:val="nil"/>
              <w:left w:val="nil"/>
              <w:bottom w:val="single" w:sz="8" w:space="0" w:color="auto"/>
              <w:right w:val="single" w:sz="4" w:space="0" w:color="auto"/>
            </w:tcBorders>
            <w:vAlign w:val="center"/>
          </w:tcPr>
          <w:p w:rsidR="0056226F" w:rsidRPr="00B575C4" w:rsidRDefault="0056226F" w:rsidP="00B24AB2">
            <w:pPr>
              <w:keepNext/>
              <w:spacing w:after="0" w:line="240" w:lineRule="auto"/>
              <w:jc w:val="center"/>
              <w:rPr>
                <w:color w:val="000000"/>
                <w:sz w:val="14"/>
                <w:szCs w:val="14"/>
                <w:lang w:eastAsia="pt-BR"/>
              </w:rPr>
            </w:pPr>
            <w:r w:rsidRPr="00B575C4">
              <w:rPr>
                <w:color w:val="000000"/>
                <w:sz w:val="14"/>
                <w:szCs w:val="14"/>
                <w:lang w:eastAsia="pt-BR"/>
              </w:rPr>
              <w:t>TOTAL IMPLANTAÇÃO MÉDIO PRAZO</w:t>
            </w:r>
          </w:p>
        </w:tc>
        <w:tc>
          <w:tcPr>
            <w:tcW w:w="1276" w:type="dxa"/>
            <w:tcBorders>
              <w:top w:val="nil"/>
              <w:left w:val="nil"/>
              <w:bottom w:val="single" w:sz="8" w:space="0" w:color="auto"/>
              <w:right w:val="single" w:sz="4" w:space="0" w:color="auto"/>
            </w:tcBorders>
            <w:noWrap/>
            <w:vAlign w:val="center"/>
          </w:tcPr>
          <w:p w:rsidR="0056226F" w:rsidRPr="00B575C4" w:rsidRDefault="0056226F" w:rsidP="00B24AB2">
            <w:pPr>
              <w:keepNext/>
              <w:spacing w:after="0" w:line="240" w:lineRule="auto"/>
              <w:jc w:val="center"/>
              <w:rPr>
                <w:b/>
                <w:bCs/>
                <w:color w:val="000000"/>
                <w:sz w:val="14"/>
                <w:szCs w:val="14"/>
                <w:lang w:eastAsia="pt-BR"/>
              </w:rPr>
            </w:pPr>
            <w:r w:rsidRPr="00B575C4">
              <w:rPr>
                <w:b/>
                <w:bCs/>
                <w:color w:val="000000"/>
                <w:sz w:val="14"/>
                <w:szCs w:val="14"/>
                <w:lang w:eastAsia="pt-BR"/>
              </w:rPr>
              <w:t xml:space="preserve"> R$</w:t>
            </w:r>
            <w:proofErr w:type="gramStart"/>
            <w:r w:rsidRPr="00B575C4">
              <w:rPr>
                <w:b/>
                <w:bCs/>
                <w:color w:val="000000"/>
                <w:sz w:val="14"/>
                <w:szCs w:val="14"/>
                <w:lang w:eastAsia="pt-BR"/>
              </w:rPr>
              <w:t xml:space="preserve"> </w:t>
            </w:r>
            <w:r w:rsidR="005E595D" w:rsidRPr="00B575C4">
              <w:rPr>
                <w:b/>
                <w:bCs/>
                <w:color w:val="000000"/>
                <w:sz w:val="14"/>
                <w:szCs w:val="14"/>
                <w:lang w:eastAsia="pt-BR"/>
              </w:rPr>
              <w:t xml:space="preserve"> </w:t>
            </w:r>
            <w:r w:rsidRPr="00B575C4">
              <w:rPr>
                <w:b/>
                <w:bCs/>
                <w:color w:val="000000"/>
                <w:sz w:val="14"/>
                <w:szCs w:val="14"/>
                <w:lang w:eastAsia="pt-BR"/>
              </w:rPr>
              <w:t xml:space="preserve"> </w:t>
            </w:r>
            <w:proofErr w:type="gramEnd"/>
            <w:r w:rsidR="005E595D" w:rsidRPr="00B575C4">
              <w:rPr>
                <w:b/>
                <w:bCs/>
                <w:color w:val="000000"/>
                <w:sz w:val="14"/>
                <w:szCs w:val="14"/>
                <w:lang w:eastAsia="pt-BR"/>
              </w:rPr>
              <w:t>405</w:t>
            </w:r>
            <w:r w:rsidRPr="00B575C4">
              <w:rPr>
                <w:b/>
                <w:bCs/>
                <w:color w:val="000000"/>
                <w:sz w:val="14"/>
                <w:szCs w:val="14"/>
                <w:lang w:eastAsia="pt-BR"/>
              </w:rPr>
              <w:t>.</w:t>
            </w:r>
            <w:r w:rsidR="005E595D" w:rsidRPr="00B575C4">
              <w:rPr>
                <w:b/>
                <w:bCs/>
                <w:color w:val="000000"/>
                <w:sz w:val="14"/>
                <w:szCs w:val="14"/>
                <w:lang w:eastAsia="pt-BR"/>
              </w:rPr>
              <w:t>957</w:t>
            </w:r>
            <w:r w:rsidRPr="00B575C4">
              <w:rPr>
                <w:b/>
                <w:bCs/>
                <w:color w:val="000000"/>
                <w:sz w:val="14"/>
                <w:szCs w:val="14"/>
                <w:lang w:eastAsia="pt-BR"/>
              </w:rPr>
              <w:t>,</w:t>
            </w:r>
            <w:r w:rsidR="005E595D" w:rsidRPr="00B575C4">
              <w:rPr>
                <w:b/>
                <w:bCs/>
                <w:color w:val="000000"/>
                <w:sz w:val="14"/>
                <w:szCs w:val="14"/>
                <w:lang w:eastAsia="pt-BR"/>
              </w:rPr>
              <w:t>4</w:t>
            </w:r>
            <w:r w:rsidRPr="00B575C4">
              <w:rPr>
                <w:b/>
                <w:bCs/>
                <w:color w:val="000000"/>
                <w:sz w:val="14"/>
                <w:szCs w:val="14"/>
                <w:lang w:eastAsia="pt-BR"/>
              </w:rPr>
              <w:t xml:space="preserve">7 </w:t>
            </w:r>
          </w:p>
        </w:tc>
        <w:tc>
          <w:tcPr>
            <w:tcW w:w="1984" w:type="dxa"/>
            <w:tcBorders>
              <w:top w:val="nil"/>
              <w:left w:val="nil"/>
              <w:bottom w:val="single" w:sz="8" w:space="0" w:color="auto"/>
              <w:right w:val="single" w:sz="4" w:space="0" w:color="auto"/>
            </w:tcBorders>
            <w:vAlign w:val="center"/>
          </w:tcPr>
          <w:p w:rsidR="0056226F" w:rsidRPr="00B575C4" w:rsidRDefault="0056226F" w:rsidP="00B24AB2">
            <w:pPr>
              <w:keepNext/>
              <w:spacing w:after="0" w:line="240" w:lineRule="auto"/>
              <w:jc w:val="center"/>
              <w:rPr>
                <w:color w:val="000000"/>
                <w:sz w:val="14"/>
                <w:szCs w:val="14"/>
                <w:lang w:eastAsia="pt-BR"/>
              </w:rPr>
            </w:pPr>
            <w:r w:rsidRPr="00B575C4">
              <w:rPr>
                <w:color w:val="000000"/>
                <w:sz w:val="14"/>
                <w:szCs w:val="14"/>
                <w:lang w:eastAsia="pt-BR"/>
              </w:rPr>
              <w:t>TOTAL IMPLANTAÇÃO LONGO PRAZO</w:t>
            </w:r>
          </w:p>
        </w:tc>
        <w:tc>
          <w:tcPr>
            <w:tcW w:w="1276" w:type="dxa"/>
            <w:tcBorders>
              <w:top w:val="nil"/>
              <w:left w:val="nil"/>
              <w:bottom w:val="single" w:sz="8" w:space="0" w:color="auto"/>
              <w:right w:val="single" w:sz="4" w:space="0" w:color="auto"/>
            </w:tcBorders>
            <w:noWrap/>
            <w:vAlign w:val="center"/>
          </w:tcPr>
          <w:p w:rsidR="0056226F" w:rsidRPr="00B575C4" w:rsidRDefault="0056226F" w:rsidP="00B24AB2">
            <w:pPr>
              <w:keepNext/>
              <w:spacing w:after="0" w:line="240" w:lineRule="auto"/>
              <w:jc w:val="center"/>
              <w:rPr>
                <w:b/>
                <w:bCs/>
                <w:color w:val="000000"/>
                <w:sz w:val="14"/>
                <w:szCs w:val="14"/>
                <w:lang w:eastAsia="pt-BR"/>
              </w:rPr>
            </w:pPr>
            <w:r w:rsidRPr="00B575C4">
              <w:rPr>
                <w:b/>
                <w:bCs/>
                <w:color w:val="000000"/>
                <w:sz w:val="14"/>
                <w:szCs w:val="14"/>
                <w:lang w:eastAsia="pt-BR"/>
              </w:rPr>
              <w:t xml:space="preserve"> R$</w:t>
            </w:r>
            <w:proofErr w:type="gramStart"/>
            <w:r w:rsidRPr="00B575C4">
              <w:rPr>
                <w:b/>
                <w:bCs/>
                <w:color w:val="000000"/>
                <w:sz w:val="14"/>
                <w:szCs w:val="14"/>
                <w:lang w:eastAsia="pt-BR"/>
              </w:rPr>
              <w:t xml:space="preserve">  </w:t>
            </w:r>
            <w:proofErr w:type="gramEnd"/>
            <w:r w:rsidR="005E595D" w:rsidRPr="00B575C4">
              <w:rPr>
                <w:b/>
                <w:bCs/>
                <w:color w:val="000000"/>
                <w:sz w:val="14"/>
                <w:szCs w:val="14"/>
                <w:lang w:eastAsia="pt-BR"/>
              </w:rPr>
              <w:t>403</w:t>
            </w:r>
            <w:r w:rsidRPr="00B575C4">
              <w:rPr>
                <w:b/>
                <w:bCs/>
                <w:color w:val="000000"/>
                <w:sz w:val="14"/>
                <w:szCs w:val="14"/>
                <w:lang w:eastAsia="pt-BR"/>
              </w:rPr>
              <w:t>.</w:t>
            </w:r>
            <w:r w:rsidR="005E595D" w:rsidRPr="00B575C4">
              <w:rPr>
                <w:b/>
                <w:bCs/>
                <w:color w:val="000000"/>
                <w:sz w:val="14"/>
                <w:szCs w:val="14"/>
                <w:lang w:eastAsia="pt-BR"/>
              </w:rPr>
              <w:t>696</w:t>
            </w:r>
            <w:r w:rsidRPr="00B575C4">
              <w:rPr>
                <w:b/>
                <w:bCs/>
                <w:color w:val="000000"/>
                <w:sz w:val="14"/>
                <w:szCs w:val="14"/>
                <w:lang w:eastAsia="pt-BR"/>
              </w:rPr>
              <w:t>,</w:t>
            </w:r>
            <w:r w:rsidR="005E595D" w:rsidRPr="00B575C4">
              <w:rPr>
                <w:b/>
                <w:bCs/>
                <w:color w:val="000000"/>
                <w:sz w:val="14"/>
                <w:szCs w:val="14"/>
                <w:lang w:eastAsia="pt-BR"/>
              </w:rPr>
              <w:t>11</w:t>
            </w:r>
            <w:r w:rsidRPr="00B575C4">
              <w:rPr>
                <w:b/>
                <w:bCs/>
                <w:color w:val="000000"/>
                <w:sz w:val="14"/>
                <w:szCs w:val="14"/>
                <w:lang w:eastAsia="pt-BR"/>
              </w:rPr>
              <w:t xml:space="preserve"> </w:t>
            </w:r>
          </w:p>
        </w:tc>
        <w:tc>
          <w:tcPr>
            <w:tcW w:w="1417" w:type="dxa"/>
            <w:tcBorders>
              <w:top w:val="nil"/>
              <w:left w:val="nil"/>
              <w:bottom w:val="single" w:sz="8" w:space="0" w:color="auto"/>
              <w:right w:val="single" w:sz="4" w:space="0" w:color="auto"/>
            </w:tcBorders>
            <w:noWrap/>
            <w:vAlign w:val="center"/>
          </w:tcPr>
          <w:p w:rsidR="0056226F" w:rsidRPr="00B575C4" w:rsidRDefault="0056226F" w:rsidP="00B24AB2">
            <w:pPr>
              <w:keepNext/>
              <w:spacing w:after="0" w:line="240" w:lineRule="auto"/>
              <w:jc w:val="center"/>
              <w:rPr>
                <w:b/>
                <w:bCs/>
                <w:color w:val="000000"/>
                <w:sz w:val="14"/>
                <w:szCs w:val="14"/>
                <w:lang w:eastAsia="pt-BR"/>
              </w:rPr>
            </w:pPr>
            <w:r w:rsidRPr="00B575C4">
              <w:rPr>
                <w:b/>
                <w:bCs/>
                <w:color w:val="000000"/>
                <w:sz w:val="14"/>
                <w:szCs w:val="14"/>
                <w:lang w:eastAsia="pt-BR"/>
              </w:rPr>
              <w:t xml:space="preserve"> R$</w:t>
            </w:r>
            <w:proofErr w:type="gramStart"/>
            <w:r w:rsidRPr="00B575C4">
              <w:rPr>
                <w:b/>
                <w:bCs/>
                <w:color w:val="000000"/>
                <w:sz w:val="14"/>
                <w:szCs w:val="14"/>
                <w:lang w:eastAsia="pt-BR"/>
              </w:rPr>
              <w:t xml:space="preserve">   </w:t>
            </w:r>
            <w:proofErr w:type="gramEnd"/>
            <w:r w:rsidRPr="00B575C4">
              <w:rPr>
                <w:b/>
                <w:bCs/>
                <w:color w:val="000000"/>
                <w:sz w:val="14"/>
                <w:szCs w:val="14"/>
                <w:lang w:eastAsia="pt-BR"/>
              </w:rPr>
              <w:t>2.</w:t>
            </w:r>
            <w:r w:rsidR="00B24AB2" w:rsidRPr="00B575C4">
              <w:rPr>
                <w:b/>
                <w:bCs/>
                <w:color w:val="000000"/>
                <w:sz w:val="14"/>
                <w:szCs w:val="14"/>
                <w:lang w:eastAsia="pt-BR"/>
              </w:rPr>
              <w:t>233</w:t>
            </w:r>
            <w:r w:rsidRPr="00B575C4">
              <w:rPr>
                <w:b/>
                <w:bCs/>
                <w:color w:val="000000"/>
                <w:sz w:val="14"/>
                <w:szCs w:val="14"/>
                <w:lang w:eastAsia="pt-BR"/>
              </w:rPr>
              <w:t>.0</w:t>
            </w:r>
            <w:r w:rsidR="00B24AB2" w:rsidRPr="00B575C4">
              <w:rPr>
                <w:b/>
                <w:bCs/>
                <w:color w:val="000000"/>
                <w:sz w:val="14"/>
                <w:szCs w:val="14"/>
                <w:lang w:eastAsia="pt-BR"/>
              </w:rPr>
              <w:t>25</w:t>
            </w:r>
            <w:r w:rsidRPr="00B575C4">
              <w:rPr>
                <w:b/>
                <w:bCs/>
                <w:color w:val="000000"/>
                <w:sz w:val="14"/>
                <w:szCs w:val="14"/>
                <w:lang w:eastAsia="pt-BR"/>
              </w:rPr>
              <w:t>,</w:t>
            </w:r>
            <w:r w:rsidR="00B24AB2" w:rsidRPr="00B575C4">
              <w:rPr>
                <w:b/>
                <w:bCs/>
                <w:color w:val="000000"/>
                <w:sz w:val="14"/>
                <w:szCs w:val="14"/>
                <w:lang w:eastAsia="pt-BR"/>
              </w:rPr>
              <w:t>45</w:t>
            </w:r>
            <w:r w:rsidRPr="00B575C4">
              <w:rPr>
                <w:b/>
                <w:bCs/>
                <w:color w:val="000000"/>
                <w:sz w:val="14"/>
                <w:szCs w:val="14"/>
                <w:lang w:eastAsia="pt-BR"/>
              </w:rPr>
              <w:t xml:space="preserve"> </w:t>
            </w:r>
          </w:p>
        </w:tc>
      </w:tr>
    </w:tbl>
    <w:p w:rsidR="00B24AB2" w:rsidRPr="00B575C4" w:rsidRDefault="00ED3DCD" w:rsidP="002E503B">
      <w:pPr>
        <w:pStyle w:val="Legenda"/>
      </w:pPr>
      <w:bookmarkStart w:id="256" w:name="_Ref290641970"/>
      <w:bookmarkStart w:id="257" w:name="_Toc308189794"/>
      <w:bookmarkStart w:id="258" w:name="_Toc312170904"/>
      <w:r w:rsidRPr="00B575C4">
        <w:t xml:space="preserve">Quadro </w:t>
      </w:r>
      <w:r w:rsidR="00B158DE" w:rsidRPr="00B575C4">
        <w:fldChar w:fldCharType="begin"/>
      </w:r>
      <w:r w:rsidR="009864A3" w:rsidRPr="00B575C4">
        <w:instrText xml:space="preserve"> SEQ Quadro \* ARABIC </w:instrText>
      </w:r>
      <w:r w:rsidR="00B158DE" w:rsidRPr="00B575C4">
        <w:fldChar w:fldCharType="separate"/>
      </w:r>
      <w:r w:rsidR="00401178">
        <w:t>10</w:t>
      </w:r>
      <w:r w:rsidR="00B158DE" w:rsidRPr="00B575C4">
        <w:fldChar w:fldCharType="end"/>
      </w:r>
      <w:bookmarkEnd w:id="256"/>
      <w:r w:rsidRPr="00B575C4">
        <w:t>: Programas, Projetos e Ações Necessárias ao Sistema de Abastecimento de Água</w:t>
      </w:r>
      <w:bookmarkEnd w:id="257"/>
      <w:bookmarkEnd w:id="258"/>
    </w:p>
    <w:p w:rsidR="006C03BF" w:rsidRPr="00B575C4" w:rsidRDefault="00B24AB2" w:rsidP="002E503B">
      <w:pPr>
        <w:pStyle w:val="Legenda"/>
      </w:pPr>
      <w:r w:rsidRPr="00B575C4">
        <w:t>F</w:t>
      </w:r>
      <w:r w:rsidR="00ED3DCD" w:rsidRPr="00B575C4">
        <w:t>onte: Consórcio SOTEPA/IGUATEMI/AR</w:t>
      </w:r>
    </w:p>
    <w:p w:rsidR="006C03BF" w:rsidRPr="00B575C4" w:rsidRDefault="006C03BF">
      <w:pPr>
        <w:spacing w:after="0" w:line="240" w:lineRule="auto"/>
        <w:jc w:val="left"/>
        <w:rPr>
          <w:bCs/>
          <w:noProof/>
          <w:sz w:val="20"/>
          <w:szCs w:val="22"/>
          <w:lang w:eastAsia="pt-BR"/>
        </w:rPr>
      </w:pPr>
    </w:p>
    <w:p w:rsidR="00ED3DCD" w:rsidRPr="00B575C4" w:rsidRDefault="00ED3DCD" w:rsidP="008C365A">
      <w:pPr>
        <w:pStyle w:val="Legenda"/>
      </w:pPr>
    </w:p>
    <w:p w:rsidR="00ED3DCD" w:rsidRPr="00B575C4" w:rsidRDefault="00ED3DCD" w:rsidP="00EB1DEF">
      <w:pPr>
        <w:rPr>
          <w:lang w:eastAsia="pt-BR"/>
        </w:rPr>
        <w:sectPr w:rsidR="00ED3DCD" w:rsidRPr="00B575C4" w:rsidSect="003D7355">
          <w:pgSz w:w="23814" w:h="16840" w:orient="landscape" w:code="8"/>
          <w:pgMar w:top="1701" w:right="1134" w:bottom="1134" w:left="1701" w:header="709" w:footer="709" w:gutter="0"/>
          <w:cols w:space="708"/>
          <w:docGrid w:linePitch="360"/>
        </w:sectPr>
      </w:pPr>
    </w:p>
    <w:p w:rsidR="00ED3DCD" w:rsidRPr="00B575C4" w:rsidRDefault="00ED3DCD" w:rsidP="003D7355">
      <w:pPr>
        <w:pStyle w:val="Ttulo3"/>
      </w:pPr>
      <w:bookmarkStart w:id="259" w:name="_Toc289753869"/>
      <w:r w:rsidRPr="00B575C4">
        <w:lastRenderedPageBreak/>
        <w:t xml:space="preserve"> </w:t>
      </w:r>
      <w:bookmarkStart w:id="260" w:name="_Toc308189702"/>
      <w:bookmarkStart w:id="261" w:name="_Toc312171093"/>
      <w:r w:rsidRPr="00B575C4">
        <w:t>Hierarquização e priorização dos programas, projetos e ações</w:t>
      </w:r>
      <w:bookmarkEnd w:id="259"/>
      <w:r w:rsidRPr="00B575C4">
        <w:t xml:space="preserve"> do sistema de abastecimento de água</w:t>
      </w:r>
      <w:bookmarkEnd w:id="260"/>
      <w:bookmarkEnd w:id="261"/>
    </w:p>
    <w:p w:rsidR="00ED3DCD" w:rsidRPr="00B575C4" w:rsidRDefault="00ED3DCD" w:rsidP="00EB1DEF">
      <w:pPr>
        <w:rPr>
          <w:lang w:eastAsia="pt-BR"/>
        </w:rPr>
      </w:pPr>
      <w:r w:rsidRPr="00B575C4">
        <w:rPr>
          <w:lang w:eastAsia="pt-BR"/>
        </w:rPr>
        <w:t>As prioridades dos programas projetos e ações para o Sistema de Abastecimento de Água do Município de Monte Carlo são elencadas de acordo com a priorização advinda da fase de Diagnóstico do município.</w:t>
      </w:r>
    </w:p>
    <w:p w:rsidR="00ED3DCD" w:rsidRPr="00B575C4" w:rsidRDefault="00ED3DCD" w:rsidP="00EB1DEF">
      <w:pPr>
        <w:rPr>
          <w:lang w:eastAsia="pt-BR"/>
        </w:rPr>
      </w:pPr>
      <w:r w:rsidRPr="00B575C4">
        <w:rPr>
          <w:lang w:eastAsia="pt-BR"/>
        </w:rPr>
        <w:t>Nesse sentido, deve-se ressaltar que o PMSB de Monte Carlo não deve ser entendido como um documento de orientações estanques e definitivas e sim como um documento com metas a serem seguidas, mas devem ser constantemente avaliadas e, se necessário, revisadas e adaptadas conforme a necessidade.</w:t>
      </w:r>
    </w:p>
    <w:p w:rsidR="00ED3DCD" w:rsidRPr="00B575C4" w:rsidRDefault="00ED3DCD" w:rsidP="00EB1DEF">
      <w:pPr>
        <w:rPr>
          <w:lang w:eastAsia="pt-BR"/>
        </w:rPr>
      </w:pPr>
      <w:r w:rsidRPr="00B575C4">
        <w:rPr>
          <w:lang w:eastAsia="pt-BR"/>
        </w:rPr>
        <w:t>Portanto, a definição de h</w:t>
      </w:r>
      <w:r w:rsidRPr="00B575C4">
        <w:t>ierarquização e priorização</w:t>
      </w:r>
      <w:r w:rsidRPr="00B575C4">
        <w:rPr>
          <w:lang w:eastAsia="pt-BR"/>
        </w:rPr>
        <w:t xml:space="preserve"> no Sistema de Abastecimento de Água segue as demandas e prioridades elencadas na </w:t>
      </w:r>
      <w:r w:rsidR="00251FFA" w:rsidRPr="00B575C4">
        <w:rPr>
          <w:lang w:eastAsia="pt-BR"/>
        </w:rPr>
        <w:t>Sistemática CDP</w:t>
      </w:r>
      <w:r w:rsidRPr="00B575C4">
        <w:rPr>
          <w:lang w:eastAsia="pt-BR"/>
        </w:rPr>
        <w:t>, de acordo com a estrutura temporal construída anteriormente:</w:t>
      </w:r>
    </w:p>
    <w:p w:rsidR="00ED3DCD" w:rsidRPr="00B575C4" w:rsidRDefault="00ED3DCD" w:rsidP="003C34C5">
      <w:pPr>
        <w:numPr>
          <w:ilvl w:val="0"/>
          <w:numId w:val="31"/>
        </w:numPr>
        <w:rPr>
          <w:lang w:eastAsia="pt-BR"/>
        </w:rPr>
      </w:pPr>
      <w:r w:rsidRPr="00B575C4">
        <w:rPr>
          <w:lang w:eastAsia="pt-BR"/>
        </w:rPr>
        <w:t>Ações Imediatas ou Emergenciais;</w:t>
      </w:r>
    </w:p>
    <w:p w:rsidR="00ED3DCD" w:rsidRPr="00B575C4" w:rsidRDefault="00ED3DCD" w:rsidP="003C34C5">
      <w:pPr>
        <w:numPr>
          <w:ilvl w:val="0"/>
          <w:numId w:val="31"/>
        </w:numPr>
        <w:rPr>
          <w:lang w:eastAsia="pt-BR"/>
        </w:rPr>
      </w:pPr>
      <w:r w:rsidRPr="00B575C4">
        <w:rPr>
          <w:lang w:eastAsia="pt-BR"/>
        </w:rPr>
        <w:t>Ações de Curto Prazo;</w:t>
      </w:r>
    </w:p>
    <w:p w:rsidR="00ED3DCD" w:rsidRPr="00B575C4" w:rsidRDefault="00ED3DCD" w:rsidP="003C34C5">
      <w:pPr>
        <w:numPr>
          <w:ilvl w:val="0"/>
          <w:numId w:val="31"/>
        </w:numPr>
        <w:rPr>
          <w:lang w:eastAsia="pt-BR"/>
        </w:rPr>
      </w:pPr>
      <w:r w:rsidRPr="00B575C4">
        <w:rPr>
          <w:lang w:eastAsia="pt-BR"/>
        </w:rPr>
        <w:t>Ações de Médio Prazo; e</w:t>
      </w:r>
    </w:p>
    <w:p w:rsidR="00ED3DCD" w:rsidRPr="00B575C4" w:rsidRDefault="00ED3DCD" w:rsidP="003C34C5">
      <w:pPr>
        <w:numPr>
          <w:ilvl w:val="0"/>
          <w:numId w:val="31"/>
        </w:numPr>
        <w:rPr>
          <w:lang w:eastAsia="pt-BR"/>
        </w:rPr>
      </w:pPr>
      <w:r w:rsidRPr="00B575C4">
        <w:rPr>
          <w:lang w:eastAsia="pt-BR"/>
        </w:rPr>
        <w:t>Ações de Longo Prazo.</w:t>
      </w:r>
    </w:p>
    <w:p w:rsidR="00ED3DCD" w:rsidRPr="00B575C4" w:rsidRDefault="00ED3DCD" w:rsidP="00EB1DEF">
      <w:pPr>
        <w:rPr>
          <w:lang w:eastAsia="pt-BR"/>
        </w:rPr>
      </w:pPr>
      <w:r w:rsidRPr="00B575C4">
        <w:rPr>
          <w:lang w:eastAsia="pt-BR"/>
        </w:rPr>
        <w:t>As ações imediatas ou emergenciais possuem como prioridade o atendimento com água tratada às populações rurais, com a implantação de sistemas coletivos e/ou individuais de tratamento de forma a suprir as exigências estabelecidas nos dispositivos legais.</w:t>
      </w:r>
    </w:p>
    <w:p w:rsidR="00ED3DCD" w:rsidRPr="00B575C4" w:rsidRDefault="00ED3DCD" w:rsidP="00EB1DEF">
      <w:pPr>
        <w:rPr>
          <w:lang w:eastAsia="pt-BR"/>
        </w:rPr>
      </w:pPr>
      <w:r w:rsidRPr="00B575C4">
        <w:rPr>
          <w:lang w:eastAsia="pt-BR"/>
        </w:rPr>
        <w:t xml:space="preserve">Nesse sentido, a Portaria nº 518 do Ministério da Saúde define que toda água fornecida coletivamente deve ser submetida a processo de desinfecção, concebido e operado de forma a garantir o atendimento ao padrão microbiológico definido pela mesma. Nesse sentido, a ação de cadastrar os mananciais de abastecimento na área rural subsidiará tal intervenção. </w:t>
      </w:r>
    </w:p>
    <w:p w:rsidR="00ED3DCD" w:rsidRPr="00B575C4" w:rsidRDefault="00ED3DCD" w:rsidP="00EB1DEF">
      <w:pPr>
        <w:rPr>
          <w:lang w:eastAsia="pt-BR"/>
        </w:rPr>
      </w:pPr>
      <w:r w:rsidRPr="00B575C4">
        <w:rPr>
          <w:lang w:eastAsia="pt-BR"/>
        </w:rPr>
        <w:t>Elencada como ação emergencial, a resolução de carências na infraestrutura do sistema de abastecimento de água na área urbana também possui prioridade, uma vez que essas adequações permitirão o correto funcionamento desse sistema.</w:t>
      </w:r>
    </w:p>
    <w:p w:rsidR="00ED3DCD" w:rsidRPr="00B575C4" w:rsidRDefault="00ED3DCD" w:rsidP="00EB1DEF">
      <w:pPr>
        <w:rPr>
          <w:lang w:eastAsia="pt-BR"/>
        </w:rPr>
      </w:pPr>
      <w:r w:rsidRPr="00B575C4">
        <w:rPr>
          <w:lang w:eastAsia="pt-BR"/>
        </w:rPr>
        <w:lastRenderedPageBreak/>
        <w:t>As ações de adequação que possuem prioridade são as seguintes:</w:t>
      </w:r>
    </w:p>
    <w:p w:rsidR="00ED3DCD" w:rsidRPr="00B575C4" w:rsidRDefault="00ED3DCD" w:rsidP="003C34C5">
      <w:pPr>
        <w:numPr>
          <w:ilvl w:val="0"/>
          <w:numId w:val="32"/>
        </w:numPr>
        <w:rPr>
          <w:lang w:eastAsia="pt-BR"/>
        </w:rPr>
      </w:pPr>
      <w:r w:rsidRPr="00B575C4">
        <w:rPr>
          <w:lang w:eastAsia="pt-BR"/>
        </w:rPr>
        <w:t xml:space="preserve">Implantar macromedidores no SAA para medir permanentemente vazões/volumes de águas captadas (bruta), tratadas e distribuídas no sistema de abastecimento, para </w:t>
      </w:r>
      <w:r w:rsidR="00167AC2" w:rsidRPr="00B575C4">
        <w:rPr>
          <w:lang w:eastAsia="pt-BR"/>
        </w:rPr>
        <w:t xml:space="preserve">conhecer e </w:t>
      </w:r>
      <w:r w:rsidRPr="00B575C4">
        <w:rPr>
          <w:lang w:eastAsia="pt-BR"/>
        </w:rPr>
        <w:t>control</w:t>
      </w:r>
      <w:r w:rsidR="00167AC2" w:rsidRPr="00B575C4">
        <w:rPr>
          <w:lang w:eastAsia="pt-BR"/>
        </w:rPr>
        <w:t>ar as</w:t>
      </w:r>
      <w:r w:rsidRPr="00B575C4">
        <w:rPr>
          <w:lang w:eastAsia="pt-BR"/>
        </w:rPr>
        <w:t xml:space="preserve"> perdas físicas e de faturamento, controle operacional, avaliação das demandas e desempenho de setores de abastecimento.</w:t>
      </w:r>
    </w:p>
    <w:p w:rsidR="00ED3DCD" w:rsidRPr="00B575C4" w:rsidRDefault="00ED3DCD" w:rsidP="003C34C5">
      <w:pPr>
        <w:numPr>
          <w:ilvl w:val="0"/>
          <w:numId w:val="32"/>
        </w:numPr>
        <w:rPr>
          <w:lang w:eastAsia="pt-BR"/>
        </w:rPr>
      </w:pPr>
      <w:r w:rsidRPr="00B575C4">
        <w:rPr>
          <w:lang w:eastAsia="pt-BR"/>
        </w:rPr>
        <w:t xml:space="preserve">Estruturar o programa de controle de perdas e realizar procedimentos como </w:t>
      </w:r>
      <w:proofErr w:type="spellStart"/>
      <w:r w:rsidRPr="00B575C4">
        <w:rPr>
          <w:lang w:eastAsia="pt-BR"/>
        </w:rPr>
        <w:t>geofonamento</w:t>
      </w:r>
      <w:proofErr w:type="spellEnd"/>
      <w:r w:rsidRPr="00B575C4">
        <w:rPr>
          <w:lang w:eastAsia="pt-BR"/>
        </w:rPr>
        <w:t xml:space="preserve"> e medição de pressões, uma vez que o DMAE não tem conhecimento das perdas do sistema e, como o SAA é complexo em função do grande número de poços e diferentes redes de distribuição, o índice de perdas pode ser bastante alto de modo a prejudicar o desempenho do sistema.  </w:t>
      </w:r>
    </w:p>
    <w:p w:rsidR="00ED3DCD" w:rsidRPr="00B575C4" w:rsidRDefault="00ED3DCD" w:rsidP="003C34C5">
      <w:pPr>
        <w:numPr>
          <w:ilvl w:val="0"/>
          <w:numId w:val="32"/>
        </w:numPr>
        <w:rPr>
          <w:lang w:eastAsia="pt-BR"/>
        </w:rPr>
      </w:pPr>
      <w:r w:rsidRPr="00B575C4">
        <w:rPr>
          <w:lang w:eastAsia="pt-BR"/>
        </w:rPr>
        <w:t xml:space="preserve">Construção de novo reservatório – o sistema </w:t>
      </w:r>
      <w:r w:rsidR="00095F97" w:rsidRPr="00B575C4">
        <w:rPr>
          <w:lang w:eastAsia="pt-BR"/>
        </w:rPr>
        <w:t xml:space="preserve">atual </w:t>
      </w:r>
      <w:r w:rsidRPr="00B575C4">
        <w:rPr>
          <w:lang w:eastAsia="pt-BR"/>
        </w:rPr>
        <w:t xml:space="preserve">apresenta um </w:t>
      </w:r>
      <w:r w:rsidRPr="00B575C4">
        <w:rPr>
          <w:i/>
          <w:iCs/>
          <w:lang w:eastAsia="pt-BR"/>
        </w:rPr>
        <w:t>déficit</w:t>
      </w:r>
      <w:r w:rsidRPr="00B575C4">
        <w:rPr>
          <w:lang w:eastAsia="pt-BR"/>
        </w:rPr>
        <w:t xml:space="preserve"> </w:t>
      </w:r>
      <w:r w:rsidR="00095F97" w:rsidRPr="00B575C4">
        <w:rPr>
          <w:lang w:eastAsia="pt-BR"/>
        </w:rPr>
        <w:t>da</w:t>
      </w:r>
      <w:r w:rsidRPr="00B575C4">
        <w:rPr>
          <w:lang w:eastAsia="pt-BR"/>
        </w:rPr>
        <w:t xml:space="preserve"> capacidade de </w:t>
      </w:r>
      <w:proofErr w:type="spellStart"/>
      <w:r w:rsidRPr="00B575C4">
        <w:rPr>
          <w:lang w:eastAsia="pt-BR"/>
        </w:rPr>
        <w:t>reservação</w:t>
      </w:r>
      <w:proofErr w:type="spellEnd"/>
      <w:r w:rsidRPr="00B575C4">
        <w:rPr>
          <w:lang w:eastAsia="pt-BR"/>
        </w:rPr>
        <w:t>. Dessa forma, propõe-se que a construção de um ou mais reservatórios em local estratégico conforme determinado em projeto</w:t>
      </w:r>
      <w:r w:rsidR="00095F97" w:rsidRPr="00B575C4">
        <w:rPr>
          <w:lang w:eastAsia="pt-BR"/>
        </w:rPr>
        <w:t>.</w:t>
      </w:r>
      <w:r w:rsidRPr="00B575C4">
        <w:rPr>
          <w:lang w:eastAsia="pt-BR"/>
        </w:rPr>
        <w:t xml:space="preserve"> </w:t>
      </w:r>
    </w:p>
    <w:p w:rsidR="00ED3DCD" w:rsidRPr="00B575C4" w:rsidRDefault="00ED3DCD" w:rsidP="003C34C5">
      <w:pPr>
        <w:numPr>
          <w:ilvl w:val="0"/>
          <w:numId w:val="32"/>
        </w:numPr>
        <w:rPr>
          <w:lang w:eastAsia="pt-BR"/>
        </w:rPr>
      </w:pPr>
      <w:r w:rsidRPr="00B575C4">
        <w:rPr>
          <w:lang w:eastAsia="pt-BR"/>
        </w:rPr>
        <w:t>Estudo Hidrogeológico e Cadastro (Distribuição e Caracterização Hidrogeológica; Vulnerabilidade e Riscos de Contaminação; Aspectos Qualitativos e Potencialidade Aqüífera);</w:t>
      </w:r>
    </w:p>
    <w:p w:rsidR="00ED3DCD" w:rsidRPr="00B575C4" w:rsidRDefault="00ED3DCD" w:rsidP="003C34C5">
      <w:pPr>
        <w:numPr>
          <w:ilvl w:val="0"/>
          <w:numId w:val="32"/>
        </w:numPr>
        <w:rPr>
          <w:lang w:eastAsia="pt-BR"/>
        </w:rPr>
      </w:pPr>
      <w:r w:rsidRPr="00B575C4">
        <w:rPr>
          <w:lang w:eastAsia="pt-BR"/>
        </w:rPr>
        <w:t>Instalação de dispositivos contra a constante queda de tensão no município ocasionando a queima das motobombas e prejudicando o fornecimento de água;</w:t>
      </w:r>
    </w:p>
    <w:p w:rsidR="00ED3DCD" w:rsidRPr="00B575C4" w:rsidRDefault="00ED3DCD" w:rsidP="003C34C5">
      <w:pPr>
        <w:numPr>
          <w:ilvl w:val="0"/>
          <w:numId w:val="32"/>
        </w:numPr>
        <w:rPr>
          <w:lang w:eastAsia="pt-BR"/>
        </w:rPr>
      </w:pPr>
      <w:r w:rsidRPr="00B575C4">
        <w:rPr>
          <w:lang w:eastAsia="pt-BR"/>
        </w:rPr>
        <w:t>Sistematizar as análises de qualidade da água de mananciais, no SAA e controle do atendimento a legislação vigente;</w:t>
      </w:r>
    </w:p>
    <w:p w:rsidR="00ED3DCD" w:rsidRPr="00B575C4" w:rsidRDefault="00ED3DCD" w:rsidP="003C34C5">
      <w:pPr>
        <w:numPr>
          <w:ilvl w:val="0"/>
          <w:numId w:val="32"/>
        </w:numPr>
        <w:rPr>
          <w:lang w:eastAsia="pt-BR"/>
        </w:rPr>
      </w:pPr>
      <w:r w:rsidRPr="00B575C4">
        <w:rPr>
          <w:lang w:eastAsia="pt-BR"/>
        </w:rPr>
        <w:t xml:space="preserve">Manutenção e melhorias nas condições de conservação (incluindo caixa/estrutura proteção, </w:t>
      </w:r>
      <w:proofErr w:type="spellStart"/>
      <w:r w:rsidRPr="00B575C4">
        <w:rPr>
          <w:lang w:eastAsia="pt-BR"/>
        </w:rPr>
        <w:t>cercamento</w:t>
      </w:r>
      <w:proofErr w:type="spellEnd"/>
      <w:r w:rsidRPr="00B575C4">
        <w:rPr>
          <w:lang w:eastAsia="pt-BR"/>
        </w:rPr>
        <w:t xml:space="preserve"> da área, pintura, sinalização, </w:t>
      </w:r>
      <w:proofErr w:type="spellStart"/>
      <w:r w:rsidRPr="00B575C4">
        <w:rPr>
          <w:lang w:eastAsia="pt-BR"/>
        </w:rPr>
        <w:t>etc</w:t>
      </w:r>
      <w:proofErr w:type="spellEnd"/>
      <w:r w:rsidRPr="00B575C4">
        <w:rPr>
          <w:lang w:eastAsia="pt-BR"/>
        </w:rPr>
        <w:t>);</w:t>
      </w:r>
    </w:p>
    <w:p w:rsidR="00ED3DCD" w:rsidRPr="00B575C4" w:rsidRDefault="00ED3DCD" w:rsidP="003C34C5">
      <w:pPr>
        <w:numPr>
          <w:ilvl w:val="0"/>
          <w:numId w:val="32"/>
        </w:numPr>
        <w:rPr>
          <w:lang w:eastAsia="pt-BR"/>
        </w:rPr>
      </w:pPr>
      <w:r w:rsidRPr="00B575C4">
        <w:rPr>
          <w:lang w:eastAsia="pt-BR"/>
        </w:rPr>
        <w:t>Manutenção e melhorias nas condições de conservação dos reservatórios existentes;</w:t>
      </w:r>
    </w:p>
    <w:p w:rsidR="00ED3DCD" w:rsidRPr="00B575C4" w:rsidRDefault="00ED3DCD" w:rsidP="003C34C5">
      <w:pPr>
        <w:numPr>
          <w:ilvl w:val="0"/>
          <w:numId w:val="32"/>
        </w:numPr>
        <w:rPr>
          <w:lang w:eastAsia="pt-BR"/>
        </w:rPr>
      </w:pPr>
      <w:r w:rsidRPr="00B575C4">
        <w:rPr>
          <w:lang w:eastAsia="pt-BR"/>
        </w:rPr>
        <w:t xml:space="preserve">Elaboração de cadastro </w:t>
      </w:r>
      <w:proofErr w:type="spellStart"/>
      <w:r w:rsidRPr="00B575C4">
        <w:rPr>
          <w:lang w:eastAsia="pt-BR"/>
        </w:rPr>
        <w:t>georreferenciado</w:t>
      </w:r>
      <w:proofErr w:type="spellEnd"/>
      <w:r w:rsidRPr="00B575C4">
        <w:rPr>
          <w:lang w:eastAsia="pt-BR"/>
        </w:rPr>
        <w:t xml:space="preserve"> do sistema de abastecimento de água, que possui a finalidade de orientar e auxiliar na tomada de decisão para gestão do sistema. </w:t>
      </w:r>
    </w:p>
    <w:p w:rsidR="00ED3DCD" w:rsidRPr="00B575C4" w:rsidRDefault="00ED3DCD" w:rsidP="003C34C5">
      <w:pPr>
        <w:numPr>
          <w:ilvl w:val="0"/>
          <w:numId w:val="32"/>
        </w:numPr>
        <w:rPr>
          <w:lang w:eastAsia="pt-BR"/>
        </w:rPr>
      </w:pPr>
      <w:r w:rsidRPr="00B575C4">
        <w:rPr>
          <w:lang w:eastAsia="pt-BR"/>
        </w:rPr>
        <w:lastRenderedPageBreak/>
        <w:t>Fiscalização e controle sobre a perfuração de poços e estabelecimento de diretrizes para o incentivo ao uso racional e sustentável das águas subterrâneas.</w:t>
      </w:r>
    </w:p>
    <w:p w:rsidR="00ED3DCD" w:rsidRPr="00B575C4" w:rsidRDefault="00ED3DCD" w:rsidP="003C34C5">
      <w:pPr>
        <w:numPr>
          <w:ilvl w:val="0"/>
          <w:numId w:val="32"/>
        </w:numPr>
        <w:rPr>
          <w:lang w:eastAsia="pt-BR"/>
        </w:rPr>
      </w:pPr>
      <w:r w:rsidRPr="00B575C4">
        <w:rPr>
          <w:lang w:eastAsia="pt-BR"/>
        </w:rPr>
        <w:t>Estabelecer diretrizes para aprimoramento dos procedimentos de controle, operação e manutenção para programa de eficiência energética.</w:t>
      </w:r>
    </w:p>
    <w:p w:rsidR="00ED3DCD" w:rsidRPr="00B575C4" w:rsidRDefault="00ED3DCD" w:rsidP="00EB1DEF">
      <w:pPr>
        <w:rPr>
          <w:lang w:eastAsia="pt-BR"/>
        </w:rPr>
      </w:pPr>
      <w:r w:rsidRPr="00B575C4">
        <w:rPr>
          <w:lang w:eastAsia="pt-BR"/>
        </w:rPr>
        <w:t>Por último, de acordo com as ações imediatas, entram as ações de atendimento do crescimento vegetativo do sistema de abastecimento de água:</w:t>
      </w:r>
    </w:p>
    <w:p w:rsidR="002F018F" w:rsidRPr="00B575C4" w:rsidRDefault="002F018F" w:rsidP="003C34C5">
      <w:pPr>
        <w:numPr>
          <w:ilvl w:val="0"/>
          <w:numId w:val="33"/>
        </w:numPr>
        <w:rPr>
          <w:lang w:eastAsia="pt-BR"/>
        </w:rPr>
      </w:pPr>
      <w:r w:rsidRPr="00B575C4">
        <w:rPr>
          <w:lang w:eastAsia="pt-BR"/>
        </w:rPr>
        <w:t>Aumento da produção de água;</w:t>
      </w:r>
    </w:p>
    <w:p w:rsidR="00ED3DCD" w:rsidRPr="00B575C4" w:rsidRDefault="00ED3DCD" w:rsidP="003C34C5">
      <w:pPr>
        <w:numPr>
          <w:ilvl w:val="0"/>
          <w:numId w:val="33"/>
        </w:numPr>
        <w:rPr>
          <w:lang w:eastAsia="pt-BR"/>
        </w:rPr>
      </w:pPr>
      <w:r w:rsidRPr="00B575C4">
        <w:rPr>
          <w:lang w:eastAsia="pt-BR"/>
        </w:rPr>
        <w:t>Implantação de novas ligações com hidrômetros;</w:t>
      </w:r>
    </w:p>
    <w:p w:rsidR="00ED3DCD" w:rsidRPr="00B575C4" w:rsidRDefault="00ED3DCD" w:rsidP="003C34C5">
      <w:pPr>
        <w:numPr>
          <w:ilvl w:val="0"/>
          <w:numId w:val="33"/>
        </w:numPr>
        <w:rPr>
          <w:lang w:eastAsia="pt-BR"/>
        </w:rPr>
      </w:pPr>
      <w:r w:rsidRPr="00B575C4">
        <w:rPr>
          <w:lang w:eastAsia="pt-BR"/>
        </w:rPr>
        <w:t>Substituição de hidrômetros antigos;</w:t>
      </w:r>
    </w:p>
    <w:p w:rsidR="00ED3DCD" w:rsidRPr="00B575C4" w:rsidRDefault="00ED3DCD" w:rsidP="003C34C5">
      <w:pPr>
        <w:numPr>
          <w:ilvl w:val="0"/>
          <w:numId w:val="33"/>
        </w:numPr>
        <w:rPr>
          <w:lang w:eastAsia="pt-BR"/>
        </w:rPr>
      </w:pPr>
      <w:r w:rsidRPr="00B575C4">
        <w:rPr>
          <w:lang w:eastAsia="pt-BR"/>
        </w:rPr>
        <w:t xml:space="preserve">Ampliação da rede de abastecimento de água; </w:t>
      </w:r>
    </w:p>
    <w:p w:rsidR="00ED3DCD" w:rsidRPr="00B575C4" w:rsidRDefault="00ED3DCD" w:rsidP="003C34C5">
      <w:pPr>
        <w:numPr>
          <w:ilvl w:val="0"/>
          <w:numId w:val="33"/>
        </w:numPr>
        <w:rPr>
          <w:lang w:eastAsia="pt-BR"/>
        </w:rPr>
      </w:pPr>
      <w:r w:rsidRPr="00B575C4">
        <w:rPr>
          <w:lang w:eastAsia="pt-BR"/>
        </w:rPr>
        <w:t>Substituição de parte da rede implantada;</w:t>
      </w:r>
    </w:p>
    <w:p w:rsidR="00ED3DCD" w:rsidRPr="00B575C4" w:rsidRDefault="00ED3DCD" w:rsidP="003C34C5">
      <w:pPr>
        <w:numPr>
          <w:ilvl w:val="0"/>
          <w:numId w:val="33"/>
        </w:numPr>
        <w:rPr>
          <w:lang w:eastAsia="pt-BR"/>
        </w:rPr>
      </w:pPr>
      <w:r w:rsidRPr="00B575C4">
        <w:rPr>
          <w:lang w:eastAsia="pt-BR"/>
        </w:rPr>
        <w:t xml:space="preserve">Instalar hidrômetros para ampliação do índice de </w:t>
      </w:r>
      <w:proofErr w:type="spellStart"/>
      <w:r w:rsidRPr="00B575C4">
        <w:rPr>
          <w:lang w:eastAsia="pt-BR"/>
        </w:rPr>
        <w:t>hidrometração</w:t>
      </w:r>
      <w:proofErr w:type="spellEnd"/>
      <w:r w:rsidRPr="00B575C4">
        <w:rPr>
          <w:lang w:eastAsia="pt-BR"/>
        </w:rPr>
        <w:t>.</w:t>
      </w:r>
    </w:p>
    <w:p w:rsidR="00167AC2" w:rsidRPr="00B575C4" w:rsidRDefault="00ED3DCD" w:rsidP="003C34C5">
      <w:pPr>
        <w:numPr>
          <w:ilvl w:val="0"/>
          <w:numId w:val="34"/>
        </w:numPr>
        <w:rPr>
          <w:lang w:eastAsia="pt-BR"/>
        </w:rPr>
      </w:pPr>
      <w:r w:rsidRPr="00B575C4">
        <w:rPr>
          <w:lang w:eastAsia="pt-BR"/>
        </w:rPr>
        <w:t>Constante das ações de implantação em curto prazo a prioridade continua com a ampliação do índice de atendimento com água tratada nas comunidades rurais.</w:t>
      </w:r>
      <w:r w:rsidRPr="00B575C4">
        <w:t xml:space="preserve"> Além disso, prevê-se a continuidade do programa de controle de perdas, bem como de eficiência energética. Também </w:t>
      </w:r>
      <w:r w:rsidRPr="00B575C4">
        <w:rPr>
          <w:lang w:eastAsia="pt-BR"/>
        </w:rPr>
        <w:t>será previst</w:t>
      </w:r>
      <w:r w:rsidR="00167AC2" w:rsidRPr="00B575C4">
        <w:rPr>
          <w:lang w:eastAsia="pt-BR"/>
        </w:rPr>
        <w:t>o</w:t>
      </w:r>
      <w:r w:rsidRPr="00B575C4">
        <w:rPr>
          <w:lang w:eastAsia="pt-BR"/>
        </w:rPr>
        <w:t xml:space="preserve"> a </w:t>
      </w:r>
      <w:r w:rsidR="00167AC2" w:rsidRPr="00B575C4">
        <w:rPr>
          <w:lang w:eastAsia="pt-BR"/>
        </w:rPr>
        <w:t>instalação de sistemas de telemetria nos reservatórios;</w:t>
      </w:r>
    </w:p>
    <w:p w:rsidR="00ED3DCD" w:rsidRPr="00B575C4" w:rsidRDefault="00ED3DCD" w:rsidP="00EB1DEF">
      <w:pPr>
        <w:rPr>
          <w:lang w:eastAsia="pt-BR"/>
        </w:rPr>
      </w:pPr>
      <w:r w:rsidRPr="00B575C4">
        <w:rPr>
          <w:lang w:eastAsia="pt-BR"/>
        </w:rPr>
        <w:t>Por último, de acordo com as ações de curto prazo, entram as ações de atendimento do crescimento vegetativo do sistema de abastecimento de água:</w:t>
      </w:r>
    </w:p>
    <w:p w:rsidR="00ED3DCD" w:rsidRPr="00B575C4" w:rsidRDefault="00ED3DCD" w:rsidP="003C34C5">
      <w:pPr>
        <w:numPr>
          <w:ilvl w:val="0"/>
          <w:numId w:val="33"/>
        </w:numPr>
        <w:rPr>
          <w:lang w:eastAsia="pt-BR"/>
        </w:rPr>
      </w:pPr>
      <w:r w:rsidRPr="00B575C4">
        <w:rPr>
          <w:lang w:eastAsia="pt-BR"/>
        </w:rPr>
        <w:t>Implantação de novas ligações com hidrômetros;</w:t>
      </w:r>
    </w:p>
    <w:p w:rsidR="00ED3DCD" w:rsidRPr="00B575C4" w:rsidRDefault="00ED3DCD" w:rsidP="003C34C5">
      <w:pPr>
        <w:numPr>
          <w:ilvl w:val="0"/>
          <w:numId w:val="33"/>
        </w:numPr>
        <w:rPr>
          <w:lang w:eastAsia="pt-BR"/>
        </w:rPr>
      </w:pPr>
      <w:r w:rsidRPr="00B575C4">
        <w:rPr>
          <w:lang w:eastAsia="pt-BR"/>
        </w:rPr>
        <w:t>Substituição de hidrômetros antigos;</w:t>
      </w:r>
    </w:p>
    <w:p w:rsidR="00ED3DCD" w:rsidRPr="00B575C4" w:rsidRDefault="00ED3DCD" w:rsidP="003C34C5">
      <w:pPr>
        <w:numPr>
          <w:ilvl w:val="0"/>
          <w:numId w:val="33"/>
        </w:numPr>
        <w:rPr>
          <w:lang w:eastAsia="pt-BR"/>
        </w:rPr>
      </w:pPr>
      <w:r w:rsidRPr="00B575C4">
        <w:rPr>
          <w:lang w:eastAsia="pt-BR"/>
        </w:rPr>
        <w:t xml:space="preserve">Ampliação da rede de abastecimento de água; </w:t>
      </w:r>
    </w:p>
    <w:p w:rsidR="00ED3DCD" w:rsidRPr="00B575C4" w:rsidRDefault="00ED3DCD" w:rsidP="003C34C5">
      <w:pPr>
        <w:numPr>
          <w:ilvl w:val="0"/>
          <w:numId w:val="33"/>
        </w:numPr>
        <w:rPr>
          <w:lang w:eastAsia="pt-BR"/>
        </w:rPr>
      </w:pPr>
      <w:r w:rsidRPr="00B575C4">
        <w:rPr>
          <w:lang w:eastAsia="pt-BR"/>
        </w:rPr>
        <w:t>Substituição de parte da rede implantada;</w:t>
      </w:r>
    </w:p>
    <w:p w:rsidR="00ED3DCD" w:rsidRPr="00B575C4" w:rsidRDefault="00ED3DCD" w:rsidP="003C34C5">
      <w:pPr>
        <w:numPr>
          <w:ilvl w:val="0"/>
          <w:numId w:val="33"/>
        </w:numPr>
        <w:rPr>
          <w:lang w:eastAsia="pt-BR"/>
        </w:rPr>
      </w:pPr>
      <w:r w:rsidRPr="00B575C4">
        <w:rPr>
          <w:lang w:eastAsia="pt-BR"/>
        </w:rPr>
        <w:t xml:space="preserve">Instalar hidrômetros para ampliação do índice de </w:t>
      </w:r>
      <w:proofErr w:type="spellStart"/>
      <w:r w:rsidRPr="00B575C4">
        <w:rPr>
          <w:lang w:eastAsia="pt-BR"/>
        </w:rPr>
        <w:t>hidrometração</w:t>
      </w:r>
      <w:proofErr w:type="spellEnd"/>
      <w:r w:rsidRPr="00B575C4">
        <w:rPr>
          <w:lang w:eastAsia="pt-BR"/>
        </w:rPr>
        <w:t>.</w:t>
      </w:r>
    </w:p>
    <w:p w:rsidR="00167AC2" w:rsidRPr="00B575C4" w:rsidRDefault="00167AC2" w:rsidP="00EB1DEF">
      <w:pPr>
        <w:rPr>
          <w:lang w:eastAsia="pt-BR"/>
        </w:rPr>
      </w:pPr>
    </w:p>
    <w:p w:rsidR="00ED3DCD" w:rsidRPr="00B575C4" w:rsidRDefault="00ED3DCD" w:rsidP="00EB1DEF">
      <w:pPr>
        <w:rPr>
          <w:lang w:eastAsia="pt-BR"/>
        </w:rPr>
      </w:pPr>
      <w:r w:rsidRPr="00B575C4">
        <w:rPr>
          <w:lang w:eastAsia="pt-BR"/>
        </w:rPr>
        <w:lastRenderedPageBreak/>
        <w:t xml:space="preserve">As ações de médio e longo prazo são compostas pelas ações priorizadas anteriormente, sendo prioridade a implantação de tratamento de água nas comunidades rurais, seguidas do atendimento ao crescimento vegetativo do sistema. A ação de renovação do cadastro </w:t>
      </w:r>
      <w:proofErr w:type="spellStart"/>
      <w:r w:rsidRPr="00B575C4">
        <w:rPr>
          <w:lang w:eastAsia="pt-BR"/>
        </w:rPr>
        <w:t>georreferenciado</w:t>
      </w:r>
      <w:proofErr w:type="spellEnd"/>
      <w:r w:rsidRPr="00B575C4">
        <w:rPr>
          <w:lang w:eastAsia="pt-BR"/>
        </w:rPr>
        <w:t xml:space="preserve"> do sistema de abastecimento de água </w:t>
      </w:r>
      <w:r w:rsidR="00167AC2" w:rsidRPr="00B575C4">
        <w:rPr>
          <w:lang w:eastAsia="pt-BR"/>
        </w:rPr>
        <w:t xml:space="preserve">é prevista para </w:t>
      </w:r>
      <w:r w:rsidRPr="00B575C4">
        <w:rPr>
          <w:lang w:eastAsia="pt-BR"/>
        </w:rPr>
        <w:t>o período de médio prazo.</w:t>
      </w:r>
    </w:p>
    <w:p w:rsidR="002F018F" w:rsidRPr="00B575C4" w:rsidRDefault="002F018F" w:rsidP="00167AC2">
      <w:pPr>
        <w:rPr>
          <w:lang w:eastAsia="pt-BR"/>
        </w:rPr>
      </w:pPr>
      <w:r w:rsidRPr="00B575C4">
        <w:rPr>
          <w:lang w:eastAsia="pt-BR"/>
        </w:rPr>
        <w:t xml:space="preserve">Além disso, </w:t>
      </w:r>
      <w:r w:rsidR="00167AC2" w:rsidRPr="00B575C4">
        <w:rPr>
          <w:lang w:eastAsia="pt-BR"/>
        </w:rPr>
        <w:t>se prevê em longo prazo a</w:t>
      </w:r>
      <w:r w:rsidRPr="00B575C4">
        <w:rPr>
          <w:lang w:eastAsia="pt-BR"/>
        </w:rPr>
        <w:t xml:space="preserve"> automação do sistema, com a aç</w:t>
      </w:r>
      <w:r w:rsidR="00167AC2" w:rsidRPr="00B575C4">
        <w:rPr>
          <w:lang w:eastAsia="pt-BR"/>
        </w:rPr>
        <w:t>ão de i</w:t>
      </w:r>
      <w:r w:rsidRPr="00B575C4">
        <w:rPr>
          <w:lang w:eastAsia="pt-BR"/>
        </w:rPr>
        <w:t>mplantar automação do sistema de abastecimento de água (controle integrado com a administração municipal).</w:t>
      </w:r>
    </w:p>
    <w:p w:rsidR="00ED3DCD" w:rsidRPr="00B575C4" w:rsidRDefault="00ED3DCD" w:rsidP="00464E29">
      <w:pPr>
        <w:pStyle w:val="Ttulo2"/>
      </w:pPr>
      <w:bookmarkStart w:id="262" w:name="_Toc289753870"/>
      <w:bookmarkStart w:id="263" w:name="_Toc308189703"/>
      <w:bookmarkStart w:id="264" w:name="_Toc312171094"/>
      <w:r w:rsidRPr="00B575C4">
        <w:t>PROGRAMAÇÃO DAS AÇÕES NECESSÁRIAS AO SISTEMA DE ESGOTAMENTO SANITÁRIO</w:t>
      </w:r>
      <w:bookmarkEnd w:id="262"/>
      <w:bookmarkEnd w:id="263"/>
      <w:bookmarkEnd w:id="264"/>
    </w:p>
    <w:p w:rsidR="00ED3DCD" w:rsidRPr="00B575C4" w:rsidRDefault="00ED3DCD" w:rsidP="00EB1DEF">
      <w:pPr>
        <w:rPr>
          <w:lang w:eastAsia="pt-BR"/>
        </w:rPr>
      </w:pPr>
      <w:r w:rsidRPr="00B575C4">
        <w:rPr>
          <w:lang w:eastAsia="pt-BR"/>
        </w:rPr>
        <w:t xml:space="preserve">Os atuais </w:t>
      </w:r>
      <w:r w:rsidRPr="00B575C4">
        <w:rPr>
          <w:i/>
          <w:iCs/>
          <w:lang w:eastAsia="pt-BR"/>
        </w:rPr>
        <w:t>déficits</w:t>
      </w:r>
      <w:r w:rsidRPr="00B575C4">
        <w:rPr>
          <w:lang w:eastAsia="pt-BR"/>
        </w:rPr>
        <w:t xml:space="preserve"> de cobertura dos serviços de esgotos indicam a relação direta entre carências no atendimento às populações de baixa renda com menor capacidade de pagamento. A desigualdade no acesso a este serviço básico faz com que o país e, principalmente, o Estado de Santa Catarina, posicione-se dentre os piores nos índices de acesso a este serviço.</w:t>
      </w:r>
    </w:p>
    <w:p w:rsidR="00ED3DCD" w:rsidRPr="00B575C4" w:rsidRDefault="00ED3DCD" w:rsidP="00EB1DEF">
      <w:pPr>
        <w:rPr>
          <w:lang w:eastAsia="pt-BR"/>
        </w:rPr>
      </w:pPr>
      <w:r w:rsidRPr="00B575C4">
        <w:rPr>
          <w:lang w:eastAsia="pt-BR"/>
        </w:rPr>
        <w:t xml:space="preserve">Ações visando à equidade no atendimento são fundamentais para a manutenção da saúde e bem-estar físico e social, enquanto o esgoto sanitário não tratado adequadamente está diretamente ligado a incidência de doenças totalmente evitáveis como, por exemplo, a hepatite e a disenteria. </w:t>
      </w:r>
    </w:p>
    <w:p w:rsidR="00790C55" w:rsidRPr="00B575C4" w:rsidRDefault="00ED3DCD" w:rsidP="00EB1DEF">
      <w:pPr>
        <w:rPr>
          <w:lang w:eastAsia="pt-BR"/>
        </w:rPr>
      </w:pPr>
      <w:r w:rsidRPr="00B575C4">
        <w:rPr>
          <w:lang w:eastAsia="pt-BR"/>
        </w:rPr>
        <w:t xml:space="preserve">A adequação do setor vai além dos altos investimentos em infraestrutura, pois, faz-se necessário uma reforma na estrutura administrativa com vistas à gestão eficiente dos recursos investidos e eficazes no alcance dos objetivos pretendidos. </w:t>
      </w:r>
    </w:p>
    <w:p w:rsidR="00ED3DCD" w:rsidRPr="00B575C4" w:rsidRDefault="00ED3DCD" w:rsidP="00EB1DEF">
      <w:pPr>
        <w:rPr>
          <w:lang w:eastAsia="pt-BR"/>
        </w:rPr>
      </w:pPr>
      <w:r w:rsidRPr="00B575C4">
        <w:rPr>
          <w:lang w:eastAsia="pt-BR"/>
        </w:rPr>
        <w:t xml:space="preserve">Todo este arcabouço político-administrativo, caso não seja inserido em um contexto global de participação social, corre o risco de sucumbir ao desenvolvimento sustentável almejado e imperativo. </w:t>
      </w:r>
    </w:p>
    <w:p w:rsidR="00ED3DCD" w:rsidRPr="00B575C4" w:rsidRDefault="00ED3DCD" w:rsidP="00EB1DEF">
      <w:pPr>
        <w:rPr>
          <w:color w:val="000000"/>
        </w:rPr>
      </w:pPr>
      <w:r w:rsidRPr="00B575C4">
        <w:rPr>
          <w:color w:val="000000"/>
        </w:rPr>
        <w:t>A atual conjuntura do setor do saneamento</w:t>
      </w:r>
      <w:r w:rsidRPr="00B575C4">
        <w:rPr>
          <w:lang w:eastAsia="pt-BR"/>
        </w:rPr>
        <w:t xml:space="preserve"> requer antes de tudo, mudanças paradigmáticas</w:t>
      </w:r>
      <w:r w:rsidRPr="00B575C4">
        <w:rPr>
          <w:color w:val="000000"/>
        </w:rPr>
        <w:t xml:space="preserve"> na formação e exercício da cidadania para enfrentar os desafios do objetivo de universalização dos serviços.</w:t>
      </w:r>
    </w:p>
    <w:p w:rsidR="00ED3DCD" w:rsidRPr="00B575C4" w:rsidRDefault="00ED3DCD" w:rsidP="00EB1DEF">
      <w:pPr>
        <w:rPr>
          <w:lang w:eastAsia="pt-BR"/>
        </w:rPr>
      </w:pPr>
      <w:r w:rsidRPr="00B575C4">
        <w:rPr>
          <w:lang w:eastAsia="pt-BR"/>
        </w:rPr>
        <w:lastRenderedPageBreak/>
        <w:t>Enfim, em uma escala macro, o saldo decorrente do tratamento do esgoto engloba melhorias nas condições sanitárias locais, conservação dos recursos naturais, eliminação de focos de poluição e contaminação, diminuição de casos de doenças ocasionadas pela água contaminada por esgoto, redução dos recursos aplicados no tratamento de doenças, uma vez que grande parte delas está relacionada com a falta de uma solução adequada de esgotamento sanitário, diminuição dos custos no tratamento de água para abastecimento (que seriam ocasionados pela poluição dos mananciais), entre outros (SANTA CATARINA, 2008)</w:t>
      </w:r>
    </w:p>
    <w:p w:rsidR="00ED3DCD" w:rsidRPr="00B575C4" w:rsidRDefault="00ED3DCD" w:rsidP="004123B0">
      <w:r w:rsidRPr="00B575C4">
        <w:rPr>
          <w:lang w:eastAsia="pt-BR"/>
        </w:rPr>
        <w:t xml:space="preserve">O Município de Monte Carlo não possui sistema coletivo para coleta, transporte, tratamento e despejo de esgotamento sanitário. Estima-se que </w:t>
      </w:r>
      <w:r w:rsidRPr="00B575C4">
        <w:t>apenas 6% das residências utilizam sistemas alternativos adequados do tipo fossa-filtro-sumidouro.</w:t>
      </w:r>
    </w:p>
    <w:p w:rsidR="00ED3DCD" w:rsidRPr="00B575C4" w:rsidRDefault="00ED3DCD" w:rsidP="00EB1DEF">
      <w:pPr>
        <w:rPr>
          <w:lang w:eastAsia="pt-BR"/>
        </w:rPr>
      </w:pPr>
      <w:r w:rsidRPr="00B575C4">
        <w:t xml:space="preserve">A Prefeitura Municipal assinou um Termo de Compromisso de Ajustamento de Conduta (TAC) em 2009 junto ao Ministério Público Estadual para regularização da situação do esgotamento sanitário. Nesse sentido, o município está empenhado em cumprir as metas previstas no citado TAC e consideradas neste Prognóstico, uma vez que, o município já possui </w:t>
      </w:r>
      <w:r w:rsidRPr="00B575C4">
        <w:rPr>
          <w:lang w:eastAsia="pt-BR"/>
        </w:rPr>
        <w:t>projeto de rede coletora e estação de tratamento de esgoto (ETE), que contemplará a área urbana em sua totalidade</w:t>
      </w:r>
      <w:r w:rsidRPr="00B575C4">
        <w:rPr>
          <w:rStyle w:val="Refdenotaderodap"/>
          <w:rFonts w:cs="Arial"/>
          <w:lang w:eastAsia="pt-BR"/>
        </w:rPr>
        <w:footnoteReference w:id="7"/>
      </w:r>
      <w:r w:rsidRPr="00B575C4">
        <w:rPr>
          <w:lang w:eastAsia="pt-BR"/>
        </w:rPr>
        <w:t>.</w:t>
      </w:r>
    </w:p>
    <w:p w:rsidR="00790C55" w:rsidRPr="00B575C4" w:rsidRDefault="00ED3DCD" w:rsidP="002F018F">
      <w:pPr>
        <w:spacing w:before="120"/>
        <w:rPr>
          <w:lang w:eastAsia="pt-BR"/>
        </w:rPr>
      </w:pPr>
      <w:r w:rsidRPr="00B575C4">
        <w:rPr>
          <w:lang w:eastAsia="pt-BR"/>
        </w:rPr>
        <w:t xml:space="preserve">A Vigilância Sanitária Municipal realiza um importante trabalho de fiscalização </w:t>
      </w:r>
      <w:r w:rsidRPr="00B575C4">
        <w:rPr>
          <w:rStyle w:val="ft"/>
          <w:rFonts w:cs="Arial"/>
          <w:color w:val="000000"/>
        </w:rPr>
        <w:t xml:space="preserve">das condições sanitárias </w:t>
      </w:r>
      <w:r w:rsidRPr="00B575C4">
        <w:rPr>
          <w:lang w:eastAsia="pt-BR"/>
        </w:rPr>
        <w:t xml:space="preserve">dos sistemas individuais existentes que, portanto, deve ser articulado com os programas propostos. </w:t>
      </w:r>
    </w:p>
    <w:p w:rsidR="00ED3DCD" w:rsidRPr="00B575C4" w:rsidRDefault="00ED3DCD" w:rsidP="002F018F">
      <w:pPr>
        <w:spacing w:before="120"/>
        <w:rPr>
          <w:lang w:eastAsia="pt-BR"/>
        </w:rPr>
      </w:pPr>
      <w:r w:rsidRPr="00B575C4">
        <w:rPr>
          <w:lang w:eastAsia="pt-BR"/>
        </w:rPr>
        <w:t>A adequação do exercício do poder de polícia e vigilância sanitária pelo município frente às normas federais e estaduais pertinentes</w:t>
      </w:r>
      <w:r w:rsidR="00A740F9" w:rsidRPr="00B575C4">
        <w:rPr>
          <w:lang w:eastAsia="pt-BR"/>
        </w:rPr>
        <w:t xml:space="preserve"> define</w:t>
      </w:r>
      <w:r w:rsidRPr="00B575C4">
        <w:rPr>
          <w:lang w:eastAsia="pt-BR"/>
        </w:rPr>
        <w:t xml:space="preserve"> condições e prazos para a estruturação dos serviços públicos, fiscalização, coibição e correção das irregularidades ambientais constatadas pelos órgãos competentes, em razão dos lançamentos de esgotamento sanitário no meio ambiente sem nenhum tratamento prévio ou tratamento deficiente.</w:t>
      </w:r>
    </w:p>
    <w:p w:rsidR="00ED3DCD" w:rsidRPr="00B575C4" w:rsidRDefault="00ED3DCD" w:rsidP="002F018F">
      <w:pPr>
        <w:spacing w:before="120"/>
        <w:rPr>
          <w:lang w:eastAsia="pt-BR"/>
        </w:rPr>
      </w:pPr>
      <w:r w:rsidRPr="00B575C4">
        <w:rPr>
          <w:lang w:eastAsia="pt-BR"/>
        </w:rPr>
        <w:t xml:space="preserve">Para a garantia de atendimento às demandas futuras com sistema de esgotamento sanitário, em quantidade e qualidade suficientes, é necessário que se desenvolvam </w:t>
      </w:r>
      <w:r w:rsidRPr="00B575C4">
        <w:rPr>
          <w:lang w:eastAsia="pt-BR"/>
        </w:rPr>
        <w:lastRenderedPageBreak/>
        <w:t>programas e projetos para a implantação, melhoria e continuidade dos serviços, com a finalidade de adequar e compatibilizar esse sistema às necessidades atuais e futuras, incluindo a gestão e a infraestrutura existente. Nesse sentido, esses programas e projetos devem direcionar as ações de uma forma ordenada e de acordo com cada período de planejamento definido anteriormente. Portanto, os programas relativos ao sistema de esgotamento sanitário são os seguintes:</w:t>
      </w:r>
    </w:p>
    <w:p w:rsidR="00ED3DCD" w:rsidRPr="00B575C4" w:rsidRDefault="00ED3DCD" w:rsidP="003C34C5">
      <w:pPr>
        <w:pStyle w:val="PargrafodaLista3"/>
        <w:numPr>
          <w:ilvl w:val="0"/>
          <w:numId w:val="26"/>
        </w:numPr>
        <w:autoSpaceDE w:val="0"/>
        <w:autoSpaceDN w:val="0"/>
        <w:adjustRightInd w:val="0"/>
        <w:spacing w:after="0" w:line="360" w:lineRule="auto"/>
        <w:ind w:left="703" w:hanging="703"/>
        <w:rPr>
          <w:rFonts w:ascii="Arial" w:hAnsi="Arial" w:cs="Arial"/>
          <w:sz w:val="24"/>
          <w:szCs w:val="24"/>
        </w:rPr>
      </w:pPr>
      <w:r w:rsidRPr="00B575C4">
        <w:rPr>
          <w:rFonts w:ascii="Arial" w:hAnsi="Arial" w:cs="Arial"/>
          <w:sz w:val="24"/>
          <w:szCs w:val="24"/>
        </w:rPr>
        <w:t>Programa de Implantação, Operação, Manutenção e Ampliação do Sistema de Esgotamento Sanitário;</w:t>
      </w:r>
    </w:p>
    <w:p w:rsidR="00ED3DCD" w:rsidRPr="00B575C4" w:rsidRDefault="00ED3DCD" w:rsidP="003C34C5">
      <w:pPr>
        <w:pStyle w:val="PargrafodaLista3"/>
        <w:numPr>
          <w:ilvl w:val="0"/>
          <w:numId w:val="26"/>
        </w:numPr>
        <w:autoSpaceDE w:val="0"/>
        <w:autoSpaceDN w:val="0"/>
        <w:adjustRightInd w:val="0"/>
        <w:spacing w:after="0" w:line="360" w:lineRule="auto"/>
        <w:ind w:left="703" w:hanging="703"/>
        <w:rPr>
          <w:rFonts w:ascii="Arial" w:hAnsi="Arial" w:cs="Arial"/>
          <w:sz w:val="24"/>
          <w:szCs w:val="24"/>
        </w:rPr>
      </w:pPr>
      <w:r w:rsidRPr="00B575C4">
        <w:rPr>
          <w:rFonts w:ascii="Arial" w:hAnsi="Arial" w:cs="Arial"/>
          <w:sz w:val="24"/>
          <w:szCs w:val="24"/>
        </w:rPr>
        <w:t>Programa de Monitoramento da Eficiência da Estação de Tratamento de Efluentes; e</w:t>
      </w:r>
    </w:p>
    <w:p w:rsidR="00ED3DCD" w:rsidRPr="00B575C4" w:rsidRDefault="00ED3DCD" w:rsidP="003C34C5">
      <w:pPr>
        <w:pStyle w:val="PargrafodaLista3"/>
        <w:numPr>
          <w:ilvl w:val="0"/>
          <w:numId w:val="26"/>
        </w:numPr>
        <w:autoSpaceDE w:val="0"/>
        <w:autoSpaceDN w:val="0"/>
        <w:adjustRightInd w:val="0"/>
        <w:spacing w:after="0" w:line="360" w:lineRule="auto"/>
        <w:ind w:left="703" w:hanging="703"/>
        <w:rPr>
          <w:rFonts w:ascii="Arial" w:hAnsi="Arial" w:cs="Arial"/>
          <w:sz w:val="24"/>
          <w:szCs w:val="24"/>
        </w:rPr>
      </w:pPr>
      <w:r w:rsidRPr="00B575C4">
        <w:rPr>
          <w:rFonts w:ascii="Arial" w:hAnsi="Arial" w:cs="Arial"/>
          <w:sz w:val="24"/>
          <w:szCs w:val="24"/>
        </w:rPr>
        <w:t xml:space="preserve">Programa de </w:t>
      </w:r>
      <w:r w:rsidR="002F018F" w:rsidRPr="00B575C4">
        <w:rPr>
          <w:rFonts w:ascii="Arial" w:hAnsi="Arial" w:cs="Arial"/>
          <w:sz w:val="24"/>
          <w:szCs w:val="24"/>
        </w:rPr>
        <w:t xml:space="preserve">Conscientização com Relação </w:t>
      </w:r>
      <w:proofErr w:type="gramStart"/>
      <w:r w:rsidR="002F018F" w:rsidRPr="00B575C4">
        <w:rPr>
          <w:rFonts w:ascii="Arial" w:hAnsi="Arial" w:cs="Arial"/>
          <w:sz w:val="24"/>
          <w:szCs w:val="24"/>
        </w:rPr>
        <w:t>a</w:t>
      </w:r>
      <w:proofErr w:type="gramEnd"/>
      <w:r w:rsidR="002F018F" w:rsidRPr="00B575C4">
        <w:rPr>
          <w:rFonts w:ascii="Arial" w:hAnsi="Arial" w:cs="Arial"/>
          <w:sz w:val="24"/>
          <w:szCs w:val="24"/>
        </w:rPr>
        <w:t xml:space="preserve"> Implantação do Sistema</w:t>
      </w:r>
      <w:r w:rsidRPr="00B575C4">
        <w:rPr>
          <w:rFonts w:ascii="Arial" w:hAnsi="Arial" w:cs="Arial"/>
          <w:sz w:val="24"/>
          <w:szCs w:val="24"/>
        </w:rPr>
        <w:t>.</w:t>
      </w:r>
    </w:p>
    <w:p w:rsidR="00ED3DCD" w:rsidRPr="00B575C4" w:rsidRDefault="00ED3DCD" w:rsidP="00EB1DEF">
      <w:pPr>
        <w:rPr>
          <w:lang w:eastAsia="pt-BR"/>
        </w:rPr>
      </w:pPr>
    </w:p>
    <w:p w:rsidR="00ED3DCD" w:rsidRPr="00B575C4" w:rsidRDefault="00ED3DCD" w:rsidP="00EB1DEF">
      <w:pPr>
        <w:rPr>
          <w:lang w:eastAsia="pt-BR"/>
        </w:rPr>
      </w:pPr>
      <w:r w:rsidRPr="00B575C4">
        <w:rPr>
          <w:lang w:eastAsia="pt-BR"/>
        </w:rPr>
        <w:t>Os programas, projetos e ações selecionados de forma participativa estão definidos de acordo com o período de planejamento, apoiados nas demandas advindas do Diagnóstico e da projeção populacional, resultando em metas de implantação imediata e de curto, médio e longo prazo, com a apresentação dos custos relativos a cada ação. Essas metas se baseiam nas seguintes definições:</w:t>
      </w:r>
    </w:p>
    <w:p w:rsidR="00ED3DCD" w:rsidRPr="00B575C4" w:rsidRDefault="00ED3DCD" w:rsidP="003C34C5">
      <w:pPr>
        <w:pStyle w:val="PargrafodaLista3"/>
        <w:numPr>
          <w:ilvl w:val="0"/>
          <w:numId w:val="40"/>
        </w:numPr>
        <w:spacing w:after="0" w:line="360" w:lineRule="auto"/>
        <w:ind w:left="703" w:hanging="703"/>
        <w:jc w:val="both"/>
        <w:rPr>
          <w:rFonts w:ascii="Arial" w:hAnsi="Arial" w:cs="Arial"/>
          <w:sz w:val="24"/>
          <w:szCs w:val="24"/>
          <w:lang w:eastAsia="pt-BR"/>
        </w:rPr>
      </w:pPr>
      <w:r w:rsidRPr="00B575C4">
        <w:rPr>
          <w:rFonts w:ascii="Arial" w:hAnsi="Arial" w:cs="Arial"/>
          <w:sz w:val="24"/>
          <w:szCs w:val="24"/>
          <w:lang w:eastAsia="pt-BR"/>
        </w:rPr>
        <w:t>Ações e custos relativos às demandas de projeções populacionais, de acordo com o incremento de população do município; e</w:t>
      </w:r>
    </w:p>
    <w:p w:rsidR="0051597E" w:rsidRDefault="00ED3DCD" w:rsidP="003C34C5">
      <w:pPr>
        <w:pStyle w:val="PargrafodaLista3"/>
        <w:numPr>
          <w:ilvl w:val="0"/>
          <w:numId w:val="40"/>
        </w:numPr>
        <w:spacing w:line="360" w:lineRule="auto"/>
        <w:ind w:left="703" w:hanging="703"/>
        <w:jc w:val="both"/>
        <w:rPr>
          <w:rFonts w:ascii="Arial" w:hAnsi="Arial" w:cs="Arial"/>
          <w:sz w:val="24"/>
          <w:szCs w:val="24"/>
          <w:lang w:eastAsia="pt-BR"/>
        </w:rPr>
      </w:pPr>
      <w:r w:rsidRPr="00B575C4">
        <w:rPr>
          <w:rFonts w:ascii="Arial" w:hAnsi="Arial" w:cs="Arial"/>
          <w:sz w:val="24"/>
          <w:szCs w:val="24"/>
          <w:lang w:eastAsia="pt-BR"/>
        </w:rPr>
        <w:t xml:space="preserve">Ações e custos resultantes da fase de Diagnóstico (demandas oriundas da </w:t>
      </w:r>
      <w:r w:rsidR="00251FFA" w:rsidRPr="00B575C4">
        <w:rPr>
          <w:rFonts w:ascii="Arial" w:hAnsi="Arial" w:cs="Arial"/>
          <w:sz w:val="24"/>
          <w:szCs w:val="24"/>
          <w:lang w:eastAsia="pt-BR"/>
        </w:rPr>
        <w:t>Sistemática CDP</w:t>
      </w:r>
      <w:r w:rsidRPr="00B575C4">
        <w:rPr>
          <w:rFonts w:ascii="Arial" w:hAnsi="Arial" w:cs="Arial"/>
          <w:sz w:val="24"/>
          <w:szCs w:val="24"/>
          <w:lang w:eastAsia="pt-BR"/>
        </w:rPr>
        <w:t xml:space="preserve">), que contém as demandas </w:t>
      </w:r>
      <w:proofErr w:type="spellStart"/>
      <w:r w:rsidRPr="00B575C4">
        <w:rPr>
          <w:rFonts w:ascii="Arial" w:hAnsi="Arial" w:cs="Arial"/>
          <w:sz w:val="24"/>
          <w:szCs w:val="24"/>
          <w:lang w:eastAsia="pt-BR"/>
        </w:rPr>
        <w:t>quali-quantitativas</w:t>
      </w:r>
      <w:proofErr w:type="spellEnd"/>
      <w:r w:rsidRPr="00B575C4">
        <w:rPr>
          <w:rFonts w:ascii="Arial" w:hAnsi="Arial" w:cs="Arial"/>
          <w:sz w:val="24"/>
          <w:szCs w:val="24"/>
          <w:lang w:eastAsia="pt-BR"/>
        </w:rPr>
        <w:t xml:space="preserve"> do Sistema de Esgotamento Sanitário.</w:t>
      </w:r>
    </w:p>
    <w:p w:rsidR="0051597E" w:rsidRDefault="0051597E">
      <w:pPr>
        <w:spacing w:after="0" w:line="240" w:lineRule="auto"/>
        <w:jc w:val="left"/>
        <w:rPr>
          <w:szCs w:val="24"/>
          <w:lang w:eastAsia="pt-BR"/>
        </w:rPr>
      </w:pPr>
      <w:r>
        <w:rPr>
          <w:szCs w:val="24"/>
          <w:lang w:eastAsia="pt-BR"/>
        </w:rPr>
        <w:br w:type="page"/>
      </w:r>
    </w:p>
    <w:p w:rsidR="00ED3DCD" w:rsidRPr="00B575C4" w:rsidRDefault="00ED3DCD" w:rsidP="003D7355">
      <w:pPr>
        <w:pStyle w:val="Ttulo3"/>
      </w:pPr>
      <w:bookmarkStart w:id="265" w:name="_Toc289753871"/>
      <w:r w:rsidRPr="00B575C4">
        <w:lastRenderedPageBreak/>
        <w:t xml:space="preserve"> </w:t>
      </w:r>
      <w:bookmarkStart w:id="266" w:name="_Toc308189704"/>
      <w:bookmarkStart w:id="267" w:name="_Toc312171095"/>
      <w:r w:rsidRPr="00B575C4">
        <w:t>Apresentação dos programas, projetos e ações</w:t>
      </w:r>
      <w:bookmarkEnd w:id="265"/>
      <w:r w:rsidRPr="00B575C4">
        <w:t xml:space="preserve"> referentes ao sistema de esgotamento sanitário.</w:t>
      </w:r>
      <w:bookmarkEnd w:id="266"/>
      <w:bookmarkEnd w:id="267"/>
      <w:r w:rsidRPr="00B575C4">
        <w:t xml:space="preserve"> </w:t>
      </w:r>
    </w:p>
    <w:p w:rsidR="00ED3DCD" w:rsidRPr="00B575C4" w:rsidRDefault="00ED3DCD" w:rsidP="00931AE7">
      <w:pPr>
        <w:pStyle w:val="Ttulo4"/>
      </w:pPr>
      <w:r w:rsidRPr="00B575C4">
        <w:t xml:space="preserve"> </w:t>
      </w:r>
      <w:bookmarkStart w:id="268" w:name="_Toc308189705"/>
      <w:bookmarkStart w:id="269" w:name="_Toc312171096"/>
      <w:r w:rsidRPr="00B575C4">
        <w:t>Programa de Implantação, Operação, Manutenção e Ampliação do Sistema de Esgotamento Sanitário.</w:t>
      </w:r>
      <w:bookmarkEnd w:id="268"/>
      <w:bookmarkEnd w:id="269"/>
    </w:p>
    <w:p w:rsidR="008A6040" w:rsidRPr="00B575C4" w:rsidRDefault="008A6040" w:rsidP="00BB36A3">
      <w:pPr>
        <w:spacing w:afterLines="120"/>
        <w:rPr>
          <w:lang w:eastAsia="pt-BR"/>
        </w:rPr>
      </w:pPr>
    </w:p>
    <w:p w:rsidR="00ED3DCD" w:rsidRPr="00B575C4" w:rsidRDefault="00ED3DCD" w:rsidP="00BB36A3">
      <w:pPr>
        <w:spacing w:afterLines="120"/>
        <w:rPr>
          <w:lang w:eastAsia="pt-BR"/>
        </w:rPr>
      </w:pPr>
      <w:r w:rsidRPr="00B575C4">
        <w:rPr>
          <w:lang w:eastAsia="pt-BR"/>
        </w:rPr>
        <w:t>O objetivo principal deste Programa é dotar o município de um sistema público de esgotamento sanitário na área urbana e adequar o meio rural com sistemas alternativos individuais, compatibilizado com as necessidades atuais e futuras.</w:t>
      </w:r>
    </w:p>
    <w:p w:rsidR="00D44351" w:rsidRPr="00B575C4" w:rsidRDefault="00ED3DCD" w:rsidP="00D44351">
      <w:pPr>
        <w:spacing w:before="120"/>
        <w:rPr>
          <w:lang w:eastAsia="pt-BR"/>
        </w:rPr>
      </w:pPr>
      <w:r w:rsidRPr="00B575C4">
        <w:rPr>
          <w:lang w:eastAsia="pt-BR"/>
        </w:rPr>
        <w:t>Este Programa tem como princípios gerais aqueles definidos na Lei n◦. 11.445/2007 e como alternativas do processo de tratamento a ser utilizado para adequação aos limites de concentração de poluentes, conforme previsto na Resolução do CONAMA n◦</w:t>
      </w:r>
      <w:proofErr w:type="gramStart"/>
      <w:r w:rsidRPr="00B575C4">
        <w:rPr>
          <w:lang w:eastAsia="pt-BR"/>
        </w:rPr>
        <w:t>.</w:t>
      </w:r>
      <w:proofErr w:type="gramEnd"/>
      <w:r w:rsidRPr="00B575C4">
        <w:rPr>
          <w:lang w:eastAsia="pt-BR"/>
        </w:rPr>
        <w:t xml:space="preserve">357/05, e o enquadramento dos cursos de água do Estado de Santa Catarina, conforme Decreto Estadual n◦ 024/79. </w:t>
      </w:r>
      <w:r w:rsidR="00D44351" w:rsidRPr="00B575C4">
        <w:rPr>
          <w:lang w:eastAsia="pt-BR"/>
        </w:rPr>
        <w:t>Cabe aqui a informação do Comitê da Bacia do Rio Canoas de que os critérios de enquadramento previsto neste Decreto estão desatualizados, e cabe aos Comitês de Bacia estabelecer os critérios da qualidade dos recursos hídricos para efeito de enquadramento e outorga na sua área de abrangência.</w:t>
      </w:r>
    </w:p>
    <w:p w:rsidR="00ED3DCD" w:rsidRPr="00B575C4" w:rsidRDefault="00ED3DCD" w:rsidP="00BB36A3">
      <w:pPr>
        <w:spacing w:afterLines="120"/>
      </w:pPr>
      <w:r w:rsidRPr="00B575C4">
        <w:rPr>
          <w:lang w:eastAsia="pt-BR"/>
        </w:rPr>
        <w:t xml:space="preserve">Segundo definição da Lei </w:t>
      </w:r>
      <w:r w:rsidR="00790C55" w:rsidRPr="00B575C4">
        <w:rPr>
          <w:lang w:eastAsia="pt-BR"/>
        </w:rPr>
        <w:t xml:space="preserve">nº. </w:t>
      </w:r>
      <w:r w:rsidRPr="00B575C4">
        <w:rPr>
          <w:lang w:eastAsia="pt-BR"/>
        </w:rPr>
        <w:t>11.445/2007 entende-se por sistema de esgotamento sanitário, a</w:t>
      </w:r>
      <w:r w:rsidRPr="00B575C4">
        <w:t>tividades, infraestruturas e instalações operacionais de coleta, transporte, tratamento e disposição final adequados dos esgotos sanitários, desde ligações prediais até o seu lançamento final no meio ambiente.</w:t>
      </w:r>
    </w:p>
    <w:p w:rsidR="00ED3DCD" w:rsidRPr="00B575C4" w:rsidRDefault="00ED3DCD" w:rsidP="00167AC2">
      <w:pPr>
        <w:spacing w:before="120"/>
      </w:pPr>
      <w:r w:rsidRPr="00B575C4">
        <w:t xml:space="preserve">As soluções para o esgotamento sanitário podem ser coletivas ou individuais. Para o Município de Monte Carlo a solução coletiva é indicada para a área urbana, onde há uma maior concentração demográfica e soluções alternativas tipo fossa séptica e pós-tratamento (individuais) nas áreas rurais, podendo, no entanto, haver agrupamento de casas formando pequenos sistemas coletivos, os quais não constituem serviço público quando da não necessidade de operação de tais sistemas por terceiros, ficando sob a responsabilidade do usuário. </w:t>
      </w:r>
      <w:r w:rsidR="00167AC2" w:rsidRPr="00B575C4">
        <w:t xml:space="preserve">Esses Sistemas Individuais de Tratamento devem ser eficazes, construídos de acordo com as </w:t>
      </w:r>
      <w:r w:rsidR="00167AC2" w:rsidRPr="00B575C4">
        <w:lastRenderedPageBreak/>
        <w:t>normas da Associação Brasileira de Normas Técnicas (ABNT), no padrão mínimo capaz de evitar a degradação desnecessária do meio ambiente.</w:t>
      </w:r>
    </w:p>
    <w:p w:rsidR="002E503B" w:rsidRPr="00B575C4" w:rsidRDefault="00ED3DCD" w:rsidP="00167AC2">
      <w:pPr>
        <w:spacing w:before="120"/>
      </w:pPr>
      <w:r w:rsidRPr="00B575C4">
        <w:t xml:space="preserve">Nesse sentido, a </w:t>
      </w:r>
      <w:fldSimple w:instr=" REF _Ref292694392 \h  \* MERGEFORMAT ">
        <w:r w:rsidR="00401178" w:rsidRPr="00B575C4">
          <w:t xml:space="preserve">Tabela </w:t>
        </w:r>
        <w:r w:rsidR="00401178">
          <w:rPr>
            <w:noProof/>
          </w:rPr>
          <w:t>20</w:t>
        </w:r>
      </w:fldSimple>
      <w:r w:rsidRPr="00B575C4">
        <w:t xml:space="preserve"> apresenta a evolução de implantação de rede coletora de esgoto na área urbana do Município de Monte Carlo.</w:t>
      </w:r>
    </w:p>
    <w:p w:rsidR="002E503B" w:rsidRPr="00B575C4" w:rsidRDefault="002E503B">
      <w:pPr>
        <w:spacing w:after="0" w:line="240" w:lineRule="auto"/>
        <w:jc w:val="left"/>
      </w:pPr>
      <w:r w:rsidRPr="00B575C4">
        <w:br w:type="page"/>
      </w:r>
    </w:p>
    <w:p w:rsidR="00ED3DCD" w:rsidRPr="00B575C4" w:rsidRDefault="00ED3DCD" w:rsidP="00790C55">
      <w:pPr>
        <w:pStyle w:val="tabelasuperior"/>
      </w:pPr>
      <w:bookmarkStart w:id="270" w:name="_Ref292694392"/>
      <w:bookmarkStart w:id="271" w:name="_Toc292782626"/>
      <w:bookmarkStart w:id="272" w:name="_Toc308189774"/>
      <w:bookmarkStart w:id="273" w:name="_Toc312170879"/>
      <w:r w:rsidRPr="00B575C4">
        <w:lastRenderedPageBreak/>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20</w:t>
      </w:r>
      <w:r w:rsidR="00B158DE" w:rsidRPr="00B575C4">
        <w:fldChar w:fldCharType="end"/>
      </w:r>
      <w:bookmarkEnd w:id="270"/>
      <w:r w:rsidRPr="00B575C4">
        <w:t>: Estimativa da evolução de implantação de rede coletora de esgoto na área urbana</w:t>
      </w:r>
      <w:bookmarkEnd w:id="271"/>
      <w:bookmarkEnd w:id="272"/>
      <w:bookmarkEnd w:id="273"/>
    </w:p>
    <w:tbl>
      <w:tblPr>
        <w:tblW w:w="7972" w:type="dxa"/>
        <w:jc w:val="center"/>
        <w:tblCellMar>
          <w:left w:w="70" w:type="dxa"/>
          <w:right w:w="70" w:type="dxa"/>
        </w:tblCellMar>
        <w:tblLook w:val="00A0"/>
      </w:tblPr>
      <w:tblGrid>
        <w:gridCol w:w="930"/>
        <w:gridCol w:w="602"/>
        <w:gridCol w:w="1120"/>
        <w:gridCol w:w="1048"/>
        <w:gridCol w:w="1065"/>
        <w:gridCol w:w="1219"/>
        <w:gridCol w:w="1219"/>
        <w:gridCol w:w="769"/>
      </w:tblGrid>
      <w:tr w:rsidR="00167AC2" w:rsidRPr="00B575C4" w:rsidTr="00167AC2">
        <w:trPr>
          <w:trHeight w:val="1114"/>
          <w:jc w:val="center"/>
        </w:trPr>
        <w:tc>
          <w:tcPr>
            <w:tcW w:w="930" w:type="dxa"/>
            <w:tcBorders>
              <w:top w:val="single" w:sz="8" w:space="0" w:color="auto"/>
              <w:bottom w:val="single" w:sz="4" w:space="0" w:color="auto"/>
              <w:right w:val="nil"/>
            </w:tcBorders>
            <w:shd w:val="clear" w:color="000000" w:fill="B8CCE4"/>
            <w:vAlign w:val="center"/>
          </w:tcPr>
          <w:p w:rsidR="00167AC2" w:rsidRPr="00B575C4" w:rsidRDefault="00167AC2" w:rsidP="00794E9F">
            <w:pPr>
              <w:keepNext/>
              <w:spacing w:after="0" w:line="240" w:lineRule="auto"/>
              <w:jc w:val="center"/>
              <w:rPr>
                <w:b/>
                <w:bCs/>
                <w:color w:val="000000"/>
                <w:sz w:val="20"/>
                <w:szCs w:val="20"/>
                <w:lang w:eastAsia="pt-BR"/>
              </w:rPr>
            </w:pPr>
            <w:r w:rsidRPr="00B575C4">
              <w:rPr>
                <w:b/>
                <w:bCs/>
                <w:color w:val="000000"/>
                <w:sz w:val="20"/>
                <w:szCs w:val="20"/>
                <w:lang w:eastAsia="pt-BR"/>
              </w:rPr>
              <w:t>Período do Plano (anos)</w:t>
            </w:r>
          </w:p>
        </w:tc>
        <w:tc>
          <w:tcPr>
            <w:tcW w:w="602" w:type="dxa"/>
            <w:tcBorders>
              <w:top w:val="single" w:sz="8" w:space="0" w:color="auto"/>
              <w:left w:val="single" w:sz="4" w:space="0" w:color="auto"/>
              <w:bottom w:val="single" w:sz="4" w:space="0" w:color="auto"/>
              <w:right w:val="single" w:sz="4" w:space="0" w:color="auto"/>
            </w:tcBorders>
            <w:shd w:val="clear" w:color="000000" w:fill="B8CCE4"/>
            <w:noWrap/>
            <w:vAlign w:val="center"/>
          </w:tcPr>
          <w:p w:rsidR="00167AC2" w:rsidRPr="00B575C4" w:rsidRDefault="00167AC2" w:rsidP="00794E9F">
            <w:pPr>
              <w:keepNext/>
              <w:spacing w:after="0" w:line="240" w:lineRule="auto"/>
              <w:jc w:val="center"/>
              <w:rPr>
                <w:b/>
                <w:bCs/>
                <w:color w:val="000000"/>
                <w:sz w:val="20"/>
                <w:szCs w:val="20"/>
                <w:lang w:eastAsia="pt-BR"/>
              </w:rPr>
            </w:pPr>
            <w:r w:rsidRPr="00B575C4">
              <w:rPr>
                <w:b/>
                <w:bCs/>
                <w:color w:val="000000"/>
                <w:sz w:val="20"/>
                <w:szCs w:val="20"/>
                <w:lang w:eastAsia="pt-BR"/>
              </w:rPr>
              <w:t>Ano</w:t>
            </w:r>
          </w:p>
        </w:tc>
        <w:tc>
          <w:tcPr>
            <w:tcW w:w="1120" w:type="dxa"/>
            <w:tcBorders>
              <w:top w:val="single" w:sz="8" w:space="0" w:color="auto"/>
              <w:left w:val="single" w:sz="4" w:space="0" w:color="auto"/>
              <w:bottom w:val="single" w:sz="4" w:space="0" w:color="auto"/>
              <w:right w:val="single" w:sz="4" w:space="0" w:color="auto"/>
            </w:tcBorders>
            <w:shd w:val="clear" w:color="000000" w:fill="B8CCE4"/>
            <w:vAlign w:val="center"/>
          </w:tcPr>
          <w:p w:rsidR="00167AC2" w:rsidRPr="00B575C4" w:rsidRDefault="00167AC2" w:rsidP="00794E9F">
            <w:pPr>
              <w:keepNext/>
              <w:spacing w:after="0" w:line="240" w:lineRule="auto"/>
              <w:jc w:val="center"/>
              <w:rPr>
                <w:b/>
                <w:bCs/>
                <w:color w:val="000000"/>
                <w:sz w:val="20"/>
                <w:szCs w:val="20"/>
                <w:lang w:eastAsia="pt-BR"/>
              </w:rPr>
            </w:pPr>
            <w:r w:rsidRPr="00B575C4">
              <w:rPr>
                <w:b/>
                <w:bCs/>
                <w:color w:val="000000"/>
                <w:sz w:val="20"/>
                <w:szCs w:val="20"/>
                <w:lang w:eastAsia="pt-BR"/>
              </w:rPr>
              <w:t>Requerida (m)</w:t>
            </w:r>
          </w:p>
        </w:tc>
        <w:tc>
          <w:tcPr>
            <w:tcW w:w="1048" w:type="dxa"/>
            <w:tcBorders>
              <w:top w:val="single" w:sz="8" w:space="0" w:color="auto"/>
              <w:left w:val="single" w:sz="4" w:space="0" w:color="auto"/>
              <w:bottom w:val="single" w:sz="4" w:space="0" w:color="auto"/>
              <w:right w:val="single" w:sz="4" w:space="0" w:color="auto"/>
            </w:tcBorders>
            <w:shd w:val="clear" w:color="000000" w:fill="B8CCE4"/>
            <w:vAlign w:val="center"/>
          </w:tcPr>
          <w:p w:rsidR="00167AC2" w:rsidRPr="00B575C4" w:rsidRDefault="00167AC2" w:rsidP="00794E9F">
            <w:pPr>
              <w:keepNext/>
              <w:spacing w:after="0" w:line="240" w:lineRule="auto"/>
              <w:jc w:val="center"/>
              <w:rPr>
                <w:b/>
                <w:bCs/>
                <w:color w:val="000000"/>
                <w:sz w:val="20"/>
                <w:szCs w:val="20"/>
                <w:lang w:eastAsia="pt-BR"/>
              </w:rPr>
            </w:pPr>
            <w:r w:rsidRPr="00B575C4">
              <w:rPr>
                <w:b/>
                <w:bCs/>
                <w:color w:val="000000"/>
                <w:sz w:val="20"/>
                <w:szCs w:val="20"/>
                <w:lang w:eastAsia="pt-BR"/>
              </w:rPr>
              <w:t>Existente (m)</w:t>
            </w:r>
          </w:p>
        </w:tc>
        <w:tc>
          <w:tcPr>
            <w:tcW w:w="1065" w:type="dxa"/>
            <w:tcBorders>
              <w:top w:val="single" w:sz="8" w:space="0" w:color="auto"/>
              <w:left w:val="single" w:sz="4" w:space="0" w:color="auto"/>
              <w:bottom w:val="single" w:sz="4" w:space="0" w:color="auto"/>
            </w:tcBorders>
            <w:shd w:val="clear" w:color="000000" w:fill="B8CCE4"/>
            <w:vAlign w:val="center"/>
          </w:tcPr>
          <w:p w:rsidR="00167AC2" w:rsidRPr="00B575C4" w:rsidRDefault="00167AC2" w:rsidP="00794E9F">
            <w:pPr>
              <w:keepNext/>
              <w:spacing w:after="0" w:line="240" w:lineRule="auto"/>
              <w:jc w:val="center"/>
              <w:rPr>
                <w:b/>
                <w:bCs/>
                <w:color w:val="000000"/>
                <w:sz w:val="20"/>
                <w:szCs w:val="20"/>
                <w:lang w:eastAsia="pt-BR"/>
              </w:rPr>
            </w:pPr>
            <w:r w:rsidRPr="00B575C4">
              <w:rPr>
                <w:b/>
                <w:bCs/>
                <w:color w:val="000000"/>
                <w:sz w:val="20"/>
                <w:szCs w:val="20"/>
                <w:lang w:eastAsia="pt-BR"/>
              </w:rPr>
              <w:t>A implantar (m)</w:t>
            </w:r>
          </w:p>
        </w:tc>
        <w:tc>
          <w:tcPr>
            <w:tcW w:w="1219" w:type="dxa"/>
            <w:tcBorders>
              <w:top w:val="single" w:sz="8" w:space="0" w:color="auto"/>
              <w:left w:val="single" w:sz="4" w:space="0" w:color="auto"/>
            </w:tcBorders>
            <w:shd w:val="clear" w:color="000000" w:fill="B8CCE4"/>
            <w:vAlign w:val="center"/>
          </w:tcPr>
          <w:p w:rsidR="00167AC2" w:rsidRPr="00B575C4" w:rsidRDefault="00167AC2" w:rsidP="00794E9F">
            <w:pPr>
              <w:keepNext/>
              <w:spacing w:after="0" w:line="240" w:lineRule="auto"/>
              <w:jc w:val="center"/>
              <w:rPr>
                <w:b/>
                <w:bCs/>
                <w:color w:val="000000"/>
                <w:sz w:val="20"/>
                <w:szCs w:val="20"/>
                <w:lang w:eastAsia="pt-BR"/>
              </w:rPr>
            </w:pPr>
            <w:r w:rsidRPr="00B575C4">
              <w:rPr>
                <w:b/>
                <w:bCs/>
                <w:color w:val="000000"/>
                <w:sz w:val="20"/>
                <w:szCs w:val="20"/>
                <w:lang w:eastAsia="pt-BR"/>
              </w:rPr>
              <w:t>Índice de Incremento (%)</w:t>
            </w:r>
          </w:p>
        </w:tc>
        <w:tc>
          <w:tcPr>
            <w:tcW w:w="1219" w:type="dxa"/>
            <w:tcBorders>
              <w:top w:val="single" w:sz="8" w:space="0" w:color="auto"/>
              <w:left w:val="single" w:sz="4" w:space="0" w:color="auto"/>
              <w:right w:val="single" w:sz="4" w:space="0" w:color="auto"/>
            </w:tcBorders>
            <w:shd w:val="clear" w:color="000000" w:fill="B8CCE4"/>
            <w:vAlign w:val="center"/>
          </w:tcPr>
          <w:p w:rsidR="00167AC2" w:rsidRPr="00B575C4" w:rsidRDefault="00167AC2" w:rsidP="00794E9F">
            <w:pPr>
              <w:keepNext/>
              <w:spacing w:after="0" w:line="240" w:lineRule="auto"/>
              <w:jc w:val="center"/>
              <w:rPr>
                <w:b/>
                <w:bCs/>
                <w:color w:val="000000"/>
                <w:sz w:val="20"/>
                <w:szCs w:val="20"/>
                <w:lang w:eastAsia="pt-BR"/>
              </w:rPr>
            </w:pPr>
            <w:r w:rsidRPr="00B575C4">
              <w:rPr>
                <w:b/>
                <w:bCs/>
                <w:color w:val="000000"/>
                <w:sz w:val="20"/>
                <w:szCs w:val="20"/>
                <w:lang w:eastAsia="pt-BR"/>
              </w:rPr>
              <w:t>Incremento (m)</w:t>
            </w:r>
          </w:p>
        </w:tc>
        <w:tc>
          <w:tcPr>
            <w:tcW w:w="769" w:type="dxa"/>
            <w:tcBorders>
              <w:top w:val="single" w:sz="8" w:space="0" w:color="auto"/>
              <w:left w:val="single" w:sz="4" w:space="0" w:color="auto"/>
            </w:tcBorders>
            <w:shd w:val="clear" w:color="000000" w:fill="B8CCE4"/>
            <w:vAlign w:val="center"/>
          </w:tcPr>
          <w:p w:rsidR="00167AC2" w:rsidRPr="00B575C4" w:rsidRDefault="00167AC2" w:rsidP="00794E9F">
            <w:pPr>
              <w:spacing w:after="0" w:line="240" w:lineRule="auto"/>
              <w:jc w:val="center"/>
              <w:rPr>
                <w:b/>
                <w:bCs/>
                <w:color w:val="000000"/>
                <w:sz w:val="20"/>
                <w:szCs w:val="20"/>
                <w:lang w:eastAsia="pt-BR"/>
              </w:rPr>
            </w:pPr>
            <w:r w:rsidRPr="00B575C4">
              <w:rPr>
                <w:b/>
                <w:bCs/>
                <w:color w:val="000000"/>
                <w:sz w:val="20"/>
                <w:szCs w:val="20"/>
                <w:lang w:eastAsia="pt-BR"/>
              </w:rPr>
              <w:t>Total (m)</w:t>
            </w:r>
          </w:p>
        </w:tc>
      </w:tr>
      <w:tr w:rsidR="00167AC2" w:rsidRPr="00B575C4" w:rsidTr="00167AC2">
        <w:trPr>
          <w:trHeight w:val="329"/>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2011</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40.000</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spacing w:after="0" w:line="240" w:lineRule="auto"/>
              <w:jc w:val="center"/>
              <w:rPr>
                <w:color w:val="000000"/>
                <w:sz w:val="20"/>
                <w:szCs w:val="20"/>
                <w:lang w:eastAsia="pt-BR"/>
              </w:rPr>
            </w:pPr>
            <w:r w:rsidRPr="00B575C4">
              <w:rPr>
                <w:color w:val="000000"/>
                <w:sz w:val="20"/>
                <w:szCs w:val="20"/>
                <w:lang w:eastAsia="pt-BR"/>
              </w:rPr>
              <w:t>40.000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spacing w:after="0" w:line="240" w:lineRule="auto"/>
              <w:jc w:val="center"/>
              <w:rPr>
                <w:color w:val="000000"/>
                <w:sz w:val="20"/>
                <w:szCs w:val="20"/>
                <w:lang w:eastAsia="pt-BR"/>
              </w:rPr>
            </w:pPr>
            <w:r w:rsidRPr="00B575C4">
              <w:rPr>
                <w:color w:val="000000"/>
                <w:sz w:val="20"/>
                <w:szCs w:val="20"/>
                <w:lang w:eastAsia="pt-BR"/>
              </w:rPr>
              <w:t>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proofErr w:type="gramStart"/>
            <w:r w:rsidRPr="00B575C4">
              <w:rPr>
                <w:color w:val="000000"/>
                <w:sz w:val="20"/>
                <w:szCs w:val="20"/>
                <w:lang w:eastAsia="pt-BR"/>
              </w:rPr>
              <w:t>2</w:t>
            </w:r>
            <w:proofErr w:type="gramEnd"/>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2012</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40.116</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40.116</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25%</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10.029</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10.029</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2013</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40.223</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10.029</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30.194</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25%</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7.548</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17.578</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proofErr w:type="gramStart"/>
            <w:r w:rsidRPr="00B575C4">
              <w:rPr>
                <w:color w:val="000000"/>
                <w:sz w:val="20"/>
                <w:szCs w:val="20"/>
                <w:lang w:eastAsia="pt-BR"/>
              </w:rPr>
              <w:t>4</w:t>
            </w:r>
            <w:proofErr w:type="gramEnd"/>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2014</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40.321</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17.578</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22.743</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50%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11.372</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28.949</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proofErr w:type="gramStart"/>
            <w:r w:rsidRPr="00B575C4">
              <w:rPr>
                <w:color w:val="000000"/>
                <w:sz w:val="20"/>
                <w:szCs w:val="20"/>
                <w:lang w:eastAsia="pt-BR"/>
              </w:rPr>
              <w:t>5</w:t>
            </w:r>
            <w:proofErr w:type="gramEnd"/>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2015</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40.412</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28.949</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11.463</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50%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5.731</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34.681</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proofErr w:type="gramStart"/>
            <w:r w:rsidRPr="00B575C4">
              <w:rPr>
                <w:color w:val="000000"/>
                <w:sz w:val="20"/>
                <w:szCs w:val="20"/>
                <w:lang w:eastAsia="pt-BR"/>
              </w:rPr>
              <w:t>6</w:t>
            </w:r>
            <w:proofErr w:type="gramEnd"/>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2016</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40.497</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34.681</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5.816</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75%</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4.362</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39.043</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proofErr w:type="gramStart"/>
            <w:r w:rsidRPr="00B575C4">
              <w:rPr>
                <w:color w:val="000000"/>
                <w:sz w:val="20"/>
                <w:szCs w:val="20"/>
                <w:lang w:eastAsia="pt-BR"/>
              </w:rPr>
              <w:t>7</w:t>
            </w:r>
            <w:proofErr w:type="gramEnd"/>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2017</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40.576</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39.043</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1.533</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75%</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1.150</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40.193</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proofErr w:type="gramStart"/>
            <w:r w:rsidRPr="00B575C4">
              <w:rPr>
                <w:color w:val="000000"/>
                <w:sz w:val="20"/>
                <w:szCs w:val="20"/>
                <w:lang w:eastAsia="pt-BR"/>
              </w:rPr>
              <w:t>8</w:t>
            </w:r>
            <w:proofErr w:type="gramEnd"/>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2018</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40.650</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40.193</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458</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458</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40.650</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proofErr w:type="gramStart"/>
            <w:r w:rsidRPr="00B575C4">
              <w:rPr>
                <w:color w:val="000000"/>
                <w:sz w:val="20"/>
                <w:szCs w:val="20"/>
                <w:lang w:eastAsia="pt-BR"/>
              </w:rPr>
              <w:t>9</w:t>
            </w:r>
            <w:proofErr w:type="gramEnd"/>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2019</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40.721</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40.650</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70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70</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40.721</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10</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2020</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40.788</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40.721</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67</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67</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40.788</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11</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2021</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40.851</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40.788</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63</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63</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40.851</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12</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2022</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40.911</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40.851</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60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60</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40.911</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13</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2023</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40.969</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40.911</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58</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58</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40.969</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14</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2024</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41.024</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40.969</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55</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55</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41.024</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15</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2025</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41.077</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41.024</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53</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53</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41.077</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16</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2026</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41.127</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41.077</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51</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51</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41.127</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17</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2027</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41.176</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41.127</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49</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49</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41.176</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18</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2028</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41.223</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41.176</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47</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47</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41.223</w:t>
            </w:r>
          </w:p>
        </w:tc>
      </w:tr>
      <w:tr w:rsidR="00167AC2" w:rsidRPr="00B575C4" w:rsidTr="00167AC2">
        <w:trPr>
          <w:trHeight w:val="300"/>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19</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2029</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41.268</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41.223</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45</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45</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41.268</w:t>
            </w:r>
          </w:p>
        </w:tc>
      </w:tr>
      <w:tr w:rsidR="00167AC2" w:rsidRPr="00B575C4" w:rsidTr="00167AC2">
        <w:trPr>
          <w:trHeight w:val="315"/>
          <w:jc w:val="center"/>
        </w:trPr>
        <w:tc>
          <w:tcPr>
            <w:tcW w:w="930" w:type="dxa"/>
            <w:tcBorders>
              <w:top w:val="single" w:sz="4" w:space="0" w:color="auto"/>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w:t>
            </w:r>
          </w:p>
        </w:tc>
        <w:tc>
          <w:tcPr>
            <w:tcW w:w="602"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794E9F">
            <w:pPr>
              <w:keepNext/>
              <w:spacing w:after="0" w:line="240" w:lineRule="auto"/>
              <w:jc w:val="center"/>
              <w:rPr>
                <w:color w:val="000000"/>
                <w:sz w:val="20"/>
                <w:szCs w:val="20"/>
                <w:lang w:eastAsia="pt-BR"/>
              </w:rPr>
            </w:pPr>
            <w:r w:rsidRPr="00B575C4">
              <w:rPr>
                <w:color w:val="000000"/>
                <w:sz w:val="20"/>
                <w:szCs w:val="20"/>
                <w:lang w:eastAsia="pt-BR"/>
              </w:rPr>
              <w:t>2030</w:t>
            </w:r>
          </w:p>
        </w:tc>
        <w:tc>
          <w:tcPr>
            <w:tcW w:w="1120"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41.312</w:t>
            </w:r>
          </w:p>
        </w:tc>
        <w:tc>
          <w:tcPr>
            <w:tcW w:w="1048"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41.268</w:t>
            </w:r>
          </w:p>
        </w:tc>
        <w:tc>
          <w:tcPr>
            <w:tcW w:w="1065" w:type="dxa"/>
            <w:tcBorders>
              <w:top w:val="single" w:sz="4" w:space="0" w:color="auto"/>
              <w:left w:val="nil"/>
              <w:bottom w:val="single" w:sz="4" w:space="0" w:color="auto"/>
              <w:right w:val="single" w:sz="4" w:space="0" w:color="auto"/>
            </w:tcBorders>
            <w:shd w:val="clear" w:color="000000" w:fill="FFFFFF"/>
            <w:noWrap/>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44</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100%</w:t>
            </w:r>
          </w:p>
        </w:tc>
        <w:tc>
          <w:tcPr>
            <w:tcW w:w="1219" w:type="dxa"/>
            <w:tcBorders>
              <w:top w:val="single" w:sz="4" w:space="0" w:color="auto"/>
              <w:left w:val="single" w:sz="4" w:space="0" w:color="auto"/>
              <w:bottom w:val="single" w:sz="4" w:space="0" w:color="auto"/>
              <w:right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44</w:t>
            </w:r>
          </w:p>
        </w:tc>
        <w:tc>
          <w:tcPr>
            <w:tcW w:w="769" w:type="dxa"/>
            <w:tcBorders>
              <w:top w:val="single" w:sz="4" w:space="0" w:color="auto"/>
              <w:left w:val="single" w:sz="4" w:space="0" w:color="auto"/>
              <w:bottom w:val="single" w:sz="4" w:space="0" w:color="auto"/>
            </w:tcBorders>
            <w:shd w:val="clear" w:color="000000" w:fill="FFFFFF"/>
            <w:vAlign w:val="center"/>
          </w:tcPr>
          <w:p w:rsidR="00167AC2" w:rsidRPr="00B575C4" w:rsidRDefault="00167AC2" w:rsidP="00167AC2">
            <w:pPr>
              <w:keepNext/>
              <w:spacing w:after="0" w:line="240" w:lineRule="auto"/>
              <w:jc w:val="center"/>
              <w:rPr>
                <w:color w:val="000000"/>
                <w:sz w:val="20"/>
                <w:szCs w:val="20"/>
                <w:lang w:eastAsia="pt-BR"/>
              </w:rPr>
            </w:pPr>
            <w:r w:rsidRPr="00B575C4">
              <w:rPr>
                <w:color w:val="000000"/>
                <w:sz w:val="20"/>
                <w:szCs w:val="20"/>
                <w:lang w:eastAsia="pt-BR"/>
              </w:rPr>
              <w:t>41.312</w:t>
            </w:r>
          </w:p>
        </w:tc>
      </w:tr>
      <w:tr w:rsidR="00167AC2" w:rsidRPr="00B575C4" w:rsidTr="00167AC2">
        <w:trPr>
          <w:trHeight w:val="315"/>
          <w:jc w:val="center"/>
        </w:trPr>
        <w:tc>
          <w:tcPr>
            <w:tcW w:w="2652" w:type="dxa"/>
            <w:gridSpan w:val="3"/>
            <w:tcBorders>
              <w:top w:val="single" w:sz="4" w:space="0" w:color="auto"/>
              <w:bottom w:val="single" w:sz="8" w:space="0" w:color="auto"/>
              <w:right w:val="single" w:sz="4" w:space="0" w:color="auto"/>
            </w:tcBorders>
            <w:shd w:val="clear" w:color="000000" w:fill="B8CCE4"/>
            <w:noWrap/>
            <w:vAlign w:val="center"/>
          </w:tcPr>
          <w:p w:rsidR="00167AC2" w:rsidRPr="00B575C4" w:rsidRDefault="00167AC2" w:rsidP="00794E9F">
            <w:pPr>
              <w:keepNext/>
              <w:spacing w:after="0" w:line="240" w:lineRule="auto"/>
              <w:jc w:val="center"/>
              <w:rPr>
                <w:b/>
                <w:bCs/>
                <w:color w:val="000000"/>
                <w:sz w:val="20"/>
                <w:szCs w:val="20"/>
                <w:lang w:eastAsia="pt-BR"/>
              </w:rPr>
            </w:pPr>
            <w:r w:rsidRPr="00B575C4">
              <w:rPr>
                <w:b/>
                <w:bCs/>
                <w:color w:val="000000"/>
                <w:sz w:val="20"/>
                <w:szCs w:val="20"/>
                <w:lang w:eastAsia="pt-BR"/>
              </w:rPr>
              <w:t>TOTAL</w:t>
            </w:r>
          </w:p>
        </w:tc>
        <w:tc>
          <w:tcPr>
            <w:tcW w:w="1048" w:type="dxa"/>
            <w:tcBorders>
              <w:top w:val="single" w:sz="4" w:space="0" w:color="auto"/>
              <w:left w:val="single" w:sz="4" w:space="0" w:color="auto"/>
              <w:bottom w:val="single" w:sz="8" w:space="0" w:color="auto"/>
              <w:right w:val="single" w:sz="4" w:space="0" w:color="auto"/>
            </w:tcBorders>
            <w:shd w:val="clear" w:color="000000" w:fill="B8CCE4"/>
            <w:noWrap/>
            <w:vAlign w:val="center"/>
          </w:tcPr>
          <w:p w:rsidR="00167AC2" w:rsidRPr="00B575C4" w:rsidRDefault="00167AC2" w:rsidP="00794E9F">
            <w:pPr>
              <w:keepNext/>
              <w:spacing w:after="0" w:line="240" w:lineRule="auto"/>
              <w:jc w:val="center"/>
              <w:rPr>
                <w:b/>
                <w:bCs/>
                <w:color w:val="000000"/>
                <w:sz w:val="20"/>
                <w:szCs w:val="20"/>
                <w:lang w:eastAsia="pt-BR"/>
              </w:rPr>
            </w:pPr>
          </w:p>
        </w:tc>
        <w:tc>
          <w:tcPr>
            <w:tcW w:w="1065" w:type="dxa"/>
            <w:tcBorders>
              <w:top w:val="single" w:sz="4" w:space="0" w:color="auto"/>
              <w:left w:val="single" w:sz="4" w:space="0" w:color="auto"/>
              <w:bottom w:val="single" w:sz="8" w:space="0" w:color="auto"/>
            </w:tcBorders>
            <w:shd w:val="clear" w:color="000000" w:fill="B8CCE4"/>
            <w:noWrap/>
            <w:vAlign w:val="center"/>
          </w:tcPr>
          <w:p w:rsidR="00167AC2" w:rsidRPr="00B575C4" w:rsidRDefault="00167AC2" w:rsidP="00794E9F">
            <w:pPr>
              <w:keepNext/>
              <w:spacing w:after="0" w:line="240" w:lineRule="auto"/>
              <w:jc w:val="center"/>
              <w:rPr>
                <w:b/>
                <w:bCs/>
                <w:color w:val="000000"/>
                <w:sz w:val="20"/>
                <w:szCs w:val="20"/>
                <w:lang w:eastAsia="pt-BR"/>
              </w:rPr>
            </w:pPr>
          </w:p>
        </w:tc>
        <w:tc>
          <w:tcPr>
            <w:tcW w:w="1219" w:type="dxa"/>
            <w:tcBorders>
              <w:top w:val="single" w:sz="4" w:space="0" w:color="auto"/>
              <w:left w:val="single" w:sz="4" w:space="0" w:color="auto"/>
              <w:bottom w:val="single" w:sz="8" w:space="0" w:color="auto"/>
            </w:tcBorders>
            <w:shd w:val="clear" w:color="000000" w:fill="B8CCE4"/>
            <w:vAlign w:val="center"/>
          </w:tcPr>
          <w:p w:rsidR="00167AC2" w:rsidRPr="00B575C4" w:rsidRDefault="00167AC2" w:rsidP="00794E9F">
            <w:pPr>
              <w:keepNext/>
              <w:spacing w:after="0" w:line="240" w:lineRule="auto"/>
              <w:jc w:val="center"/>
              <w:rPr>
                <w:b/>
                <w:bCs/>
                <w:color w:val="000000"/>
                <w:sz w:val="20"/>
                <w:szCs w:val="20"/>
                <w:lang w:eastAsia="pt-BR"/>
              </w:rPr>
            </w:pPr>
          </w:p>
        </w:tc>
        <w:tc>
          <w:tcPr>
            <w:tcW w:w="1219" w:type="dxa"/>
            <w:tcBorders>
              <w:top w:val="single" w:sz="4" w:space="0" w:color="auto"/>
              <w:left w:val="single" w:sz="4" w:space="0" w:color="auto"/>
              <w:bottom w:val="single" w:sz="8" w:space="0" w:color="auto"/>
              <w:right w:val="single" w:sz="4" w:space="0" w:color="auto"/>
            </w:tcBorders>
            <w:shd w:val="clear" w:color="000000" w:fill="B8CCE4"/>
            <w:vAlign w:val="center"/>
          </w:tcPr>
          <w:p w:rsidR="00167AC2" w:rsidRPr="00B575C4" w:rsidRDefault="00167AC2" w:rsidP="0027249A">
            <w:pPr>
              <w:keepNext/>
              <w:spacing w:after="0" w:line="240" w:lineRule="auto"/>
              <w:jc w:val="center"/>
              <w:rPr>
                <w:b/>
                <w:bCs/>
                <w:color w:val="000000"/>
                <w:sz w:val="20"/>
                <w:szCs w:val="20"/>
                <w:lang w:eastAsia="pt-BR"/>
              </w:rPr>
            </w:pPr>
            <w:r w:rsidRPr="00B575C4">
              <w:rPr>
                <w:b/>
                <w:bCs/>
                <w:color w:val="000000"/>
                <w:sz w:val="20"/>
                <w:szCs w:val="20"/>
                <w:lang w:eastAsia="pt-BR"/>
              </w:rPr>
              <w:t>4</w:t>
            </w:r>
            <w:r w:rsidR="0027249A" w:rsidRPr="00B575C4">
              <w:rPr>
                <w:b/>
                <w:bCs/>
                <w:color w:val="000000"/>
                <w:sz w:val="20"/>
                <w:szCs w:val="20"/>
                <w:lang w:eastAsia="pt-BR"/>
              </w:rPr>
              <w:t>1</w:t>
            </w:r>
            <w:r w:rsidRPr="00B575C4">
              <w:rPr>
                <w:b/>
                <w:bCs/>
                <w:color w:val="000000"/>
                <w:sz w:val="20"/>
                <w:szCs w:val="20"/>
                <w:lang w:eastAsia="pt-BR"/>
              </w:rPr>
              <w:t>.</w:t>
            </w:r>
            <w:r w:rsidR="0027249A" w:rsidRPr="00B575C4">
              <w:rPr>
                <w:b/>
                <w:bCs/>
                <w:color w:val="000000"/>
                <w:sz w:val="20"/>
                <w:szCs w:val="20"/>
                <w:lang w:eastAsia="pt-BR"/>
              </w:rPr>
              <w:t>312</w:t>
            </w:r>
          </w:p>
        </w:tc>
        <w:tc>
          <w:tcPr>
            <w:tcW w:w="769" w:type="dxa"/>
            <w:tcBorders>
              <w:top w:val="single" w:sz="4" w:space="0" w:color="auto"/>
              <w:left w:val="single" w:sz="4" w:space="0" w:color="auto"/>
              <w:bottom w:val="single" w:sz="8" w:space="0" w:color="auto"/>
            </w:tcBorders>
            <w:shd w:val="clear" w:color="000000" w:fill="B8CCE4"/>
            <w:vAlign w:val="center"/>
          </w:tcPr>
          <w:p w:rsidR="00167AC2" w:rsidRPr="00B575C4" w:rsidRDefault="0027249A" w:rsidP="0027249A">
            <w:pPr>
              <w:keepNext/>
              <w:spacing w:after="0" w:line="240" w:lineRule="auto"/>
              <w:jc w:val="center"/>
              <w:rPr>
                <w:b/>
                <w:bCs/>
                <w:color w:val="000000"/>
                <w:sz w:val="20"/>
                <w:szCs w:val="20"/>
                <w:lang w:eastAsia="pt-BR"/>
              </w:rPr>
            </w:pPr>
            <w:r w:rsidRPr="00B575C4">
              <w:rPr>
                <w:b/>
                <w:bCs/>
                <w:color w:val="000000"/>
                <w:sz w:val="20"/>
                <w:szCs w:val="20"/>
                <w:lang w:eastAsia="pt-BR"/>
              </w:rPr>
              <w:t>41</w:t>
            </w:r>
            <w:r w:rsidR="00167AC2" w:rsidRPr="00B575C4">
              <w:rPr>
                <w:b/>
                <w:bCs/>
                <w:color w:val="000000"/>
                <w:sz w:val="20"/>
                <w:szCs w:val="20"/>
                <w:lang w:eastAsia="pt-BR"/>
              </w:rPr>
              <w:t>.</w:t>
            </w:r>
            <w:r w:rsidRPr="00B575C4">
              <w:rPr>
                <w:b/>
                <w:bCs/>
                <w:color w:val="000000"/>
                <w:sz w:val="20"/>
                <w:szCs w:val="20"/>
                <w:lang w:eastAsia="pt-BR"/>
              </w:rPr>
              <w:t>312</w:t>
            </w:r>
          </w:p>
        </w:tc>
      </w:tr>
    </w:tbl>
    <w:p w:rsidR="00ED3DCD" w:rsidRPr="00B575C4" w:rsidRDefault="00ED3DCD" w:rsidP="00790C55">
      <w:pPr>
        <w:pStyle w:val="tabelainferior"/>
      </w:pPr>
      <w:r w:rsidRPr="00B575C4">
        <w:rPr>
          <w:b/>
        </w:rPr>
        <w:t>Fonte</w:t>
      </w:r>
      <w:r w:rsidRPr="00B575C4">
        <w:t>: Consórcio SOTEPA/IGUATEMI/AR</w:t>
      </w:r>
    </w:p>
    <w:p w:rsidR="00ED3DCD" w:rsidRPr="00B575C4" w:rsidRDefault="00ED3DCD" w:rsidP="00BB36A3">
      <w:pPr>
        <w:spacing w:afterLines="120"/>
        <w:rPr>
          <w:lang w:eastAsia="pt-BR"/>
        </w:rPr>
      </w:pPr>
    </w:p>
    <w:p w:rsidR="00ED3DCD" w:rsidRPr="00B575C4" w:rsidRDefault="00ED3DCD" w:rsidP="0027249A">
      <w:pPr>
        <w:spacing w:before="120"/>
      </w:pPr>
      <w:r w:rsidRPr="00B575C4">
        <w:t xml:space="preserve">Portanto, ao longo do período de planejamento é </w:t>
      </w:r>
      <w:r w:rsidR="0027249A" w:rsidRPr="00B575C4">
        <w:t xml:space="preserve">estimada </w:t>
      </w:r>
      <w:r w:rsidRPr="00B575C4">
        <w:t>a implantação total de, aproximadamente, 4</w:t>
      </w:r>
      <w:r w:rsidR="0027249A" w:rsidRPr="00B575C4">
        <w:t>1</w:t>
      </w:r>
      <w:r w:rsidRPr="00B575C4">
        <w:t>.</w:t>
      </w:r>
      <w:r w:rsidR="0027249A" w:rsidRPr="00B575C4">
        <w:t>312</w:t>
      </w:r>
      <w:r w:rsidRPr="00B575C4">
        <w:t xml:space="preserve"> metros de rede coletora no município.</w:t>
      </w:r>
    </w:p>
    <w:p w:rsidR="00790C55" w:rsidRPr="00B575C4" w:rsidRDefault="00ED3DCD" w:rsidP="0027249A">
      <w:pPr>
        <w:spacing w:before="120"/>
      </w:pPr>
      <w:r w:rsidRPr="00B575C4">
        <w:t xml:space="preserve">Nesse sentido, a </w:t>
      </w:r>
      <w:fldSimple w:instr=" REF _Ref299024136 \h  \* MERGEFORMAT ">
        <w:r w:rsidR="00401178" w:rsidRPr="00B575C4">
          <w:t xml:space="preserve">Tabela </w:t>
        </w:r>
        <w:r w:rsidR="00401178">
          <w:rPr>
            <w:noProof/>
          </w:rPr>
          <w:t>23</w:t>
        </w:r>
      </w:fldSimple>
      <w:r w:rsidR="0027249A" w:rsidRPr="00B575C4">
        <w:t xml:space="preserve"> </w:t>
      </w:r>
      <w:r w:rsidRPr="00B575C4">
        <w:t>apresenta a evolução de implantação de ligações de esgoto para o Município de Monte Carlo</w:t>
      </w:r>
      <w:r w:rsidR="0027249A" w:rsidRPr="00B575C4">
        <w:t>, no período de 2011-2030</w:t>
      </w:r>
      <w:r w:rsidRPr="00B575C4">
        <w:t>.</w:t>
      </w:r>
    </w:p>
    <w:p w:rsidR="00ED3DCD" w:rsidRPr="00B575C4" w:rsidRDefault="00790C55" w:rsidP="00790C55">
      <w:pPr>
        <w:pStyle w:val="tabelasuperior"/>
      </w:pPr>
      <w:r w:rsidRPr="00B575C4">
        <w:br w:type="page"/>
      </w:r>
      <w:bookmarkStart w:id="274" w:name="_Toc292782627"/>
      <w:bookmarkStart w:id="275" w:name="_Toc308189775"/>
      <w:bookmarkStart w:id="276" w:name="_Toc312170880"/>
      <w:r w:rsidR="00ED3DCD" w:rsidRPr="00B575C4">
        <w:lastRenderedPageBreak/>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21</w:t>
      </w:r>
      <w:r w:rsidR="00B158DE" w:rsidRPr="00B575C4">
        <w:fldChar w:fldCharType="end"/>
      </w:r>
      <w:r w:rsidR="00ED3DCD" w:rsidRPr="00B575C4">
        <w:t>: Estimativa da evolução do nº de ligações de esgoto na área urbana</w:t>
      </w:r>
      <w:bookmarkEnd w:id="274"/>
      <w:bookmarkEnd w:id="275"/>
      <w:bookmarkEnd w:id="276"/>
    </w:p>
    <w:tbl>
      <w:tblPr>
        <w:tblW w:w="5000" w:type="pct"/>
        <w:jc w:val="center"/>
        <w:tblCellMar>
          <w:left w:w="70" w:type="dxa"/>
          <w:right w:w="70" w:type="dxa"/>
        </w:tblCellMar>
        <w:tblLook w:val="00A0"/>
      </w:tblPr>
      <w:tblGrid>
        <w:gridCol w:w="1436"/>
        <w:gridCol w:w="1032"/>
        <w:gridCol w:w="2684"/>
        <w:gridCol w:w="1748"/>
        <w:gridCol w:w="2312"/>
      </w:tblGrid>
      <w:tr w:rsidR="00ED3DCD" w:rsidRPr="00B575C4">
        <w:trPr>
          <w:trHeight w:val="705"/>
          <w:jc w:val="center"/>
        </w:trPr>
        <w:tc>
          <w:tcPr>
            <w:tcW w:w="779" w:type="pct"/>
            <w:tcBorders>
              <w:top w:val="single" w:sz="8" w:space="0" w:color="auto"/>
              <w:bottom w:val="single" w:sz="4" w:space="0" w:color="auto"/>
              <w:right w:val="nil"/>
            </w:tcBorders>
            <w:shd w:val="clear" w:color="000000" w:fill="B8CCE4"/>
            <w:vAlign w:val="center"/>
          </w:tcPr>
          <w:p w:rsidR="00ED3DCD" w:rsidRPr="00B575C4" w:rsidRDefault="00ED3DCD" w:rsidP="006F2C76">
            <w:pPr>
              <w:keepNext/>
              <w:spacing w:after="0" w:line="240" w:lineRule="auto"/>
              <w:jc w:val="center"/>
              <w:rPr>
                <w:b/>
                <w:bCs/>
                <w:color w:val="000000"/>
                <w:sz w:val="20"/>
                <w:szCs w:val="20"/>
                <w:lang w:eastAsia="pt-BR"/>
              </w:rPr>
            </w:pPr>
            <w:r w:rsidRPr="00B575C4">
              <w:rPr>
                <w:b/>
                <w:bCs/>
                <w:color w:val="000000"/>
                <w:sz w:val="20"/>
                <w:szCs w:val="20"/>
                <w:lang w:eastAsia="pt-BR"/>
              </w:rPr>
              <w:t>Período do Plano (anos)</w:t>
            </w:r>
          </w:p>
        </w:tc>
        <w:tc>
          <w:tcPr>
            <w:tcW w:w="560" w:type="pct"/>
            <w:tcBorders>
              <w:top w:val="single" w:sz="8" w:space="0" w:color="auto"/>
              <w:left w:val="single" w:sz="4" w:space="0" w:color="auto"/>
              <w:bottom w:val="single" w:sz="4" w:space="0" w:color="auto"/>
              <w:right w:val="single" w:sz="4" w:space="0" w:color="auto"/>
            </w:tcBorders>
            <w:shd w:val="clear" w:color="000000" w:fill="B8CCE4"/>
            <w:noWrap/>
            <w:vAlign w:val="center"/>
          </w:tcPr>
          <w:p w:rsidR="00ED3DCD" w:rsidRPr="00B575C4" w:rsidRDefault="00ED3DCD" w:rsidP="006F2C76">
            <w:pPr>
              <w:keepNext/>
              <w:spacing w:after="0" w:line="240" w:lineRule="auto"/>
              <w:jc w:val="center"/>
              <w:rPr>
                <w:b/>
                <w:bCs/>
                <w:color w:val="000000"/>
                <w:sz w:val="20"/>
                <w:szCs w:val="20"/>
                <w:lang w:eastAsia="pt-BR"/>
              </w:rPr>
            </w:pPr>
            <w:r w:rsidRPr="00B575C4">
              <w:rPr>
                <w:b/>
                <w:bCs/>
                <w:color w:val="000000"/>
                <w:sz w:val="20"/>
                <w:szCs w:val="20"/>
                <w:lang w:eastAsia="pt-BR"/>
              </w:rPr>
              <w:t>Ano</w:t>
            </w:r>
          </w:p>
        </w:tc>
        <w:tc>
          <w:tcPr>
            <w:tcW w:w="1457" w:type="pct"/>
            <w:tcBorders>
              <w:top w:val="single" w:sz="8" w:space="0" w:color="auto"/>
              <w:left w:val="single" w:sz="4" w:space="0" w:color="auto"/>
              <w:bottom w:val="single" w:sz="4" w:space="0" w:color="auto"/>
              <w:right w:val="single" w:sz="4" w:space="0" w:color="auto"/>
            </w:tcBorders>
            <w:shd w:val="clear" w:color="000000" w:fill="B8CCE4"/>
            <w:vAlign w:val="center"/>
          </w:tcPr>
          <w:p w:rsidR="00ED3DCD" w:rsidRPr="00B575C4" w:rsidRDefault="00ED3DCD" w:rsidP="006F2C76">
            <w:pPr>
              <w:keepNext/>
              <w:spacing w:after="0" w:line="240" w:lineRule="auto"/>
              <w:jc w:val="center"/>
              <w:rPr>
                <w:b/>
                <w:bCs/>
                <w:color w:val="000000"/>
                <w:sz w:val="20"/>
                <w:szCs w:val="20"/>
                <w:lang w:eastAsia="pt-BR"/>
              </w:rPr>
            </w:pPr>
            <w:r w:rsidRPr="00B575C4">
              <w:rPr>
                <w:b/>
                <w:bCs/>
                <w:color w:val="000000"/>
                <w:sz w:val="20"/>
                <w:szCs w:val="20"/>
                <w:lang w:eastAsia="pt-BR"/>
              </w:rPr>
              <w:t>População Atendida com Esgoto (</w:t>
            </w:r>
            <w:proofErr w:type="spellStart"/>
            <w:r w:rsidRPr="00B575C4">
              <w:rPr>
                <w:b/>
                <w:bCs/>
                <w:color w:val="000000"/>
                <w:sz w:val="20"/>
                <w:szCs w:val="20"/>
                <w:lang w:eastAsia="pt-BR"/>
              </w:rPr>
              <w:t>hab</w:t>
            </w:r>
            <w:proofErr w:type="spellEnd"/>
            <w:r w:rsidRPr="00B575C4">
              <w:rPr>
                <w:b/>
                <w:bCs/>
                <w:color w:val="000000"/>
                <w:sz w:val="20"/>
                <w:szCs w:val="20"/>
                <w:lang w:eastAsia="pt-BR"/>
              </w:rPr>
              <w:t xml:space="preserve">) </w:t>
            </w:r>
          </w:p>
        </w:tc>
        <w:tc>
          <w:tcPr>
            <w:tcW w:w="949" w:type="pct"/>
            <w:tcBorders>
              <w:top w:val="single" w:sz="8" w:space="0" w:color="auto"/>
              <w:left w:val="single" w:sz="4" w:space="0" w:color="auto"/>
              <w:bottom w:val="single" w:sz="4" w:space="0" w:color="auto"/>
              <w:right w:val="single" w:sz="4" w:space="0" w:color="auto"/>
            </w:tcBorders>
            <w:shd w:val="clear" w:color="000000" w:fill="B8CCE4"/>
            <w:vAlign w:val="center"/>
          </w:tcPr>
          <w:p w:rsidR="00ED3DCD" w:rsidRPr="00B575C4" w:rsidRDefault="00ED3DCD" w:rsidP="006F2C76">
            <w:pPr>
              <w:keepNext/>
              <w:spacing w:after="0" w:line="240" w:lineRule="auto"/>
              <w:jc w:val="center"/>
              <w:rPr>
                <w:b/>
                <w:bCs/>
                <w:color w:val="000000"/>
                <w:sz w:val="20"/>
                <w:szCs w:val="20"/>
                <w:lang w:eastAsia="pt-BR"/>
              </w:rPr>
            </w:pPr>
            <w:r w:rsidRPr="00B575C4">
              <w:rPr>
                <w:b/>
                <w:bCs/>
                <w:color w:val="000000"/>
                <w:sz w:val="20"/>
                <w:szCs w:val="20"/>
                <w:lang w:eastAsia="pt-BR"/>
              </w:rPr>
              <w:t>Ligações de Esgoto (</w:t>
            </w:r>
            <w:proofErr w:type="spellStart"/>
            <w:r w:rsidRPr="00B575C4">
              <w:rPr>
                <w:b/>
                <w:bCs/>
                <w:color w:val="000000"/>
                <w:sz w:val="20"/>
                <w:szCs w:val="20"/>
                <w:lang w:eastAsia="pt-BR"/>
              </w:rPr>
              <w:t>un</w:t>
            </w:r>
            <w:proofErr w:type="spellEnd"/>
            <w:r w:rsidRPr="00B575C4">
              <w:rPr>
                <w:b/>
                <w:bCs/>
                <w:color w:val="000000"/>
                <w:sz w:val="20"/>
                <w:szCs w:val="20"/>
                <w:lang w:eastAsia="pt-BR"/>
              </w:rPr>
              <w:t>)</w:t>
            </w:r>
          </w:p>
        </w:tc>
        <w:tc>
          <w:tcPr>
            <w:tcW w:w="1255" w:type="pct"/>
            <w:tcBorders>
              <w:top w:val="single" w:sz="8" w:space="0" w:color="auto"/>
              <w:left w:val="single" w:sz="4" w:space="0" w:color="auto"/>
              <w:bottom w:val="single" w:sz="4" w:space="0" w:color="auto"/>
            </w:tcBorders>
            <w:shd w:val="clear" w:color="000000" w:fill="B8CCE4"/>
            <w:vAlign w:val="center"/>
          </w:tcPr>
          <w:p w:rsidR="00ED3DCD" w:rsidRPr="00B575C4" w:rsidRDefault="00ED3DCD" w:rsidP="006F2C76">
            <w:pPr>
              <w:keepNext/>
              <w:spacing w:after="0" w:line="240" w:lineRule="auto"/>
              <w:jc w:val="center"/>
              <w:rPr>
                <w:b/>
                <w:bCs/>
                <w:color w:val="000000"/>
                <w:sz w:val="20"/>
                <w:szCs w:val="20"/>
                <w:lang w:eastAsia="pt-BR"/>
              </w:rPr>
            </w:pPr>
            <w:r w:rsidRPr="00B575C4">
              <w:rPr>
                <w:b/>
                <w:bCs/>
                <w:color w:val="000000"/>
                <w:sz w:val="20"/>
                <w:szCs w:val="20"/>
                <w:lang w:eastAsia="pt-BR"/>
              </w:rPr>
              <w:t>Incremento de Ligações de (</w:t>
            </w:r>
            <w:proofErr w:type="spellStart"/>
            <w:r w:rsidRPr="00B575C4">
              <w:rPr>
                <w:b/>
                <w:bCs/>
                <w:color w:val="000000"/>
                <w:sz w:val="20"/>
                <w:szCs w:val="20"/>
                <w:lang w:eastAsia="pt-BR"/>
              </w:rPr>
              <w:t>un</w:t>
            </w:r>
            <w:proofErr w:type="spellEnd"/>
            <w:r w:rsidRPr="00B575C4">
              <w:rPr>
                <w:b/>
                <w:bCs/>
                <w:color w:val="000000"/>
                <w:sz w:val="20"/>
                <w:szCs w:val="20"/>
                <w:lang w:eastAsia="pt-BR"/>
              </w:rPr>
              <w:t>)</w:t>
            </w:r>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2011</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proofErr w:type="gramStart"/>
            <w:r w:rsidRPr="00B575C4">
              <w:rPr>
                <w:color w:val="000000"/>
                <w:sz w:val="20"/>
                <w:szCs w:val="20"/>
                <w:lang w:eastAsia="pt-BR"/>
              </w:rPr>
              <w:t>2</w:t>
            </w:r>
            <w:proofErr w:type="gramEnd"/>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2012</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2.050</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522</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522</w:t>
            </w:r>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2013</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2.056</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523</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proofErr w:type="gramStart"/>
            <w:r w:rsidRPr="00B575C4">
              <w:rPr>
                <w:color w:val="000000"/>
                <w:sz w:val="20"/>
                <w:szCs w:val="20"/>
                <w:lang w:eastAsia="pt-BR"/>
              </w:rPr>
              <w:t>4</w:t>
            </w:r>
            <w:proofErr w:type="gramEnd"/>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2014</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4.121</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1.049</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526</w:t>
            </w:r>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proofErr w:type="gramStart"/>
            <w:r w:rsidRPr="00B575C4">
              <w:rPr>
                <w:color w:val="000000"/>
                <w:sz w:val="20"/>
                <w:szCs w:val="20"/>
                <w:lang w:eastAsia="pt-BR"/>
              </w:rPr>
              <w:t>5</w:t>
            </w:r>
            <w:proofErr w:type="gramEnd"/>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2015</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4.131</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1.051</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2</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proofErr w:type="gramStart"/>
            <w:r w:rsidRPr="00B575C4">
              <w:rPr>
                <w:color w:val="000000"/>
                <w:sz w:val="20"/>
                <w:szCs w:val="20"/>
                <w:lang w:eastAsia="pt-BR"/>
              </w:rPr>
              <w:t>6</w:t>
            </w:r>
            <w:proofErr w:type="gramEnd"/>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2016</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6.209</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1.580</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529</w:t>
            </w:r>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proofErr w:type="gramStart"/>
            <w:r w:rsidRPr="00B575C4">
              <w:rPr>
                <w:color w:val="000000"/>
                <w:sz w:val="20"/>
                <w:szCs w:val="20"/>
                <w:lang w:eastAsia="pt-BR"/>
              </w:rPr>
              <w:t>7</w:t>
            </w:r>
            <w:proofErr w:type="gramEnd"/>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2017</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6.221</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1.583</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proofErr w:type="gramStart"/>
            <w:r w:rsidRPr="00B575C4">
              <w:rPr>
                <w:color w:val="000000"/>
                <w:sz w:val="20"/>
                <w:szCs w:val="20"/>
                <w:lang w:eastAsia="pt-BR"/>
              </w:rPr>
              <w:t>8</w:t>
            </w:r>
            <w:proofErr w:type="gramEnd"/>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2018</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8.310</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2.115</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532</w:t>
            </w:r>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proofErr w:type="gramStart"/>
            <w:r w:rsidRPr="00B575C4">
              <w:rPr>
                <w:color w:val="000000"/>
                <w:sz w:val="20"/>
                <w:szCs w:val="20"/>
                <w:lang w:eastAsia="pt-BR"/>
              </w:rPr>
              <w:t>9</w:t>
            </w:r>
            <w:proofErr w:type="gramEnd"/>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2019</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8.325</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2.119</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4</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10</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2020</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8.338</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2.122</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11</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2021</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8.351</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2.125</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12</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2022</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8.364</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2.128</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13</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2023</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8.375</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2.131</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14</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2024</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8.387</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2.134</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15</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2025</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8.397</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2.137</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16</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2026</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8.408</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2.140</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17</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2027</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8.418</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2.142</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18</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2028</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8.427</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2.145</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2</w:t>
            </w:r>
            <w:proofErr w:type="gramEnd"/>
          </w:p>
        </w:tc>
      </w:tr>
      <w:tr w:rsidR="0027249A" w:rsidRPr="00B575C4">
        <w:trPr>
          <w:trHeight w:val="300"/>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19</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2029</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8.436</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2.147</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2</w:t>
            </w:r>
            <w:proofErr w:type="gramEnd"/>
          </w:p>
        </w:tc>
      </w:tr>
      <w:tr w:rsidR="0027249A" w:rsidRPr="00B575C4">
        <w:trPr>
          <w:trHeight w:val="315"/>
          <w:jc w:val="center"/>
        </w:trPr>
        <w:tc>
          <w:tcPr>
            <w:tcW w:w="779"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w:t>
            </w:r>
          </w:p>
        </w:tc>
        <w:tc>
          <w:tcPr>
            <w:tcW w:w="56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6F2C76">
            <w:pPr>
              <w:keepNext/>
              <w:spacing w:after="0" w:line="240" w:lineRule="auto"/>
              <w:jc w:val="center"/>
              <w:rPr>
                <w:color w:val="000000"/>
                <w:sz w:val="20"/>
                <w:szCs w:val="20"/>
                <w:lang w:eastAsia="pt-BR"/>
              </w:rPr>
            </w:pPr>
            <w:r w:rsidRPr="00B575C4">
              <w:rPr>
                <w:color w:val="000000"/>
                <w:sz w:val="20"/>
                <w:szCs w:val="20"/>
                <w:lang w:eastAsia="pt-BR"/>
              </w:rPr>
              <w:t>2030</w:t>
            </w:r>
          </w:p>
        </w:tc>
        <w:tc>
          <w:tcPr>
            <w:tcW w:w="1457"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8.445</w:t>
            </w:r>
          </w:p>
        </w:tc>
        <w:tc>
          <w:tcPr>
            <w:tcW w:w="949"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2.149</w:t>
            </w:r>
          </w:p>
        </w:tc>
        <w:tc>
          <w:tcPr>
            <w:tcW w:w="125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2</w:t>
            </w:r>
            <w:proofErr w:type="gramEnd"/>
          </w:p>
        </w:tc>
      </w:tr>
      <w:tr w:rsidR="00ED3DCD" w:rsidRPr="00B575C4">
        <w:trPr>
          <w:trHeight w:val="315"/>
          <w:jc w:val="center"/>
        </w:trPr>
        <w:tc>
          <w:tcPr>
            <w:tcW w:w="1339" w:type="pct"/>
            <w:gridSpan w:val="2"/>
            <w:tcBorders>
              <w:top w:val="single" w:sz="4" w:space="0" w:color="auto"/>
              <w:bottom w:val="single" w:sz="8" w:space="0" w:color="auto"/>
              <w:right w:val="single" w:sz="4" w:space="0" w:color="auto"/>
            </w:tcBorders>
            <w:shd w:val="clear" w:color="000000" w:fill="B8CCE4"/>
            <w:noWrap/>
            <w:vAlign w:val="center"/>
          </w:tcPr>
          <w:p w:rsidR="00ED3DCD" w:rsidRPr="00B575C4" w:rsidRDefault="00ED3DCD" w:rsidP="006F2C76">
            <w:pPr>
              <w:keepNext/>
              <w:spacing w:after="0" w:line="240" w:lineRule="auto"/>
              <w:jc w:val="center"/>
              <w:rPr>
                <w:b/>
                <w:bCs/>
                <w:color w:val="000000"/>
                <w:sz w:val="20"/>
                <w:szCs w:val="20"/>
                <w:lang w:eastAsia="pt-BR"/>
              </w:rPr>
            </w:pPr>
            <w:r w:rsidRPr="00B575C4">
              <w:rPr>
                <w:b/>
                <w:bCs/>
                <w:color w:val="000000"/>
                <w:sz w:val="20"/>
                <w:szCs w:val="20"/>
                <w:lang w:eastAsia="pt-BR"/>
              </w:rPr>
              <w:t>TOTAL</w:t>
            </w:r>
          </w:p>
        </w:tc>
        <w:tc>
          <w:tcPr>
            <w:tcW w:w="1457" w:type="pct"/>
            <w:tcBorders>
              <w:top w:val="single" w:sz="4" w:space="0" w:color="auto"/>
              <w:bottom w:val="single" w:sz="8" w:space="0" w:color="auto"/>
              <w:right w:val="single" w:sz="4" w:space="0" w:color="auto"/>
            </w:tcBorders>
            <w:shd w:val="clear" w:color="000000" w:fill="B8CCE4"/>
            <w:vAlign w:val="center"/>
          </w:tcPr>
          <w:p w:rsidR="00ED3DCD" w:rsidRPr="00B575C4" w:rsidRDefault="00ED3DCD" w:rsidP="0027249A">
            <w:pPr>
              <w:keepNext/>
              <w:spacing w:after="0" w:line="240" w:lineRule="auto"/>
              <w:jc w:val="center"/>
              <w:rPr>
                <w:b/>
                <w:bCs/>
                <w:color w:val="000000"/>
                <w:sz w:val="20"/>
                <w:szCs w:val="20"/>
                <w:lang w:eastAsia="pt-BR"/>
              </w:rPr>
            </w:pPr>
            <w:r w:rsidRPr="00B575C4">
              <w:rPr>
                <w:b/>
                <w:bCs/>
                <w:color w:val="000000"/>
                <w:sz w:val="20"/>
                <w:szCs w:val="20"/>
                <w:lang w:eastAsia="pt-BR"/>
              </w:rPr>
              <w:t>8.</w:t>
            </w:r>
            <w:r w:rsidR="0027249A" w:rsidRPr="00B575C4">
              <w:rPr>
                <w:b/>
                <w:bCs/>
                <w:color w:val="000000"/>
                <w:sz w:val="20"/>
                <w:szCs w:val="20"/>
                <w:lang w:eastAsia="pt-BR"/>
              </w:rPr>
              <w:t>44</w:t>
            </w:r>
            <w:r w:rsidRPr="00B575C4">
              <w:rPr>
                <w:b/>
                <w:bCs/>
                <w:color w:val="000000"/>
                <w:sz w:val="20"/>
                <w:szCs w:val="20"/>
                <w:lang w:eastAsia="pt-BR"/>
              </w:rPr>
              <w:t>5</w:t>
            </w:r>
          </w:p>
        </w:tc>
        <w:tc>
          <w:tcPr>
            <w:tcW w:w="949" w:type="pct"/>
            <w:tcBorders>
              <w:top w:val="single" w:sz="4" w:space="0" w:color="auto"/>
              <w:left w:val="single" w:sz="4" w:space="0" w:color="auto"/>
              <w:bottom w:val="single" w:sz="8" w:space="0" w:color="auto"/>
              <w:right w:val="single" w:sz="4" w:space="0" w:color="auto"/>
            </w:tcBorders>
            <w:shd w:val="clear" w:color="000000" w:fill="B8CCE4"/>
            <w:noWrap/>
            <w:vAlign w:val="center"/>
          </w:tcPr>
          <w:p w:rsidR="00ED3DCD" w:rsidRPr="00B575C4" w:rsidRDefault="00ED3DCD" w:rsidP="0027249A">
            <w:pPr>
              <w:keepNext/>
              <w:spacing w:after="0" w:line="240" w:lineRule="auto"/>
              <w:jc w:val="center"/>
              <w:rPr>
                <w:b/>
                <w:bCs/>
                <w:color w:val="000000"/>
                <w:sz w:val="20"/>
                <w:szCs w:val="20"/>
                <w:lang w:eastAsia="pt-BR"/>
              </w:rPr>
            </w:pPr>
            <w:r w:rsidRPr="00B575C4">
              <w:rPr>
                <w:b/>
                <w:bCs/>
                <w:color w:val="000000"/>
                <w:sz w:val="20"/>
                <w:szCs w:val="20"/>
                <w:lang w:eastAsia="pt-BR"/>
              </w:rPr>
              <w:t>2.1</w:t>
            </w:r>
            <w:r w:rsidR="0027249A" w:rsidRPr="00B575C4">
              <w:rPr>
                <w:b/>
                <w:bCs/>
                <w:color w:val="000000"/>
                <w:sz w:val="20"/>
                <w:szCs w:val="20"/>
                <w:lang w:eastAsia="pt-BR"/>
              </w:rPr>
              <w:t>49</w:t>
            </w:r>
          </w:p>
        </w:tc>
        <w:tc>
          <w:tcPr>
            <w:tcW w:w="1255" w:type="pct"/>
            <w:tcBorders>
              <w:top w:val="single" w:sz="4" w:space="0" w:color="auto"/>
              <w:left w:val="single" w:sz="4" w:space="0" w:color="auto"/>
              <w:bottom w:val="single" w:sz="8" w:space="0" w:color="auto"/>
            </w:tcBorders>
            <w:shd w:val="clear" w:color="000000" w:fill="B8CCE4"/>
            <w:noWrap/>
            <w:vAlign w:val="center"/>
          </w:tcPr>
          <w:p w:rsidR="00ED3DCD" w:rsidRPr="00B575C4" w:rsidRDefault="00ED3DCD" w:rsidP="0027249A">
            <w:pPr>
              <w:keepNext/>
              <w:spacing w:after="0" w:line="240" w:lineRule="auto"/>
              <w:jc w:val="center"/>
              <w:rPr>
                <w:b/>
                <w:bCs/>
                <w:color w:val="000000"/>
                <w:sz w:val="20"/>
                <w:szCs w:val="20"/>
                <w:lang w:eastAsia="pt-BR"/>
              </w:rPr>
            </w:pPr>
            <w:r w:rsidRPr="00B575C4">
              <w:rPr>
                <w:b/>
                <w:bCs/>
                <w:color w:val="000000"/>
                <w:sz w:val="20"/>
                <w:szCs w:val="20"/>
                <w:lang w:eastAsia="pt-BR"/>
              </w:rPr>
              <w:t>2.1</w:t>
            </w:r>
            <w:r w:rsidR="0027249A" w:rsidRPr="00B575C4">
              <w:rPr>
                <w:b/>
                <w:bCs/>
                <w:color w:val="000000"/>
                <w:sz w:val="20"/>
                <w:szCs w:val="20"/>
                <w:lang w:eastAsia="pt-BR"/>
              </w:rPr>
              <w:t>49</w:t>
            </w:r>
          </w:p>
        </w:tc>
      </w:tr>
    </w:tbl>
    <w:p w:rsidR="00ED3DCD" w:rsidRPr="00B575C4" w:rsidRDefault="00ED3DCD" w:rsidP="00790C55">
      <w:pPr>
        <w:pStyle w:val="tabelainferior"/>
      </w:pPr>
      <w:r w:rsidRPr="00B575C4">
        <w:rPr>
          <w:b/>
        </w:rPr>
        <w:t>Fonte</w:t>
      </w:r>
      <w:r w:rsidRPr="00B575C4">
        <w:t>: Consórcio SOTEPA/IGUATEMI/AR</w:t>
      </w:r>
    </w:p>
    <w:p w:rsidR="00ED3DCD" w:rsidRPr="00B575C4" w:rsidRDefault="00ED3DCD" w:rsidP="00BB36A3">
      <w:pPr>
        <w:spacing w:afterLines="120"/>
      </w:pPr>
    </w:p>
    <w:p w:rsidR="00ED3DCD" w:rsidRPr="00B575C4" w:rsidRDefault="00ED3DCD" w:rsidP="0027249A">
      <w:pPr>
        <w:spacing w:before="120"/>
      </w:pPr>
      <w:r w:rsidRPr="00B575C4">
        <w:t xml:space="preserve">Portanto, ao longo do período de planejamento é </w:t>
      </w:r>
      <w:r w:rsidR="0027249A" w:rsidRPr="00B575C4">
        <w:t>previsto o</w:t>
      </w:r>
      <w:r w:rsidRPr="00B575C4">
        <w:t xml:space="preserve"> incremento de aproximadamente 2.1</w:t>
      </w:r>
      <w:r w:rsidR="0027249A" w:rsidRPr="00B575C4">
        <w:t>49</w:t>
      </w:r>
      <w:r w:rsidRPr="00B575C4">
        <w:t xml:space="preserve"> ligações de esgoto. Lembrando que, a pedido do GES, as metas utilizadas foram às mesmas contidas no Termo de Ajustamento de Conduta assinado pelo município em 2009, cujo prazo para universalização é de </w:t>
      </w:r>
      <w:proofErr w:type="gramStart"/>
      <w:r w:rsidRPr="00B575C4">
        <w:t>9</w:t>
      </w:r>
      <w:proofErr w:type="gramEnd"/>
      <w:r w:rsidRPr="00B575C4">
        <w:t xml:space="preserve"> anos. </w:t>
      </w:r>
    </w:p>
    <w:p w:rsidR="00790C55" w:rsidRPr="00B575C4" w:rsidRDefault="00ED3DCD" w:rsidP="0027249A">
      <w:pPr>
        <w:spacing w:before="120"/>
      </w:pPr>
      <w:r w:rsidRPr="00B575C4">
        <w:t xml:space="preserve">Para a área rural as soluções alternativas indicadas são do tipo fossa séptica e pós-tratamento (individuais), podendo, no entanto, haver agrupamento de casas formando pequenos sistemas coletivos, os quais não constituem serviço público quando da não necessidade de operação de tais sistemas por terceiros, ficando sob a responsabilidade do usuário. </w:t>
      </w:r>
    </w:p>
    <w:p w:rsidR="00ED3DCD" w:rsidRPr="00B575C4" w:rsidRDefault="00ED3DCD" w:rsidP="0027249A">
      <w:pPr>
        <w:spacing w:before="120"/>
      </w:pPr>
      <w:r w:rsidRPr="00B575C4">
        <w:lastRenderedPageBreak/>
        <w:t>Esses sistemas individuais de tratamento devem ser eficazes, construídos de acordo com as normas da Associação Brasileira de Normas Técnicas (ABNT), no padrão mínimo capaz de evitar a degradação desnecessária do meio ambiente.</w:t>
      </w:r>
    </w:p>
    <w:p w:rsidR="00ED3DCD" w:rsidRPr="00B575C4" w:rsidRDefault="00ED3DCD" w:rsidP="00BB36A3">
      <w:pPr>
        <w:spacing w:afterLines="120"/>
      </w:pPr>
      <w:r w:rsidRPr="00B575C4">
        <w:t xml:space="preserve">Nesse sentido, a </w:t>
      </w:r>
      <w:fldSimple w:instr=" REF _Ref292781777 \h  \* MERGEFORMAT ">
        <w:r w:rsidR="00401178" w:rsidRPr="00B575C4">
          <w:t xml:space="preserve">Tabela </w:t>
        </w:r>
        <w:r w:rsidR="00401178">
          <w:rPr>
            <w:noProof/>
          </w:rPr>
          <w:t>22</w:t>
        </w:r>
      </w:fldSimple>
      <w:r w:rsidRPr="00B575C4">
        <w:t xml:space="preserve"> apresenta a evolução do atendimento à população rural do Município de Monte Carlo</w:t>
      </w:r>
      <w:r w:rsidR="0027249A" w:rsidRPr="00B575C4">
        <w:t>, no período 2011-2030</w:t>
      </w:r>
      <w:r w:rsidRPr="00B575C4">
        <w:t>.</w:t>
      </w:r>
    </w:p>
    <w:p w:rsidR="00ED3DCD" w:rsidRPr="00B575C4" w:rsidRDefault="00ED3DCD" w:rsidP="00790C55">
      <w:pPr>
        <w:pStyle w:val="tabelasuperior"/>
      </w:pPr>
      <w:bookmarkStart w:id="277" w:name="_Ref292781777"/>
      <w:bookmarkStart w:id="278" w:name="_Toc292782628"/>
      <w:bookmarkStart w:id="279" w:name="_Toc308189776"/>
      <w:bookmarkStart w:id="280" w:name="_Toc312170881"/>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22</w:t>
      </w:r>
      <w:r w:rsidR="00B158DE" w:rsidRPr="00B575C4">
        <w:fldChar w:fldCharType="end"/>
      </w:r>
      <w:bookmarkEnd w:id="277"/>
      <w:r w:rsidRPr="00B575C4">
        <w:t>: Estimativa da evolução do índice de atendimento na área rural</w:t>
      </w:r>
      <w:bookmarkEnd w:id="278"/>
      <w:bookmarkEnd w:id="279"/>
      <w:bookmarkEnd w:id="280"/>
    </w:p>
    <w:tbl>
      <w:tblPr>
        <w:tblW w:w="5000" w:type="pct"/>
        <w:jc w:val="center"/>
        <w:tblCellMar>
          <w:left w:w="70" w:type="dxa"/>
          <w:right w:w="70" w:type="dxa"/>
        </w:tblCellMar>
        <w:tblLook w:val="00A0"/>
      </w:tblPr>
      <w:tblGrid>
        <w:gridCol w:w="951"/>
        <w:gridCol w:w="684"/>
        <w:gridCol w:w="1783"/>
        <w:gridCol w:w="1179"/>
        <w:gridCol w:w="1540"/>
        <w:gridCol w:w="1538"/>
        <w:gridCol w:w="1537"/>
      </w:tblGrid>
      <w:tr w:rsidR="00ED3DCD" w:rsidRPr="00B575C4" w:rsidTr="0027249A">
        <w:trPr>
          <w:trHeight w:val="705"/>
          <w:jc w:val="center"/>
        </w:trPr>
        <w:tc>
          <w:tcPr>
            <w:tcW w:w="516" w:type="pct"/>
            <w:tcBorders>
              <w:top w:val="single" w:sz="8" w:space="0" w:color="auto"/>
              <w:bottom w:val="single" w:sz="4" w:space="0" w:color="auto"/>
              <w:right w:val="nil"/>
            </w:tcBorders>
            <w:shd w:val="clear" w:color="000000" w:fill="B8CCE4"/>
            <w:vAlign w:val="center"/>
          </w:tcPr>
          <w:p w:rsidR="00ED3DCD" w:rsidRPr="00B575C4" w:rsidRDefault="00ED3DCD" w:rsidP="000D35E8">
            <w:pPr>
              <w:keepNext/>
              <w:spacing w:after="0" w:line="240" w:lineRule="auto"/>
              <w:jc w:val="center"/>
              <w:rPr>
                <w:b/>
                <w:bCs/>
                <w:color w:val="000000"/>
                <w:sz w:val="20"/>
                <w:szCs w:val="20"/>
                <w:lang w:eastAsia="pt-BR"/>
              </w:rPr>
            </w:pPr>
            <w:r w:rsidRPr="00B575C4">
              <w:rPr>
                <w:b/>
                <w:bCs/>
                <w:color w:val="000000"/>
                <w:sz w:val="20"/>
                <w:szCs w:val="20"/>
                <w:lang w:eastAsia="pt-BR"/>
              </w:rPr>
              <w:t>Período do Plano (anos)</w:t>
            </w:r>
          </w:p>
        </w:tc>
        <w:tc>
          <w:tcPr>
            <w:tcW w:w="371" w:type="pct"/>
            <w:tcBorders>
              <w:top w:val="single" w:sz="8" w:space="0" w:color="auto"/>
              <w:left w:val="single" w:sz="4" w:space="0" w:color="auto"/>
              <w:bottom w:val="single" w:sz="4" w:space="0" w:color="auto"/>
              <w:right w:val="single" w:sz="4" w:space="0" w:color="auto"/>
            </w:tcBorders>
            <w:shd w:val="clear" w:color="000000" w:fill="B8CCE4"/>
            <w:noWrap/>
            <w:vAlign w:val="center"/>
          </w:tcPr>
          <w:p w:rsidR="00ED3DCD" w:rsidRPr="00B575C4" w:rsidRDefault="00ED3DCD" w:rsidP="000D35E8">
            <w:pPr>
              <w:keepNext/>
              <w:spacing w:after="0" w:line="240" w:lineRule="auto"/>
              <w:jc w:val="center"/>
              <w:rPr>
                <w:b/>
                <w:bCs/>
                <w:color w:val="000000"/>
                <w:sz w:val="20"/>
                <w:szCs w:val="20"/>
                <w:lang w:eastAsia="pt-BR"/>
              </w:rPr>
            </w:pPr>
            <w:r w:rsidRPr="00B575C4">
              <w:rPr>
                <w:b/>
                <w:bCs/>
                <w:color w:val="000000"/>
                <w:sz w:val="20"/>
                <w:szCs w:val="20"/>
                <w:lang w:eastAsia="pt-BR"/>
              </w:rPr>
              <w:t>Ano</w:t>
            </w:r>
          </w:p>
        </w:tc>
        <w:tc>
          <w:tcPr>
            <w:tcW w:w="968" w:type="pct"/>
            <w:tcBorders>
              <w:top w:val="single" w:sz="8" w:space="0" w:color="auto"/>
              <w:left w:val="single" w:sz="4" w:space="0" w:color="auto"/>
              <w:bottom w:val="single" w:sz="4" w:space="0" w:color="auto"/>
              <w:right w:val="single" w:sz="4" w:space="0" w:color="auto"/>
            </w:tcBorders>
            <w:shd w:val="clear" w:color="000000" w:fill="B8CCE4"/>
            <w:vAlign w:val="center"/>
          </w:tcPr>
          <w:p w:rsidR="00ED3DCD" w:rsidRPr="00B575C4" w:rsidRDefault="00ED3DCD" w:rsidP="000D35E8">
            <w:pPr>
              <w:keepNext/>
              <w:spacing w:after="0" w:line="240" w:lineRule="auto"/>
              <w:jc w:val="center"/>
              <w:rPr>
                <w:b/>
                <w:bCs/>
                <w:color w:val="000000"/>
                <w:sz w:val="20"/>
                <w:szCs w:val="20"/>
                <w:lang w:eastAsia="pt-BR"/>
              </w:rPr>
            </w:pPr>
            <w:r w:rsidRPr="00B575C4">
              <w:rPr>
                <w:b/>
                <w:bCs/>
                <w:color w:val="000000"/>
                <w:sz w:val="20"/>
                <w:szCs w:val="20"/>
                <w:lang w:eastAsia="pt-BR"/>
              </w:rPr>
              <w:t>População a ser Atendida (</w:t>
            </w:r>
            <w:proofErr w:type="spellStart"/>
            <w:r w:rsidRPr="00B575C4">
              <w:rPr>
                <w:b/>
                <w:bCs/>
                <w:color w:val="000000"/>
                <w:sz w:val="20"/>
                <w:szCs w:val="20"/>
                <w:lang w:eastAsia="pt-BR"/>
              </w:rPr>
              <w:t>hab</w:t>
            </w:r>
            <w:proofErr w:type="spellEnd"/>
            <w:r w:rsidRPr="00B575C4">
              <w:rPr>
                <w:b/>
                <w:bCs/>
                <w:color w:val="000000"/>
                <w:sz w:val="20"/>
                <w:szCs w:val="20"/>
                <w:lang w:eastAsia="pt-BR"/>
              </w:rPr>
              <w:t>)</w:t>
            </w:r>
          </w:p>
        </w:tc>
        <w:tc>
          <w:tcPr>
            <w:tcW w:w="640" w:type="pct"/>
            <w:tcBorders>
              <w:top w:val="single" w:sz="8" w:space="0" w:color="auto"/>
              <w:left w:val="single" w:sz="4" w:space="0" w:color="auto"/>
              <w:bottom w:val="single" w:sz="4" w:space="0" w:color="auto"/>
              <w:right w:val="single" w:sz="4" w:space="0" w:color="auto"/>
            </w:tcBorders>
            <w:shd w:val="clear" w:color="000000" w:fill="B8CCE4"/>
            <w:vAlign w:val="center"/>
          </w:tcPr>
          <w:p w:rsidR="00ED3DCD" w:rsidRPr="00B575C4" w:rsidRDefault="00ED3DCD" w:rsidP="000D35E8">
            <w:pPr>
              <w:keepNext/>
              <w:spacing w:after="0" w:line="240" w:lineRule="auto"/>
              <w:jc w:val="center"/>
              <w:rPr>
                <w:b/>
                <w:bCs/>
                <w:color w:val="000000"/>
                <w:sz w:val="20"/>
                <w:szCs w:val="20"/>
                <w:lang w:eastAsia="pt-BR"/>
              </w:rPr>
            </w:pPr>
            <w:r w:rsidRPr="00B575C4">
              <w:rPr>
                <w:b/>
                <w:bCs/>
                <w:color w:val="000000"/>
                <w:sz w:val="20"/>
                <w:szCs w:val="20"/>
                <w:lang w:eastAsia="pt-BR"/>
              </w:rPr>
              <w:t>Número de Famílias a ser Atendidas (</w:t>
            </w:r>
            <w:proofErr w:type="spellStart"/>
            <w:r w:rsidRPr="00B575C4">
              <w:rPr>
                <w:b/>
                <w:bCs/>
                <w:color w:val="000000"/>
                <w:sz w:val="20"/>
                <w:szCs w:val="20"/>
                <w:lang w:eastAsia="pt-BR"/>
              </w:rPr>
              <w:t>un</w:t>
            </w:r>
            <w:proofErr w:type="spellEnd"/>
            <w:r w:rsidRPr="00B575C4">
              <w:rPr>
                <w:b/>
                <w:bCs/>
                <w:color w:val="000000"/>
                <w:sz w:val="20"/>
                <w:szCs w:val="20"/>
                <w:lang w:eastAsia="pt-BR"/>
              </w:rPr>
              <w:t>)</w:t>
            </w:r>
          </w:p>
        </w:tc>
        <w:tc>
          <w:tcPr>
            <w:tcW w:w="835" w:type="pct"/>
            <w:tcBorders>
              <w:top w:val="single" w:sz="8" w:space="0" w:color="auto"/>
              <w:left w:val="single" w:sz="4" w:space="0" w:color="auto"/>
              <w:bottom w:val="single" w:sz="4" w:space="0" w:color="auto"/>
            </w:tcBorders>
            <w:shd w:val="clear" w:color="000000" w:fill="B8CCE4"/>
            <w:vAlign w:val="center"/>
          </w:tcPr>
          <w:p w:rsidR="00ED3DCD" w:rsidRPr="00B575C4" w:rsidRDefault="00ED3DCD" w:rsidP="000D35E8">
            <w:pPr>
              <w:keepNext/>
              <w:spacing w:after="0" w:line="240" w:lineRule="auto"/>
              <w:jc w:val="center"/>
              <w:rPr>
                <w:b/>
                <w:bCs/>
                <w:color w:val="000000"/>
                <w:sz w:val="20"/>
                <w:szCs w:val="20"/>
                <w:lang w:eastAsia="pt-BR"/>
              </w:rPr>
            </w:pPr>
            <w:r w:rsidRPr="00B575C4">
              <w:rPr>
                <w:b/>
                <w:bCs/>
                <w:color w:val="000000"/>
                <w:sz w:val="20"/>
                <w:szCs w:val="20"/>
                <w:lang w:eastAsia="pt-BR"/>
              </w:rPr>
              <w:t>Índice de Atendimento (%)</w:t>
            </w:r>
          </w:p>
        </w:tc>
        <w:tc>
          <w:tcPr>
            <w:tcW w:w="835" w:type="pct"/>
            <w:tcBorders>
              <w:top w:val="single" w:sz="8" w:space="0" w:color="auto"/>
              <w:left w:val="single" w:sz="4" w:space="0" w:color="auto"/>
              <w:bottom w:val="single" w:sz="4" w:space="0" w:color="auto"/>
            </w:tcBorders>
            <w:shd w:val="clear" w:color="000000" w:fill="B8CCE4"/>
            <w:vAlign w:val="center"/>
          </w:tcPr>
          <w:p w:rsidR="00ED3DCD" w:rsidRPr="00B575C4" w:rsidRDefault="00ED3DCD" w:rsidP="000D35E8">
            <w:pPr>
              <w:keepNext/>
              <w:spacing w:after="0" w:line="240" w:lineRule="auto"/>
              <w:jc w:val="center"/>
              <w:rPr>
                <w:b/>
                <w:bCs/>
                <w:color w:val="000000"/>
                <w:sz w:val="20"/>
                <w:szCs w:val="20"/>
                <w:lang w:eastAsia="pt-BR"/>
              </w:rPr>
            </w:pPr>
            <w:r w:rsidRPr="00B575C4">
              <w:rPr>
                <w:b/>
                <w:bCs/>
                <w:color w:val="000000"/>
                <w:sz w:val="20"/>
                <w:szCs w:val="20"/>
                <w:lang w:eastAsia="pt-BR"/>
              </w:rPr>
              <w:t>Incremento Anual de Atendimento (</w:t>
            </w:r>
            <w:proofErr w:type="spellStart"/>
            <w:r w:rsidRPr="00B575C4">
              <w:rPr>
                <w:b/>
                <w:bCs/>
                <w:color w:val="000000"/>
                <w:sz w:val="20"/>
                <w:szCs w:val="20"/>
                <w:lang w:eastAsia="pt-BR"/>
              </w:rPr>
              <w:t>un</w:t>
            </w:r>
            <w:proofErr w:type="spellEnd"/>
            <w:r w:rsidRPr="00B575C4">
              <w:rPr>
                <w:b/>
                <w:bCs/>
                <w:color w:val="000000"/>
                <w:sz w:val="20"/>
                <w:szCs w:val="20"/>
                <w:lang w:eastAsia="pt-BR"/>
              </w:rPr>
              <w:t>)</w:t>
            </w:r>
          </w:p>
        </w:tc>
        <w:tc>
          <w:tcPr>
            <w:tcW w:w="834" w:type="pct"/>
            <w:tcBorders>
              <w:top w:val="single" w:sz="8" w:space="0" w:color="auto"/>
              <w:left w:val="single" w:sz="4" w:space="0" w:color="auto"/>
              <w:bottom w:val="single" w:sz="4" w:space="0" w:color="auto"/>
            </w:tcBorders>
            <w:shd w:val="clear" w:color="000000" w:fill="B8CCE4"/>
            <w:vAlign w:val="center"/>
          </w:tcPr>
          <w:p w:rsidR="00ED3DCD" w:rsidRPr="00B575C4" w:rsidRDefault="00ED3DCD" w:rsidP="000D35E8">
            <w:pPr>
              <w:keepNext/>
              <w:spacing w:after="0" w:line="240" w:lineRule="auto"/>
              <w:jc w:val="center"/>
              <w:rPr>
                <w:b/>
                <w:bCs/>
                <w:color w:val="000000"/>
                <w:sz w:val="20"/>
                <w:szCs w:val="20"/>
                <w:lang w:eastAsia="pt-BR"/>
              </w:rPr>
            </w:pPr>
            <w:r w:rsidRPr="00B575C4">
              <w:rPr>
                <w:b/>
                <w:bCs/>
                <w:color w:val="000000"/>
                <w:sz w:val="20"/>
                <w:szCs w:val="20"/>
                <w:lang w:eastAsia="pt-BR"/>
              </w:rPr>
              <w:t>Incremento de Atendimento Acumulado (</w:t>
            </w:r>
            <w:proofErr w:type="spellStart"/>
            <w:r w:rsidRPr="00B575C4">
              <w:rPr>
                <w:b/>
                <w:bCs/>
                <w:color w:val="000000"/>
                <w:sz w:val="20"/>
                <w:szCs w:val="20"/>
                <w:lang w:eastAsia="pt-BR"/>
              </w:rPr>
              <w:t>un</w:t>
            </w:r>
            <w:proofErr w:type="spellEnd"/>
            <w:r w:rsidRPr="00B575C4">
              <w:rPr>
                <w:b/>
                <w:bCs/>
                <w:color w:val="000000"/>
                <w:sz w:val="20"/>
                <w:szCs w:val="20"/>
                <w:lang w:eastAsia="pt-BR"/>
              </w:rPr>
              <w:t>)</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2011</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1.145</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307</w:t>
            </w:r>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6%</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18</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18</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proofErr w:type="gramStart"/>
            <w:r w:rsidRPr="00B575C4">
              <w:rPr>
                <w:color w:val="000000"/>
                <w:sz w:val="20"/>
                <w:szCs w:val="20"/>
                <w:lang w:eastAsia="pt-BR"/>
              </w:rPr>
              <w:t>2</w:t>
            </w:r>
            <w:proofErr w:type="gramEnd"/>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2012</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1.148</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289</w:t>
            </w:r>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10%</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29</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47</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2013</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1.151</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261</w:t>
            </w:r>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15%</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39</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86</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proofErr w:type="gramStart"/>
            <w:r w:rsidRPr="00B575C4">
              <w:rPr>
                <w:color w:val="000000"/>
                <w:sz w:val="20"/>
                <w:szCs w:val="20"/>
                <w:lang w:eastAsia="pt-BR"/>
              </w:rPr>
              <w:t>4</w:t>
            </w:r>
            <w:proofErr w:type="gramEnd"/>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2014</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1.154</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223</w:t>
            </w:r>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20%</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45</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131</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proofErr w:type="gramStart"/>
            <w:r w:rsidRPr="00B575C4">
              <w:rPr>
                <w:color w:val="000000"/>
                <w:sz w:val="20"/>
                <w:szCs w:val="20"/>
                <w:lang w:eastAsia="pt-BR"/>
              </w:rPr>
              <w:t>5</w:t>
            </w:r>
            <w:proofErr w:type="gramEnd"/>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2015</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1.157</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179</w:t>
            </w:r>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25%</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45</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176</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proofErr w:type="gramStart"/>
            <w:r w:rsidRPr="00B575C4">
              <w:rPr>
                <w:color w:val="000000"/>
                <w:sz w:val="20"/>
                <w:szCs w:val="20"/>
                <w:lang w:eastAsia="pt-BR"/>
              </w:rPr>
              <w:t>6</w:t>
            </w:r>
            <w:proofErr w:type="gramEnd"/>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2016</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1.159</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135</w:t>
            </w:r>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30%</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40</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216</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proofErr w:type="gramStart"/>
            <w:r w:rsidRPr="00B575C4">
              <w:rPr>
                <w:color w:val="000000"/>
                <w:sz w:val="20"/>
                <w:szCs w:val="20"/>
                <w:lang w:eastAsia="pt-BR"/>
              </w:rPr>
              <w:t>7</w:t>
            </w:r>
            <w:proofErr w:type="gramEnd"/>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2017</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1.161</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95</w:t>
            </w:r>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35%</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33</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249</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proofErr w:type="gramStart"/>
            <w:r w:rsidRPr="00B575C4">
              <w:rPr>
                <w:color w:val="000000"/>
                <w:sz w:val="20"/>
                <w:szCs w:val="20"/>
                <w:lang w:eastAsia="pt-BR"/>
              </w:rPr>
              <w:t>8</w:t>
            </w:r>
            <w:proofErr w:type="gramEnd"/>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2018</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1.163</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62</w:t>
            </w:r>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40%</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25</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274</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proofErr w:type="gramStart"/>
            <w:r w:rsidRPr="00B575C4">
              <w:rPr>
                <w:color w:val="000000"/>
                <w:sz w:val="20"/>
                <w:szCs w:val="20"/>
                <w:lang w:eastAsia="pt-BR"/>
              </w:rPr>
              <w:t>9</w:t>
            </w:r>
            <w:proofErr w:type="gramEnd"/>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2019</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1.166</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38</w:t>
            </w:r>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45%</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17</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291</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10</w:t>
            </w:r>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2020</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1.167</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21</w:t>
            </w:r>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50%</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w:t>
            </w:r>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302</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11</w:t>
            </w:r>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2021</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1.169</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w:t>
            </w:r>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55%</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6</w:t>
            </w:r>
            <w:proofErr w:type="gramEnd"/>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308</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12</w:t>
            </w:r>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2022</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1.171</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5</w:t>
            </w:r>
            <w:proofErr w:type="gramEnd"/>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60%</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311</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13</w:t>
            </w:r>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2023</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1.173</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3</w:t>
            </w:r>
            <w:proofErr w:type="gramEnd"/>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65%</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2</w:t>
            </w:r>
            <w:proofErr w:type="gramEnd"/>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313</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14</w:t>
            </w:r>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2024</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1.174</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70%</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314</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15</w:t>
            </w:r>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2025</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1.176</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75%</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315</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16</w:t>
            </w:r>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2026</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1.177</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1</w:t>
            </w:r>
            <w:proofErr w:type="gramEnd"/>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80%</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315</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17</w:t>
            </w:r>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2027</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1.179</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85%</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316</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18</w:t>
            </w:r>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2028</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1.180</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90%</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316</w:t>
            </w:r>
          </w:p>
        </w:tc>
      </w:tr>
      <w:tr w:rsidR="0027249A" w:rsidRPr="00B575C4" w:rsidTr="0027249A">
        <w:trPr>
          <w:trHeight w:val="300"/>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19</w:t>
            </w:r>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2029</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1.181</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95%</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316</w:t>
            </w:r>
          </w:p>
        </w:tc>
      </w:tr>
      <w:tr w:rsidR="0027249A" w:rsidRPr="00B575C4" w:rsidTr="0027249A">
        <w:trPr>
          <w:trHeight w:val="315"/>
          <w:jc w:val="center"/>
        </w:trPr>
        <w:tc>
          <w:tcPr>
            <w:tcW w:w="516" w:type="pct"/>
            <w:tcBorders>
              <w:top w:val="single" w:sz="4" w:space="0" w:color="auto"/>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w:t>
            </w:r>
          </w:p>
        </w:tc>
        <w:tc>
          <w:tcPr>
            <w:tcW w:w="371"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0D35E8">
            <w:pPr>
              <w:keepNext/>
              <w:spacing w:after="0" w:line="240" w:lineRule="auto"/>
              <w:jc w:val="center"/>
              <w:rPr>
                <w:color w:val="000000"/>
                <w:sz w:val="20"/>
                <w:szCs w:val="20"/>
                <w:lang w:eastAsia="pt-BR"/>
              </w:rPr>
            </w:pPr>
            <w:r w:rsidRPr="00B575C4">
              <w:rPr>
                <w:color w:val="000000"/>
                <w:sz w:val="20"/>
                <w:szCs w:val="20"/>
                <w:lang w:eastAsia="pt-BR"/>
              </w:rPr>
              <w:t>2030</w:t>
            </w:r>
          </w:p>
        </w:tc>
        <w:tc>
          <w:tcPr>
            <w:tcW w:w="968"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1.182</w:t>
            </w:r>
          </w:p>
        </w:tc>
        <w:tc>
          <w:tcPr>
            <w:tcW w:w="640"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835" w:type="pct"/>
            <w:tcBorders>
              <w:top w:val="single" w:sz="4" w:space="0" w:color="auto"/>
              <w:left w:val="nil"/>
              <w:bottom w:val="single" w:sz="4" w:space="0" w:color="auto"/>
              <w:right w:val="single" w:sz="4" w:space="0" w:color="auto"/>
            </w:tcBorders>
            <w:shd w:val="clear" w:color="000000" w:fill="FFFFFF"/>
            <w:noWrap/>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100%</w:t>
            </w:r>
          </w:p>
        </w:tc>
        <w:tc>
          <w:tcPr>
            <w:tcW w:w="835"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proofErr w:type="gramStart"/>
            <w:r w:rsidRPr="00B575C4">
              <w:rPr>
                <w:color w:val="000000"/>
                <w:sz w:val="20"/>
                <w:szCs w:val="20"/>
                <w:lang w:eastAsia="pt-BR"/>
              </w:rPr>
              <w:t>0</w:t>
            </w:r>
            <w:proofErr w:type="gramEnd"/>
          </w:p>
        </w:tc>
        <w:tc>
          <w:tcPr>
            <w:tcW w:w="834" w:type="pct"/>
            <w:tcBorders>
              <w:top w:val="single" w:sz="4" w:space="0" w:color="auto"/>
              <w:left w:val="nil"/>
              <w:bottom w:val="single" w:sz="4" w:space="0" w:color="auto"/>
              <w:right w:val="single" w:sz="4" w:space="0" w:color="auto"/>
            </w:tcBorders>
            <w:shd w:val="clear" w:color="000000" w:fill="FFFFFF"/>
            <w:vAlign w:val="center"/>
          </w:tcPr>
          <w:p w:rsidR="0027249A" w:rsidRPr="00B575C4" w:rsidRDefault="0027249A" w:rsidP="0027249A">
            <w:pPr>
              <w:keepNext/>
              <w:spacing w:after="0" w:line="240" w:lineRule="auto"/>
              <w:jc w:val="center"/>
              <w:rPr>
                <w:color w:val="000000"/>
                <w:sz w:val="20"/>
                <w:szCs w:val="20"/>
                <w:lang w:eastAsia="pt-BR"/>
              </w:rPr>
            </w:pPr>
            <w:r w:rsidRPr="00B575C4">
              <w:rPr>
                <w:color w:val="000000"/>
                <w:sz w:val="20"/>
                <w:szCs w:val="20"/>
                <w:lang w:eastAsia="pt-BR"/>
              </w:rPr>
              <w:t>317</w:t>
            </w:r>
          </w:p>
        </w:tc>
      </w:tr>
      <w:tr w:rsidR="00ED3DCD" w:rsidRPr="00B575C4">
        <w:trPr>
          <w:trHeight w:val="315"/>
          <w:jc w:val="center"/>
        </w:trPr>
        <w:tc>
          <w:tcPr>
            <w:tcW w:w="3331" w:type="pct"/>
            <w:gridSpan w:val="5"/>
            <w:tcBorders>
              <w:top w:val="single" w:sz="4" w:space="0" w:color="auto"/>
              <w:bottom w:val="single" w:sz="8" w:space="0" w:color="auto"/>
            </w:tcBorders>
            <w:shd w:val="clear" w:color="000000" w:fill="B8CCE4"/>
            <w:noWrap/>
            <w:vAlign w:val="center"/>
          </w:tcPr>
          <w:p w:rsidR="00ED3DCD" w:rsidRPr="00B575C4" w:rsidRDefault="00ED3DCD" w:rsidP="000D35E8">
            <w:pPr>
              <w:spacing w:after="0" w:line="240" w:lineRule="auto"/>
              <w:jc w:val="center"/>
              <w:rPr>
                <w:b/>
                <w:bCs/>
                <w:color w:val="000000"/>
                <w:sz w:val="20"/>
                <w:szCs w:val="20"/>
              </w:rPr>
            </w:pPr>
            <w:r w:rsidRPr="00B575C4">
              <w:rPr>
                <w:b/>
                <w:bCs/>
                <w:color w:val="000000"/>
                <w:sz w:val="20"/>
                <w:szCs w:val="20"/>
              </w:rPr>
              <w:t>TOTAL</w:t>
            </w:r>
          </w:p>
        </w:tc>
        <w:tc>
          <w:tcPr>
            <w:tcW w:w="835" w:type="pct"/>
            <w:tcBorders>
              <w:top w:val="single" w:sz="4" w:space="0" w:color="auto"/>
              <w:left w:val="single" w:sz="4" w:space="0" w:color="auto"/>
              <w:bottom w:val="single" w:sz="8" w:space="0" w:color="auto"/>
            </w:tcBorders>
            <w:shd w:val="clear" w:color="000000" w:fill="B8CCE4"/>
            <w:vAlign w:val="center"/>
          </w:tcPr>
          <w:p w:rsidR="00ED3DCD" w:rsidRPr="00B575C4" w:rsidRDefault="00ED3DCD" w:rsidP="0027249A">
            <w:pPr>
              <w:keepNext/>
              <w:spacing w:after="0" w:line="240" w:lineRule="auto"/>
              <w:jc w:val="center"/>
              <w:rPr>
                <w:b/>
                <w:bCs/>
                <w:color w:val="000000"/>
                <w:sz w:val="20"/>
                <w:szCs w:val="20"/>
                <w:lang w:eastAsia="pt-BR"/>
              </w:rPr>
            </w:pPr>
            <w:r w:rsidRPr="00B575C4">
              <w:rPr>
                <w:b/>
                <w:bCs/>
                <w:color w:val="000000"/>
                <w:sz w:val="20"/>
                <w:szCs w:val="20"/>
                <w:lang w:eastAsia="pt-BR"/>
              </w:rPr>
              <w:t>31</w:t>
            </w:r>
            <w:r w:rsidR="0027249A" w:rsidRPr="00B575C4">
              <w:rPr>
                <w:b/>
                <w:bCs/>
                <w:color w:val="000000"/>
                <w:sz w:val="20"/>
                <w:szCs w:val="20"/>
                <w:lang w:eastAsia="pt-BR"/>
              </w:rPr>
              <w:t>7</w:t>
            </w:r>
          </w:p>
        </w:tc>
        <w:tc>
          <w:tcPr>
            <w:tcW w:w="834" w:type="pct"/>
            <w:tcBorders>
              <w:top w:val="single" w:sz="4" w:space="0" w:color="auto"/>
              <w:left w:val="single" w:sz="4" w:space="0" w:color="auto"/>
              <w:bottom w:val="single" w:sz="8" w:space="0" w:color="auto"/>
            </w:tcBorders>
            <w:shd w:val="clear" w:color="000000" w:fill="B8CCE4"/>
            <w:vAlign w:val="center"/>
          </w:tcPr>
          <w:p w:rsidR="00ED3DCD" w:rsidRPr="00B575C4" w:rsidRDefault="00ED3DCD" w:rsidP="0027249A">
            <w:pPr>
              <w:keepNext/>
              <w:spacing w:after="0" w:line="240" w:lineRule="auto"/>
              <w:jc w:val="center"/>
              <w:rPr>
                <w:b/>
                <w:bCs/>
                <w:color w:val="000000"/>
                <w:sz w:val="20"/>
                <w:szCs w:val="20"/>
                <w:lang w:eastAsia="pt-BR"/>
              </w:rPr>
            </w:pPr>
            <w:r w:rsidRPr="00B575C4">
              <w:rPr>
                <w:b/>
                <w:bCs/>
                <w:color w:val="000000"/>
                <w:sz w:val="20"/>
                <w:szCs w:val="20"/>
                <w:lang w:eastAsia="pt-BR"/>
              </w:rPr>
              <w:t>31</w:t>
            </w:r>
            <w:r w:rsidR="0027249A" w:rsidRPr="00B575C4">
              <w:rPr>
                <w:b/>
                <w:bCs/>
                <w:color w:val="000000"/>
                <w:sz w:val="20"/>
                <w:szCs w:val="20"/>
                <w:lang w:eastAsia="pt-BR"/>
              </w:rPr>
              <w:t>7</w:t>
            </w:r>
          </w:p>
        </w:tc>
      </w:tr>
    </w:tbl>
    <w:p w:rsidR="00ED3DCD" w:rsidRPr="00B575C4" w:rsidRDefault="00ED3DCD" w:rsidP="00790C55">
      <w:pPr>
        <w:pStyle w:val="tabelainferior"/>
      </w:pPr>
      <w:r w:rsidRPr="00B575C4">
        <w:rPr>
          <w:b/>
        </w:rPr>
        <w:t>Fonte</w:t>
      </w:r>
      <w:r w:rsidRPr="00B575C4">
        <w:t>: Consórcio SOTEPA/IGUATEMI/AR</w:t>
      </w:r>
    </w:p>
    <w:p w:rsidR="00ED3DCD" w:rsidRPr="00B575C4" w:rsidRDefault="00ED3DCD" w:rsidP="00BB36A3">
      <w:pPr>
        <w:spacing w:afterLines="120"/>
      </w:pPr>
    </w:p>
    <w:p w:rsidR="00ED3DCD" w:rsidRPr="00B575C4" w:rsidRDefault="00ED3DCD" w:rsidP="0027249A">
      <w:pPr>
        <w:spacing w:before="120"/>
      </w:pPr>
      <w:r w:rsidRPr="00B575C4">
        <w:t xml:space="preserve">Portanto, ao longo do período de planejamento é </w:t>
      </w:r>
      <w:r w:rsidR="0027249A" w:rsidRPr="00B575C4">
        <w:t>previsto um</w:t>
      </w:r>
      <w:r w:rsidRPr="00B575C4">
        <w:t xml:space="preserve"> incremento de aproximadamente 31</w:t>
      </w:r>
      <w:r w:rsidR="0027249A" w:rsidRPr="00B575C4">
        <w:t>7</w:t>
      </w:r>
      <w:r w:rsidRPr="00B575C4">
        <w:t xml:space="preserve"> unidades de tratamento individual. E, considera-se que </w:t>
      </w:r>
      <w:r w:rsidR="0027249A" w:rsidRPr="00B575C4">
        <w:t>em longo</w:t>
      </w:r>
      <w:r w:rsidRPr="00B575C4">
        <w:t xml:space="preserve"> prazo toda a demanda de esgotamento sanitário no meio rural seja atendida.</w:t>
      </w:r>
    </w:p>
    <w:p w:rsidR="00ED3DCD" w:rsidRPr="00B575C4" w:rsidRDefault="00ED3DCD" w:rsidP="0027249A">
      <w:pPr>
        <w:spacing w:before="120"/>
        <w:rPr>
          <w:lang w:eastAsia="pt-BR"/>
        </w:rPr>
      </w:pPr>
      <w:r w:rsidRPr="00B575C4">
        <w:rPr>
          <w:lang w:eastAsia="pt-BR"/>
        </w:rPr>
        <w:lastRenderedPageBreak/>
        <w:t xml:space="preserve">O </w:t>
      </w:r>
      <w:fldSimple w:instr=" REF _Ref290642251 \h  \* MERGEFORMAT ">
        <w:r w:rsidR="00401178" w:rsidRPr="00B575C4">
          <w:t xml:space="preserve">Quadro </w:t>
        </w:r>
        <w:r w:rsidR="00401178">
          <w:rPr>
            <w:noProof/>
          </w:rPr>
          <w:t>11</w:t>
        </w:r>
      </w:fldSimple>
      <w:r w:rsidRPr="00B575C4">
        <w:rPr>
          <w:lang w:eastAsia="pt-BR"/>
        </w:rPr>
        <w:t>, disposto ao final da apresentação dos programas, apresenta os projetos necessários ao Programa de Implantação, Operação, Manutenção e Ampliação do Sistema de Esgotamento Sanitário, bem como os projetos e as ações relacionadas a cada período de planejamento e seus respectivos custos.</w:t>
      </w:r>
    </w:p>
    <w:p w:rsidR="0027249A" w:rsidRPr="00B575C4" w:rsidRDefault="0027249A" w:rsidP="0027249A">
      <w:pPr>
        <w:spacing w:before="120"/>
        <w:rPr>
          <w:lang w:eastAsia="pt-BR"/>
        </w:rPr>
      </w:pPr>
    </w:p>
    <w:p w:rsidR="00ED3DCD" w:rsidRPr="00B575C4" w:rsidRDefault="00ED3DCD" w:rsidP="00931AE7">
      <w:pPr>
        <w:pStyle w:val="Ttulo4"/>
      </w:pPr>
      <w:r w:rsidRPr="00B575C4">
        <w:t xml:space="preserve"> </w:t>
      </w:r>
      <w:bookmarkStart w:id="281" w:name="_Toc308189706"/>
      <w:bookmarkStart w:id="282" w:name="_Toc312171097"/>
      <w:r w:rsidRPr="00B575C4">
        <w:t>Programa de Monitoramento e Controle da Eficiência da Estação de Tratamento de Efluentes.</w:t>
      </w:r>
      <w:bookmarkEnd w:id="281"/>
      <w:bookmarkEnd w:id="282"/>
    </w:p>
    <w:p w:rsidR="0027249A" w:rsidRPr="00B575C4" w:rsidRDefault="0027249A" w:rsidP="0027249A">
      <w:pPr>
        <w:rPr>
          <w:lang w:eastAsia="pt-BR"/>
        </w:rPr>
      </w:pPr>
    </w:p>
    <w:p w:rsidR="00ED3DCD" w:rsidRPr="00B575C4" w:rsidRDefault="00ED3DCD" w:rsidP="00BB36A3">
      <w:pPr>
        <w:spacing w:afterLines="120"/>
      </w:pPr>
      <w:r w:rsidRPr="00B575C4">
        <w:rPr>
          <w:lang w:eastAsia="pt-BR"/>
        </w:rPr>
        <w:t xml:space="preserve">Este Programa tem como princípios a </w:t>
      </w:r>
      <w:r w:rsidRPr="00B575C4">
        <w:t>Resolução CONAMA n◦</w:t>
      </w:r>
      <w:proofErr w:type="gramStart"/>
      <w:r w:rsidRPr="00B575C4">
        <w:t>.</w:t>
      </w:r>
      <w:proofErr w:type="gramEnd"/>
      <w:r w:rsidRPr="00B575C4">
        <w:t>357, de 17 de março de 2005, que dispõe sobre a classificação dos corpos de água e diretrizes ambientais para o seu enquadramento, bem como estabelece as condições e padrões de lançamento de efluentes:</w:t>
      </w:r>
    </w:p>
    <w:p w:rsidR="00ED3DCD" w:rsidRPr="00B575C4" w:rsidRDefault="00ED3DCD" w:rsidP="00EB1DEF">
      <w:pPr>
        <w:autoSpaceDE w:val="0"/>
        <w:autoSpaceDN w:val="0"/>
        <w:adjustRightInd w:val="0"/>
        <w:spacing w:after="0" w:line="240" w:lineRule="auto"/>
        <w:ind w:left="1701"/>
        <w:rPr>
          <w:sz w:val="22"/>
          <w:szCs w:val="22"/>
        </w:rPr>
      </w:pPr>
      <w:r w:rsidRPr="00B575C4">
        <w:rPr>
          <w:sz w:val="22"/>
          <w:szCs w:val="22"/>
        </w:rPr>
        <w:t>Art. 24. Os efluentes de qualquer fonte poluidora somente poderão ser lançados, direta ou indiretamente, nos corpos de água, após o devido tratamento e desde que obedeça às condições, padrões e exigências dispostos nesta Resolução e em outras normas aplicáveis.</w:t>
      </w:r>
    </w:p>
    <w:p w:rsidR="00ED3DCD" w:rsidRPr="00B575C4" w:rsidRDefault="00ED3DCD" w:rsidP="00EB1DEF">
      <w:pPr>
        <w:autoSpaceDE w:val="0"/>
        <w:autoSpaceDN w:val="0"/>
        <w:adjustRightInd w:val="0"/>
        <w:spacing w:after="0" w:line="240" w:lineRule="auto"/>
        <w:ind w:left="1701"/>
        <w:rPr>
          <w:sz w:val="22"/>
          <w:szCs w:val="22"/>
        </w:rPr>
      </w:pPr>
      <w:r w:rsidRPr="00B575C4">
        <w:rPr>
          <w:sz w:val="22"/>
          <w:szCs w:val="22"/>
        </w:rPr>
        <w:t>Parágrafo único. O órgão ambiental competente poderá, a qualquer</w:t>
      </w:r>
      <w:proofErr w:type="gramStart"/>
      <w:r w:rsidRPr="00B575C4">
        <w:rPr>
          <w:sz w:val="22"/>
          <w:szCs w:val="22"/>
        </w:rPr>
        <w:t xml:space="preserve">  </w:t>
      </w:r>
      <w:proofErr w:type="gramEnd"/>
      <w:r w:rsidRPr="00B575C4">
        <w:rPr>
          <w:sz w:val="22"/>
          <w:szCs w:val="22"/>
        </w:rPr>
        <w:t>momento:</w:t>
      </w:r>
    </w:p>
    <w:p w:rsidR="00ED3DCD" w:rsidRPr="00B575C4" w:rsidRDefault="00ED3DCD" w:rsidP="00EB1DEF">
      <w:pPr>
        <w:autoSpaceDE w:val="0"/>
        <w:autoSpaceDN w:val="0"/>
        <w:adjustRightInd w:val="0"/>
        <w:spacing w:after="0" w:line="240" w:lineRule="auto"/>
        <w:ind w:left="1701"/>
        <w:rPr>
          <w:sz w:val="22"/>
          <w:szCs w:val="22"/>
        </w:rPr>
      </w:pPr>
      <w:r w:rsidRPr="00B575C4">
        <w:rPr>
          <w:sz w:val="22"/>
          <w:szCs w:val="22"/>
        </w:rPr>
        <w:t>I - acrescentar outras condições e padrões, ou torná-los mais restritivos, tendo em vista as condições locais, mediante fundamentação técnica; e</w:t>
      </w:r>
    </w:p>
    <w:p w:rsidR="00ED3DCD" w:rsidRPr="00B575C4" w:rsidRDefault="00ED3DCD" w:rsidP="00EB1DEF">
      <w:pPr>
        <w:autoSpaceDE w:val="0"/>
        <w:autoSpaceDN w:val="0"/>
        <w:adjustRightInd w:val="0"/>
        <w:spacing w:after="0" w:line="240" w:lineRule="auto"/>
        <w:ind w:left="1701"/>
        <w:rPr>
          <w:sz w:val="22"/>
          <w:szCs w:val="22"/>
        </w:rPr>
      </w:pPr>
      <w:r w:rsidRPr="00B575C4">
        <w:rPr>
          <w:sz w:val="22"/>
          <w:szCs w:val="22"/>
        </w:rPr>
        <w:t>II - exigir a melhor tecnologia disponível para o tratamento dos efluentes, compatível com as condições do respectivo curso de água superficial, mediante fundamentação técnica.</w:t>
      </w:r>
    </w:p>
    <w:p w:rsidR="00ED3DCD" w:rsidRPr="00B575C4" w:rsidRDefault="00ED3DCD" w:rsidP="00EB1DEF">
      <w:pPr>
        <w:autoSpaceDE w:val="0"/>
        <w:autoSpaceDN w:val="0"/>
        <w:adjustRightInd w:val="0"/>
        <w:spacing w:after="0" w:line="240" w:lineRule="auto"/>
        <w:ind w:left="1701"/>
        <w:rPr>
          <w:sz w:val="22"/>
          <w:szCs w:val="22"/>
        </w:rPr>
      </w:pPr>
      <w:r w:rsidRPr="00B575C4">
        <w:rPr>
          <w:sz w:val="22"/>
          <w:szCs w:val="22"/>
        </w:rPr>
        <w:t>Art. 25. É vedado o lançamento e a autorização de lançamento de efluentes em desacordo com as condições e padrões estabelecidos nesta Resolução.</w:t>
      </w:r>
    </w:p>
    <w:p w:rsidR="00ED3DCD" w:rsidRPr="00B575C4" w:rsidRDefault="00ED3DCD" w:rsidP="00EB1DEF">
      <w:pPr>
        <w:autoSpaceDE w:val="0"/>
        <w:autoSpaceDN w:val="0"/>
        <w:adjustRightInd w:val="0"/>
        <w:spacing w:after="0" w:line="240" w:lineRule="auto"/>
        <w:ind w:left="1701"/>
        <w:rPr>
          <w:i/>
          <w:iCs/>
          <w:sz w:val="20"/>
          <w:szCs w:val="20"/>
        </w:rPr>
      </w:pPr>
    </w:p>
    <w:p w:rsidR="00ED3DCD" w:rsidRPr="00B575C4" w:rsidRDefault="00ED3DCD" w:rsidP="00EB1DEF">
      <w:pPr>
        <w:autoSpaceDE w:val="0"/>
        <w:autoSpaceDN w:val="0"/>
        <w:adjustRightInd w:val="0"/>
        <w:spacing w:after="0" w:line="240" w:lineRule="auto"/>
        <w:ind w:left="1701"/>
        <w:rPr>
          <w:lang w:eastAsia="pt-BR"/>
        </w:rPr>
      </w:pPr>
    </w:p>
    <w:p w:rsidR="00ED3DCD" w:rsidRPr="00B575C4" w:rsidRDefault="00ED3DCD" w:rsidP="00EB1DEF">
      <w:pPr>
        <w:rPr>
          <w:lang w:eastAsia="pt-BR"/>
        </w:rPr>
      </w:pPr>
      <w:r w:rsidRPr="00B575C4">
        <w:rPr>
          <w:lang w:eastAsia="pt-BR"/>
        </w:rPr>
        <w:t>O objetivo deste Programa é de estabelecer diretrizes para a realização das análises de qualidade dos afluentes e efluentes da Estação de Tratamento de Esgoto (ETE) para um monitoramento e controle de sua eficiência. Configura-se como fundamental no processo de gestão ambiental, dada a necessidade de proteção do corpo receptor, em virtude dos lançamentos de efluentes a partir do sistema.</w:t>
      </w:r>
    </w:p>
    <w:p w:rsidR="00790C55" w:rsidRPr="00B575C4" w:rsidRDefault="00ED3DCD" w:rsidP="0027249A">
      <w:pPr>
        <w:autoSpaceDE w:val="0"/>
        <w:autoSpaceDN w:val="0"/>
        <w:adjustRightInd w:val="0"/>
        <w:spacing w:before="120"/>
        <w:rPr>
          <w:lang w:eastAsia="pt-BR"/>
        </w:rPr>
      </w:pPr>
      <w:r w:rsidRPr="00B575C4">
        <w:rPr>
          <w:lang w:eastAsia="pt-BR"/>
        </w:rPr>
        <w:t xml:space="preserve">O monitoramento deve ser realizado em pontos localizados no efluente bruto (antes do tratamento) e no efluente tratado. </w:t>
      </w:r>
    </w:p>
    <w:p w:rsidR="00ED3DCD" w:rsidRPr="00B575C4" w:rsidRDefault="00ED3DCD" w:rsidP="0027249A">
      <w:pPr>
        <w:autoSpaceDE w:val="0"/>
        <w:autoSpaceDN w:val="0"/>
        <w:adjustRightInd w:val="0"/>
        <w:spacing w:before="120"/>
      </w:pPr>
      <w:r w:rsidRPr="00B575C4">
        <w:rPr>
          <w:lang w:eastAsia="pt-BR"/>
        </w:rPr>
        <w:t xml:space="preserve">A meta é o enquadramento dos efluentes líquidos gerados para atendimento às condições e aos padrões estabelecidos pelos órgãos ambientais competentes, como </w:t>
      </w:r>
      <w:r w:rsidRPr="00B575C4">
        <w:rPr>
          <w:lang w:eastAsia="pt-BR"/>
        </w:rPr>
        <w:lastRenderedPageBreak/>
        <w:t xml:space="preserve">as determinações da Legislação de Santa Catarina, Decreto Estadual </w:t>
      </w:r>
      <w:r w:rsidR="00790C55" w:rsidRPr="00B575C4">
        <w:rPr>
          <w:lang w:eastAsia="pt-BR"/>
        </w:rPr>
        <w:t xml:space="preserve">nº. </w:t>
      </w:r>
      <w:r w:rsidRPr="00B575C4">
        <w:rPr>
          <w:lang w:eastAsia="pt-BR"/>
        </w:rPr>
        <w:t>14.250/1981 e Resolução CONAMA nº 357/2005 no âmbito nacional</w:t>
      </w:r>
      <w:r w:rsidRPr="00B575C4">
        <w:t>.</w:t>
      </w:r>
    </w:p>
    <w:p w:rsidR="00ED3DCD" w:rsidRPr="00B575C4" w:rsidRDefault="00ED3DCD" w:rsidP="0027249A">
      <w:pPr>
        <w:spacing w:before="120"/>
        <w:rPr>
          <w:lang w:eastAsia="pt-BR"/>
        </w:rPr>
      </w:pPr>
      <w:r w:rsidRPr="00B575C4">
        <w:rPr>
          <w:lang w:eastAsia="pt-BR"/>
        </w:rPr>
        <w:t xml:space="preserve">O </w:t>
      </w:r>
      <w:fldSimple w:instr=" REF _Ref290642251 \h  \* MERGEFORMAT ">
        <w:r w:rsidR="00401178" w:rsidRPr="00B575C4">
          <w:t xml:space="preserve">Quadro </w:t>
        </w:r>
        <w:r w:rsidR="00401178">
          <w:rPr>
            <w:noProof/>
          </w:rPr>
          <w:t>11</w:t>
        </w:r>
      </w:fldSimple>
      <w:r w:rsidRPr="00B575C4">
        <w:rPr>
          <w:lang w:eastAsia="pt-BR"/>
        </w:rPr>
        <w:t>, disposto ao final da apresentação dos programas apresenta os projetos necessários ao Programa de Monitoramento e Controle da Eficiência da Estação de Tratamento de Efluentes, bem como os projetos e as ações relacionadas a cada período de planejamento e seus respectivos custos.</w:t>
      </w:r>
    </w:p>
    <w:p w:rsidR="00ED3DCD" w:rsidRPr="00B575C4" w:rsidRDefault="00ED3DCD" w:rsidP="00EB1DEF">
      <w:pPr>
        <w:autoSpaceDE w:val="0"/>
        <w:autoSpaceDN w:val="0"/>
        <w:adjustRightInd w:val="0"/>
        <w:spacing w:after="0"/>
      </w:pPr>
    </w:p>
    <w:p w:rsidR="00ED3DCD" w:rsidRPr="00B575C4" w:rsidRDefault="00ED3DCD" w:rsidP="00931AE7">
      <w:pPr>
        <w:pStyle w:val="Ttulo4"/>
      </w:pPr>
      <w:bookmarkStart w:id="283" w:name="_Toc308189707"/>
      <w:bookmarkStart w:id="284" w:name="_Toc312171098"/>
      <w:r w:rsidRPr="00B575C4">
        <w:t>Programa de Conscientização com Relação à Implantação do Sistema</w:t>
      </w:r>
      <w:bookmarkEnd w:id="283"/>
      <w:bookmarkEnd w:id="284"/>
    </w:p>
    <w:p w:rsidR="00ED3DCD" w:rsidRPr="00B575C4" w:rsidRDefault="00ED3DCD" w:rsidP="003D4233">
      <w:pPr>
        <w:rPr>
          <w:lang w:eastAsia="pt-BR"/>
        </w:rPr>
      </w:pPr>
    </w:p>
    <w:p w:rsidR="00ED3DCD" w:rsidRPr="00B575C4" w:rsidRDefault="00ED3DCD" w:rsidP="00EB1DEF">
      <w:pPr>
        <w:spacing w:after="288"/>
      </w:pPr>
      <w:r w:rsidRPr="00B575C4">
        <w:t>Para a implantação de sistema de esgotamento sanitário coletivo são necessárias obras e complementações que causam transtornos. Com a implantação de redes coletoras tem-se a remoção de pavimentos e ocupação de parte das faixas de rolamento. Há também a necessidade de implantação das ligações domiciliares, que muitas vezes requer a passagem da tubulação sob áreas construídas da residência, o que causa transtornos para a população a ser atendida.</w:t>
      </w:r>
    </w:p>
    <w:p w:rsidR="00ED3DCD" w:rsidRPr="00B575C4" w:rsidRDefault="00ED3DCD" w:rsidP="00EB1DEF">
      <w:pPr>
        <w:spacing w:after="288"/>
      </w:pPr>
      <w:r w:rsidRPr="00B575C4">
        <w:t>Portanto, o objetivo deste Programa é apresentar subsídios para a conscientização acerca das características de implantação de sistema de esgotamento sanitário na área urbana do município.</w:t>
      </w:r>
    </w:p>
    <w:p w:rsidR="00ED3DCD" w:rsidRPr="00B575C4" w:rsidRDefault="00ED3DCD" w:rsidP="00EB1DEF">
      <w:pPr>
        <w:spacing w:after="288"/>
      </w:pPr>
      <w:r w:rsidRPr="00B575C4">
        <w:t>Entre as ações estão:</w:t>
      </w:r>
    </w:p>
    <w:p w:rsidR="00ED3DCD" w:rsidRPr="00B575C4" w:rsidRDefault="00ED3DCD" w:rsidP="00BB36A3">
      <w:pPr>
        <w:pStyle w:val="PargrafodaLista3"/>
        <w:numPr>
          <w:ilvl w:val="0"/>
          <w:numId w:val="43"/>
        </w:numPr>
        <w:spacing w:afterLines="120" w:line="360" w:lineRule="auto"/>
        <w:jc w:val="both"/>
        <w:rPr>
          <w:rFonts w:ascii="Arial" w:hAnsi="Arial" w:cs="Arial"/>
          <w:sz w:val="24"/>
          <w:szCs w:val="24"/>
        </w:rPr>
      </w:pPr>
      <w:r w:rsidRPr="00B575C4">
        <w:rPr>
          <w:rFonts w:ascii="Arial" w:hAnsi="Arial" w:cs="Arial"/>
          <w:sz w:val="24"/>
          <w:szCs w:val="24"/>
        </w:rPr>
        <w:t>Conscientizar a população acerca dos transtornos causados pelas obras de implantação de redes coletoras e ligações domiciliares;</w:t>
      </w:r>
    </w:p>
    <w:p w:rsidR="00ED3DCD" w:rsidRPr="00B575C4" w:rsidRDefault="00ED3DCD" w:rsidP="00BB36A3">
      <w:pPr>
        <w:pStyle w:val="PargrafodaLista3"/>
        <w:numPr>
          <w:ilvl w:val="0"/>
          <w:numId w:val="43"/>
        </w:numPr>
        <w:spacing w:afterLines="120" w:line="360" w:lineRule="auto"/>
        <w:jc w:val="both"/>
        <w:rPr>
          <w:rFonts w:ascii="Arial" w:hAnsi="Arial" w:cs="Arial"/>
          <w:sz w:val="24"/>
          <w:szCs w:val="24"/>
        </w:rPr>
      </w:pPr>
      <w:r w:rsidRPr="00B575C4">
        <w:rPr>
          <w:rFonts w:ascii="Arial" w:hAnsi="Arial" w:cs="Arial"/>
          <w:sz w:val="24"/>
          <w:szCs w:val="24"/>
        </w:rPr>
        <w:t>Conscientizar a população acerca da necessidade de adequação do sistema das residências para a devida ligação no sistema;</w:t>
      </w:r>
    </w:p>
    <w:p w:rsidR="00ED3DCD" w:rsidRPr="00B575C4" w:rsidRDefault="00ED3DCD" w:rsidP="00BB36A3">
      <w:pPr>
        <w:pStyle w:val="PargrafodaLista3"/>
        <w:numPr>
          <w:ilvl w:val="0"/>
          <w:numId w:val="43"/>
        </w:numPr>
        <w:spacing w:afterLines="120" w:line="360" w:lineRule="auto"/>
        <w:jc w:val="both"/>
        <w:rPr>
          <w:rFonts w:ascii="Arial" w:hAnsi="Arial" w:cs="Arial"/>
        </w:rPr>
      </w:pPr>
      <w:r w:rsidRPr="00B575C4">
        <w:rPr>
          <w:rFonts w:ascii="Arial" w:hAnsi="Arial" w:cs="Arial"/>
          <w:sz w:val="24"/>
          <w:szCs w:val="24"/>
        </w:rPr>
        <w:t>Conscientizar a população acerca da cobrança de tarifas e da obrigatoriedade de ser efetuada a ligação no sistema coletivo</w:t>
      </w:r>
      <w:r w:rsidRPr="00B575C4">
        <w:rPr>
          <w:rFonts w:ascii="Arial" w:hAnsi="Arial" w:cs="Arial"/>
        </w:rPr>
        <w:t>.</w:t>
      </w:r>
    </w:p>
    <w:p w:rsidR="00ED3DCD" w:rsidRPr="00B575C4" w:rsidRDefault="00ED3DCD" w:rsidP="00136D32">
      <w:pPr>
        <w:spacing w:before="120"/>
      </w:pPr>
      <w:r w:rsidRPr="00B575C4">
        <w:t>As campanhas a serem formuladas devem disponibilizar as informações necessárias à população, tais como: a implantação de ações de panfletagem; recomendações e informações na conta de água; ações de divulgação em rádios, jornais e afins; etc.</w:t>
      </w:r>
    </w:p>
    <w:p w:rsidR="00ED3DCD" w:rsidRPr="00B575C4" w:rsidRDefault="00ED3DCD" w:rsidP="006C03BF">
      <w:pPr>
        <w:autoSpaceDE w:val="0"/>
        <w:autoSpaceDN w:val="0"/>
        <w:adjustRightInd w:val="0"/>
        <w:spacing w:before="120"/>
        <w:rPr>
          <w:lang w:eastAsia="pt-BR"/>
        </w:rPr>
      </w:pPr>
      <w:r w:rsidRPr="00B575C4">
        <w:lastRenderedPageBreak/>
        <w:t xml:space="preserve">O </w:t>
      </w:r>
      <w:fldSimple w:instr=" REF _Ref290642251 \h  \* MERGEFORMAT ">
        <w:r w:rsidR="00401178" w:rsidRPr="00B575C4">
          <w:t xml:space="preserve">Quadro </w:t>
        </w:r>
        <w:r w:rsidR="00401178">
          <w:rPr>
            <w:noProof/>
          </w:rPr>
          <w:t>11</w:t>
        </w:r>
      </w:fldSimple>
      <w:r w:rsidRPr="00B575C4">
        <w:t xml:space="preserve">, disposto ao final da apresentação dos programas apresenta os projetos necessários ao Programa de Conscientização com Relação à Implantação do Sistema, bem como os projetos e as ações relacionadas a cada período de planejamento e seus respectivos custos. </w:t>
      </w:r>
    </w:p>
    <w:p w:rsidR="00ED3DCD" w:rsidRPr="00B575C4" w:rsidRDefault="00ED3DCD" w:rsidP="00EB1DEF">
      <w:pPr>
        <w:rPr>
          <w:lang w:eastAsia="pt-BR"/>
        </w:rPr>
        <w:sectPr w:rsidR="00ED3DCD" w:rsidRPr="00B575C4" w:rsidSect="00790C55">
          <w:pgSz w:w="11907" w:h="16840" w:code="9"/>
          <w:pgMar w:top="1701" w:right="1134" w:bottom="1134" w:left="1701" w:header="709" w:footer="709" w:gutter="0"/>
          <w:cols w:space="708"/>
          <w:docGrid w:linePitch="360"/>
        </w:sectPr>
      </w:pPr>
    </w:p>
    <w:p w:rsidR="00ED3DCD" w:rsidRPr="00B575C4" w:rsidRDefault="00ED3DCD" w:rsidP="00EB1DEF">
      <w:pPr>
        <w:rPr>
          <w:lang w:eastAsia="pt-BR"/>
        </w:rPr>
      </w:pPr>
    </w:p>
    <w:tbl>
      <w:tblPr>
        <w:tblW w:w="4966" w:type="pct"/>
        <w:tblInd w:w="-68" w:type="dxa"/>
        <w:tblLayout w:type="fixed"/>
        <w:tblCellMar>
          <w:left w:w="70" w:type="dxa"/>
          <w:right w:w="70" w:type="dxa"/>
        </w:tblCellMar>
        <w:tblLook w:val="00A0"/>
      </w:tblPr>
      <w:tblGrid>
        <w:gridCol w:w="1358"/>
        <w:gridCol w:w="1712"/>
        <w:gridCol w:w="1888"/>
        <w:gridCol w:w="1842"/>
        <w:gridCol w:w="1984"/>
        <w:gridCol w:w="1846"/>
        <w:gridCol w:w="2265"/>
        <w:gridCol w:w="1846"/>
        <w:gridCol w:w="2123"/>
        <w:gridCol w:w="1980"/>
        <w:gridCol w:w="2131"/>
      </w:tblGrid>
      <w:tr w:rsidR="00136D32" w:rsidRPr="00B575C4" w:rsidTr="00136D32">
        <w:trPr>
          <w:trHeight w:val="385"/>
        </w:trPr>
        <w:tc>
          <w:tcPr>
            <w:tcW w:w="324" w:type="pct"/>
            <w:vMerge w:val="restart"/>
            <w:tcBorders>
              <w:top w:val="single" w:sz="8" w:space="0" w:color="auto"/>
              <w:left w:val="single" w:sz="8" w:space="0" w:color="auto"/>
              <w:bottom w:val="single" w:sz="8" w:space="0" w:color="000000"/>
              <w:right w:val="single" w:sz="4" w:space="0" w:color="auto"/>
            </w:tcBorders>
            <w:shd w:val="clear" w:color="auto" w:fill="95B3D7" w:themeFill="accent1" w:themeFillTint="99"/>
            <w:noWrap/>
            <w:vAlign w:val="center"/>
          </w:tcPr>
          <w:p w:rsidR="00ED3DCD" w:rsidRPr="00B575C4" w:rsidRDefault="00ED3DCD" w:rsidP="00EB1DEF">
            <w:pPr>
              <w:spacing w:after="0" w:line="240" w:lineRule="auto"/>
              <w:jc w:val="center"/>
              <w:rPr>
                <w:b/>
                <w:color w:val="000000"/>
                <w:sz w:val="16"/>
                <w:szCs w:val="16"/>
                <w:lang w:eastAsia="pt-BR"/>
              </w:rPr>
            </w:pPr>
            <w:bookmarkStart w:id="285" w:name="RANGE_A1_K9"/>
            <w:r w:rsidRPr="00B575C4">
              <w:rPr>
                <w:b/>
                <w:color w:val="000000"/>
                <w:sz w:val="16"/>
                <w:szCs w:val="16"/>
                <w:lang w:eastAsia="pt-BR"/>
              </w:rPr>
              <w:t>PROGRAMA</w:t>
            </w:r>
            <w:bookmarkEnd w:id="285"/>
          </w:p>
        </w:tc>
        <w:tc>
          <w:tcPr>
            <w:tcW w:w="408" w:type="pct"/>
            <w:vMerge w:val="restart"/>
            <w:tcBorders>
              <w:top w:val="single" w:sz="8" w:space="0" w:color="auto"/>
              <w:left w:val="single" w:sz="4" w:space="0" w:color="auto"/>
              <w:bottom w:val="single" w:sz="8" w:space="0" w:color="000000"/>
              <w:right w:val="single" w:sz="4" w:space="0" w:color="auto"/>
            </w:tcBorders>
            <w:shd w:val="clear" w:color="auto" w:fill="95B3D7" w:themeFill="accent1" w:themeFillTint="99"/>
            <w:noWrap/>
            <w:vAlign w:val="center"/>
          </w:tcPr>
          <w:p w:rsidR="00ED3DCD" w:rsidRPr="00B575C4" w:rsidRDefault="00ED3DCD" w:rsidP="00EB1DEF">
            <w:pPr>
              <w:spacing w:after="0" w:line="240" w:lineRule="auto"/>
              <w:jc w:val="center"/>
              <w:rPr>
                <w:b/>
                <w:color w:val="000000"/>
                <w:sz w:val="16"/>
                <w:szCs w:val="16"/>
                <w:lang w:eastAsia="pt-BR"/>
              </w:rPr>
            </w:pPr>
            <w:r w:rsidRPr="00B575C4">
              <w:rPr>
                <w:b/>
                <w:color w:val="000000"/>
                <w:sz w:val="16"/>
                <w:szCs w:val="16"/>
                <w:lang w:eastAsia="pt-BR"/>
              </w:rPr>
              <w:t>PROJETO</w:t>
            </w:r>
          </w:p>
        </w:tc>
        <w:tc>
          <w:tcPr>
            <w:tcW w:w="3760" w:type="pct"/>
            <w:gridSpan w:val="8"/>
            <w:tcBorders>
              <w:top w:val="single" w:sz="8" w:space="0" w:color="auto"/>
              <w:left w:val="nil"/>
              <w:bottom w:val="single" w:sz="4" w:space="0" w:color="auto"/>
              <w:right w:val="single" w:sz="4" w:space="0" w:color="auto"/>
            </w:tcBorders>
            <w:shd w:val="clear" w:color="auto" w:fill="95B3D7" w:themeFill="accent1" w:themeFillTint="99"/>
            <w:vAlign w:val="center"/>
          </w:tcPr>
          <w:p w:rsidR="00ED3DCD" w:rsidRPr="00B575C4" w:rsidRDefault="00ED3DCD" w:rsidP="00EB1DEF">
            <w:pPr>
              <w:spacing w:after="0" w:line="240" w:lineRule="auto"/>
              <w:jc w:val="center"/>
              <w:rPr>
                <w:b/>
                <w:color w:val="000000"/>
                <w:sz w:val="16"/>
                <w:szCs w:val="16"/>
                <w:lang w:eastAsia="pt-BR"/>
              </w:rPr>
            </w:pPr>
            <w:r w:rsidRPr="00B575C4">
              <w:rPr>
                <w:b/>
                <w:color w:val="000000"/>
                <w:sz w:val="16"/>
                <w:szCs w:val="16"/>
                <w:lang w:eastAsia="pt-BR"/>
              </w:rPr>
              <w:t>AÇÕES</w:t>
            </w:r>
          </w:p>
        </w:tc>
        <w:tc>
          <w:tcPr>
            <w:tcW w:w="508" w:type="pct"/>
            <w:vMerge w:val="restart"/>
            <w:tcBorders>
              <w:top w:val="single" w:sz="8" w:space="0" w:color="auto"/>
              <w:left w:val="single" w:sz="4" w:space="0" w:color="auto"/>
              <w:bottom w:val="single" w:sz="8" w:space="0" w:color="000000"/>
              <w:right w:val="single" w:sz="8" w:space="0" w:color="auto"/>
            </w:tcBorders>
            <w:shd w:val="clear" w:color="auto" w:fill="95B3D7" w:themeFill="accent1" w:themeFillTint="99"/>
            <w:noWrap/>
            <w:vAlign w:val="center"/>
          </w:tcPr>
          <w:p w:rsidR="00ED3DCD" w:rsidRPr="00B575C4" w:rsidRDefault="00ED3DCD" w:rsidP="00EB1DEF">
            <w:pPr>
              <w:spacing w:after="0" w:line="240" w:lineRule="auto"/>
              <w:jc w:val="center"/>
              <w:rPr>
                <w:b/>
                <w:color w:val="000000"/>
                <w:sz w:val="16"/>
                <w:szCs w:val="16"/>
                <w:lang w:eastAsia="pt-BR"/>
              </w:rPr>
            </w:pPr>
            <w:r w:rsidRPr="00B575C4">
              <w:rPr>
                <w:b/>
                <w:color w:val="000000"/>
                <w:sz w:val="16"/>
                <w:szCs w:val="16"/>
                <w:lang w:eastAsia="pt-BR"/>
              </w:rPr>
              <w:t>CUSTO TOTAL</w:t>
            </w:r>
          </w:p>
        </w:tc>
      </w:tr>
      <w:tr w:rsidR="00136D32" w:rsidRPr="00B575C4" w:rsidTr="00136D32">
        <w:trPr>
          <w:trHeight w:val="406"/>
        </w:trPr>
        <w:tc>
          <w:tcPr>
            <w:tcW w:w="324" w:type="pct"/>
            <w:vMerge/>
            <w:tcBorders>
              <w:top w:val="single" w:sz="8" w:space="0" w:color="auto"/>
              <w:left w:val="single" w:sz="8" w:space="0" w:color="auto"/>
              <w:bottom w:val="single" w:sz="8" w:space="0" w:color="000000"/>
              <w:right w:val="single" w:sz="4" w:space="0" w:color="auto"/>
            </w:tcBorders>
            <w:vAlign w:val="center"/>
          </w:tcPr>
          <w:p w:rsidR="00ED3DCD" w:rsidRPr="00B575C4" w:rsidRDefault="00ED3DCD" w:rsidP="00EB1DEF">
            <w:pPr>
              <w:spacing w:after="0" w:line="240" w:lineRule="auto"/>
              <w:jc w:val="left"/>
              <w:rPr>
                <w:color w:val="000000"/>
                <w:sz w:val="16"/>
                <w:szCs w:val="16"/>
                <w:lang w:eastAsia="pt-BR"/>
              </w:rPr>
            </w:pPr>
          </w:p>
        </w:tc>
        <w:tc>
          <w:tcPr>
            <w:tcW w:w="408" w:type="pct"/>
            <w:vMerge/>
            <w:tcBorders>
              <w:top w:val="single" w:sz="8" w:space="0" w:color="auto"/>
              <w:left w:val="single" w:sz="4" w:space="0" w:color="auto"/>
              <w:bottom w:val="single" w:sz="8" w:space="0" w:color="000000"/>
              <w:right w:val="single" w:sz="4" w:space="0" w:color="auto"/>
            </w:tcBorders>
            <w:vAlign w:val="center"/>
          </w:tcPr>
          <w:p w:rsidR="00ED3DCD" w:rsidRPr="00B575C4" w:rsidRDefault="00ED3DCD" w:rsidP="00EB1DEF">
            <w:pPr>
              <w:spacing w:after="0" w:line="240" w:lineRule="auto"/>
              <w:jc w:val="left"/>
              <w:rPr>
                <w:color w:val="000000"/>
                <w:sz w:val="16"/>
                <w:szCs w:val="16"/>
                <w:lang w:eastAsia="pt-BR"/>
              </w:rPr>
            </w:pPr>
          </w:p>
        </w:tc>
        <w:tc>
          <w:tcPr>
            <w:tcW w:w="450" w:type="pct"/>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EB1DEF">
            <w:pPr>
              <w:spacing w:after="0" w:line="240" w:lineRule="auto"/>
              <w:jc w:val="center"/>
              <w:rPr>
                <w:b/>
                <w:color w:val="000000"/>
                <w:sz w:val="16"/>
                <w:szCs w:val="16"/>
                <w:lang w:eastAsia="pt-BR"/>
              </w:rPr>
            </w:pPr>
            <w:r w:rsidRPr="00B575C4">
              <w:rPr>
                <w:b/>
                <w:color w:val="000000"/>
                <w:sz w:val="16"/>
                <w:szCs w:val="16"/>
                <w:lang w:eastAsia="pt-BR"/>
              </w:rPr>
              <w:t>IMEDIATA</w:t>
            </w:r>
          </w:p>
        </w:tc>
        <w:tc>
          <w:tcPr>
            <w:tcW w:w="439" w:type="pct"/>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EB1DEF">
            <w:pPr>
              <w:spacing w:after="0" w:line="240" w:lineRule="auto"/>
              <w:jc w:val="center"/>
              <w:rPr>
                <w:b/>
                <w:color w:val="000000"/>
                <w:sz w:val="16"/>
                <w:szCs w:val="16"/>
                <w:lang w:eastAsia="pt-BR"/>
              </w:rPr>
            </w:pPr>
            <w:r w:rsidRPr="00B575C4">
              <w:rPr>
                <w:b/>
                <w:color w:val="000000"/>
                <w:sz w:val="16"/>
                <w:szCs w:val="16"/>
                <w:lang w:eastAsia="pt-BR"/>
              </w:rPr>
              <w:t>CUSTO</w:t>
            </w:r>
          </w:p>
        </w:tc>
        <w:tc>
          <w:tcPr>
            <w:tcW w:w="473" w:type="pct"/>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EB1DEF">
            <w:pPr>
              <w:spacing w:after="0" w:line="240" w:lineRule="auto"/>
              <w:jc w:val="center"/>
              <w:rPr>
                <w:b/>
                <w:color w:val="000000"/>
                <w:sz w:val="16"/>
                <w:szCs w:val="16"/>
                <w:lang w:eastAsia="pt-BR"/>
              </w:rPr>
            </w:pPr>
            <w:r w:rsidRPr="00B575C4">
              <w:rPr>
                <w:b/>
                <w:color w:val="000000"/>
                <w:sz w:val="16"/>
                <w:szCs w:val="16"/>
                <w:lang w:eastAsia="pt-BR"/>
              </w:rPr>
              <w:t>CURTO</w:t>
            </w:r>
            <w:r w:rsidR="00136D32" w:rsidRPr="00B575C4">
              <w:rPr>
                <w:b/>
                <w:color w:val="000000"/>
                <w:sz w:val="16"/>
                <w:szCs w:val="16"/>
                <w:lang w:eastAsia="pt-BR"/>
              </w:rPr>
              <w:t xml:space="preserve"> PRAZO</w:t>
            </w:r>
          </w:p>
        </w:tc>
        <w:tc>
          <w:tcPr>
            <w:tcW w:w="440" w:type="pct"/>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EB1DEF">
            <w:pPr>
              <w:spacing w:after="0" w:line="240" w:lineRule="auto"/>
              <w:jc w:val="center"/>
              <w:rPr>
                <w:b/>
                <w:color w:val="000000"/>
                <w:sz w:val="16"/>
                <w:szCs w:val="16"/>
                <w:lang w:eastAsia="pt-BR"/>
              </w:rPr>
            </w:pPr>
            <w:r w:rsidRPr="00B575C4">
              <w:rPr>
                <w:b/>
                <w:color w:val="000000"/>
                <w:sz w:val="16"/>
                <w:szCs w:val="16"/>
                <w:lang w:eastAsia="pt-BR"/>
              </w:rPr>
              <w:t>CUSTO</w:t>
            </w:r>
          </w:p>
        </w:tc>
        <w:tc>
          <w:tcPr>
            <w:tcW w:w="540" w:type="pct"/>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EB1DEF">
            <w:pPr>
              <w:spacing w:after="0" w:line="240" w:lineRule="auto"/>
              <w:jc w:val="center"/>
              <w:rPr>
                <w:b/>
                <w:color w:val="000000"/>
                <w:sz w:val="16"/>
                <w:szCs w:val="16"/>
                <w:lang w:eastAsia="pt-BR"/>
              </w:rPr>
            </w:pPr>
            <w:r w:rsidRPr="00B575C4">
              <w:rPr>
                <w:b/>
                <w:color w:val="000000"/>
                <w:sz w:val="16"/>
                <w:szCs w:val="16"/>
                <w:lang w:eastAsia="pt-BR"/>
              </w:rPr>
              <w:t>MÉDIO</w:t>
            </w:r>
            <w:r w:rsidR="00136D32" w:rsidRPr="00B575C4">
              <w:rPr>
                <w:b/>
                <w:color w:val="000000"/>
                <w:sz w:val="16"/>
                <w:szCs w:val="16"/>
                <w:lang w:eastAsia="pt-BR"/>
              </w:rPr>
              <w:t xml:space="preserve"> PRAZO</w:t>
            </w:r>
          </w:p>
        </w:tc>
        <w:tc>
          <w:tcPr>
            <w:tcW w:w="440" w:type="pct"/>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EB1DEF">
            <w:pPr>
              <w:spacing w:after="0" w:line="240" w:lineRule="auto"/>
              <w:jc w:val="center"/>
              <w:rPr>
                <w:b/>
                <w:color w:val="000000"/>
                <w:sz w:val="16"/>
                <w:szCs w:val="16"/>
                <w:lang w:eastAsia="pt-BR"/>
              </w:rPr>
            </w:pPr>
            <w:r w:rsidRPr="00B575C4">
              <w:rPr>
                <w:b/>
                <w:color w:val="000000"/>
                <w:sz w:val="16"/>
                <w:szCs w:val="16"/>
                <w:lang w:eastAsia="pt-BR"/>
              </w:rPr>
              <w:t>CUSTO</w:t>
            </w:r>
          </w:p>
        </w:tc>
        <w:tc>
          <w:tcPr>
            <w:tcW w:w="506" w:type="pct"/>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EB1DEF">
            <w:pPr>
              <w:spacing w:after="0" w:line="240" w:lineRule="auto"/>
              <w:jc w:val="center"/>
              <w:rPr>
                <w:b/>
                <w:color w:val="000000"/>
                <w:sz w:val="16"/>
                <w:szCs w:val="16"/>
                <w:lang w:eastAsia="pt-BR"/>
              </w:rPr>
            </w:pPr>
            <w:r w:rsidRPr="00B575C4">
              <w:rPr>
                <w:b/>
                <w:color w:val="000000"/>
                <w:sz w:val="16"/>
                <w:szCs w:val="16"/>
                <w:lang w:eastAsia="pt-BR"/>
              </w:rPr>
              <w:t>LONGO</w:t>
            </w:r>
            <w:r w:rsidR="00136D32" w:rsidRPr="00B575C4">
              <w:rPr>
                <w:b/>
                <w:color w:val="000000"/>
                <w:sz w:val="16"/>
                <w:szCs w:val="16"/>
                <w:lang w:eastAsia="pt-BR"/>
              </w:rPr>
              <w:t xml:space="preserve"> PRAZO</w:t>
            </w:r>
          </w:p>
        </w:tc>
        <w:tc>
          <w:tcPr>
            <w:tcW w:w="472" w:type="pct"/>
            <w:tcBorders>
              <w:top w:val="nil"/>
              <w:left w:val="nil"/>
              <w:bottom w:val="single" w:sz="8" w:space="0" w:color="auto"/>
              <w:right w:val="single" w:sz="4" w:space="0" w:color="auto"/>
            </w:tcBorders>
            <w:shd w:val="clear" w:color="auto" w:fill="95B3D7" w:themeFill="accent1" w:themeFillTint="99"/>
            <w:noWrap/>
            <w:vAlign w:val="center"/>
          </w:tcPr>
          <w:p w:rsidR="00ED3DCD" w:rsidRPr="00B575C4" w:rsidRDefault="00ED3DCD" w:rsidP="00EB1DEF">
            <w:pPr>
              <w:spacing w:after="0" w:line="240" w:lineRule="auto"/>
              <w:jc w:val="center"/>
              <w:rPr>
                <w:b/>
                <w:color w:val="000000"/>
                <w:sz w:val="16"/>
                <w:szCs w:val="16"/>
                <w:lang w:eastAsia="pt-BR"/>
              </w:rPr>
            </w:pPr>
            <w:r w:rsidRPr="00B575C4">
              <w:rPr>
                <w:b/>
                <w:color w:val="000000"/>
                <w:sz w:val="16"/>
                <w:szCs w:val="16"/>
                <w:lang w:eastAsia="pt-BR"/>
              </w:rPr>
              <w:t>CUSTO</w:t>
            </w:r>
          </w:p>
        </w:tc>
        <w:tc>
          <w:tcPr>
            <w:tcW w:w="508" w:type="pct"/>
            <w:vMerge/>
            <w:tcBorders>
              <w:top w:val="single" w:sz="8" w:space="0" w:color="auto"/>
              <w:left w:val="single" w:sz="4" w:space="0" w:color="auto"/>
              <w:bottom w:val="single" w:sz="8" w:space="0" w:color="000000"/>
              <w:right w:val="single" w:sz="8" w:space="0" w:color="auto"/>
            </w:tcBorders>
            <w:shd w:val="clear" w:color="auto" w:fill="95B3D7" w:themeFill="accent1" w:themeFillTint="99"/>
            <w:vAlign w:val="center"/>
          </w:tcPr>
          <w:p w:rsidR="00ED3DCD" w:rsidRPr="00B575C4" w:rsidRDefault="00ED3DCD" w:rsidP="00EB1DEF">
            <w:pPr>
              <w:spacing w:after="0" w:line="240" w:lineRule="auto"/>
              <w:jc w:val="left"/>
              <w:rPr>
                <w:b/>
                <w:color w:val="000000"/>
                <w:sz w:val="16"/>
                <w:szCs w:val="16"/>
                <w:lang w:eastAsia="pt-BR"/>
              </w:rPr>
            </w:pPr>
          </w:p>
        </w:tc>
      </w:tr>
      <w:tr w:rsidR="00136D32" w:rsidRPr="00B575C4" w:rsidTr="00136D32">
        <w:trPr>
          <w:trHeight w:val="527"/>
        </w:trPr>
        <w:tc>
          <w:tcPr>
            <w:tcW w:w="324" w:type="pct"/>
            <w:vMerge w:val="restart"/>
            <w:tcBorders>
              <w:top w:val="nil"/>
              <w:left w:val="single" w:sz="8" w:space="0" w:color="auto"/>
              <w:bottom w:val="double" w:sz="6" w:space="0" w:color="000000"/>
              <w:right w:val="single" w:sz="4" w:space="0" w:color="auto"/>
            </w:tcBorders>
            <w:shd w:val="clear" w:color="auto" w:fill="95B3D7" w:themeFill="accent1" w:themeFillTint="99"/>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Programa de Implantação, Operação, Manutenção e Ampliação do Sistema de Esgotamento Sanitário</w:t>
            </w:r>
          </w:p>
        </w:tc>
        <w:tc>
          <w:tcPr>
            <w:tcW w:w="408" w:type="pct"/>
            <w:vMerge w:val="restart"/>
            <w:tcBorders>
              <w:top w:val="nil"/>
              <w:left w:val="single" w:sz="4" w:space="0" w:color="auto"/>
              <w:right w:val="single" w:sz="4" w:space="0" w:color="auto"/>
            </w:tcBorders>
            <w:shd w:val="clear" w:color="auto" w:fill="95B3D7" w:themeFill="accent1" w:themeFillTint="99"/>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Projeto de esgotamento sanitário para a área urbana</w:t>
            </w:r>
          </w:p>
        </w:tc>
        <w:tc>
          <w:tcPr>
            <w:tcW w:w="450" w:type="pct"/>
            <w:tcBorders>
              <w:top w:val="nil"/>
              <w:left w:val="nil"/>
              <w:bottom w:val="single" w:sz="4" w:space="0" w:color="auto"/>
              <w:right w:val="single" w:sz="4" w:space="0" w:color="auto"/>
            </w:tcBorders>
            <w:vAlign w:val="center"/>
          </w:tcPr>
          <w:p w:rsidR="00ED3DCD" w:rsidRPr="00B575C4" w:rsidRDefault="00ED3DCD" w:rsidP="00DD6426">
            <w:pPr>
              <w:spacing w:after="0" w:line="240" w:lineRule="auto"/>
              <w:jc w:val="center"/>
              <w:rPr>
                <w:color w:val="000000"/>
                <w:sz w:val="16"/>
                <w:szCs w:val="16"/>
                <w:lang w:eastAsia="pt-BR"/>
              </w:rPr>
            </w:pPr>
            <w:r w:rsidRPr="00B575C4">
              <w:rPr>
                <w:color w:val="000000"/>
                <w:sz w:val="16"/>
                <w:szCs w:val="16"/>
                <w:lang w:eastAsia="pt-BR"/>
              </w:rPr>
              <w:t xml:space="preserve">Implantar rede coletora de esgotos, interceptores e acessórios </w:t>
            </w:r>
          </w:p>
        </w:tc>
        <w:tc>
          <w:tcPr>
            <w:tcW w:w="439" w:type="pct"/>
            <w:tcBorders>
              <w:top w:val="nil"/>
              <w:left w:val="nil"/>
              <w:bottom w:val="single" w:sz="4" w:space="0" w:color="auto"/>
              <w:right w:val="single" w:sz="4" w:space="0" w:color="auto"/>
            </w:tcBorders>
            <w:noWrap/>
            <w:vAlign w:val="center"/>
          </w:tcPr>
          <w:p w:rsidR="00ED3DCD" w:rsidRPr="00B575C4" w:rsidRDefault="00ED3DCD" w:rsidP="00136D32">
            <w:pPr>
              <w:spacing w:after="0" w:line="240" w:lineRule="auto"/>
              <w:jc w:val="center"/>
              <w:rPr>
                <w:color w:val="000000"/>
                <w:sz w:val="16"/>
                <w:szCs w:val="16"/>
                <w:lang w:eastAsia="pt-BR"/>
              </w:rPr>
            </w:pPr>
            <w:r w:rsidRPr="00B575C4">
              <w:rPr>
                <w:color w:val="000000"/>
                <w:sz w:val="16"/>
                <w:szCs w:val="16"/>
                <w:lang w:eastAsia="pt-BR"/>
              </w:rPr>
              <w:t xml:space="preserve"> R$</w:t>
            </w:r>
            <w:r w:rsidR="00136D32" w:rsidRPr="00B575C4">
              <w:rPr>
                <w:color w:val="000000"/>
                <w:sz w:val="16"/>
                <w:szCs w:val="16"/>
                <w:lang w:eastAsia="pt-BR"/>
              </w:rPr>
              <w:t xml:space="preserve">      </w:t>
            </w:r>
            <w:r w:rsidRPr="00B575C4">
              <w:rPr>
                <w:color w:val="000000"/>
                <w:sz w:val="16"/>
                <w:szCs w:val="16"/>
                <w:lang w:eastAsia="pt-BR"/>
              </w:rPr>
              <w:t xml:space="preserve"> 2.8</w:t>
            </w:r>
            <w:r w:rsidR="00136D32" w:rsidRPr="00B575C4">
              <w:rPr>
                <w:color w:val="000000"/>
                <w:sz w:val="16"/>
                <w:szCs w:val="16"/>
                <w:lang w:eastAsia="pt-BR"/>
              </w:rPr>
              <w:t>12</w:t>
            </w:r>
            <w:r w:rsidRPr="00B575C4">
              <w:rPr>
                <w:color w:val="000000"/>
                <w:sz w:val="16"/>
                <w:szCs w:val="16"/>
                <w:lang w:eastAsia="pt-BR"/>
              </w:rPr>
              <w:t>.4</w:t>
            </w:r>
            <w:r w:rsidR="00136D32" w:rsidRPr="00B575C4">
              <w:rPr>
                <w:color w:val="000000"/>
                <w:sz w:val="16"/>
                <w:szCs w:val="16"/>
                <w:lang w:eastAsia="pt-BR"/>
              </w:rPr>
              <w:t>10</w:t>
            </w:r>
            <w:r w:rsidRPr="00B575C4">
              <w:rPr>
                <w:color w:val="000000"/>
                <w:sz w:val="16"/>
                <w:szCs w:val="16"/>
                <w:lang w:eastAsia="pt-BR"/>
              </w:rPr>
              <w:t>,</w:t>
            </w:r>
            <w:r w:rsidR="00136D32" w:rsidRPr="00B575C4">
              <w:rPr>
                <w:color w:val="000000"/>
                <w:sz w:val="16"/>
                <w:szCs w:val="16"/>
                <w:lang w:eastAsia="pt-BR"/>
              </w:rPr>
              <w:t>62</w:t>
            </w:r>
            <w:r w:rsidRPr="00B575C4">
              <w:rPr>
                <w:color w:val="000000"/>
                <w:sz w:val="16"/>
                <w:szCs w:val="16"/>
                <w:lang w:eastAsia="pt-BR"/>
              </w:rPr>
              <w:t xml:space="preserve"> </w:t>
            </w:r>
          </w:p>
        </w:tc>
        <w:tc>
          <w:tcPr>
            <w:tcW w:w="473" w:type="pct"/>
            <w:tcBorders>
              <w:top w:val="nil"/>
              <w:left w:val="nil"/>
              <w:bottom w:val="single" w:sz="4" w:space="0" w:color="auto"/>
              <w:right w:val="single" w:sz="4" w:space="0" w:color="auto"/>
            </w:tcBorders>
            <w:vAlign w:val="center"/>
          </w:tcPr>
          <w:p w:rsidR="00ED3DCD" w:rsidRPr="00B575C4" w:rsidRDefault="00ED3DCD" w:rsidP="0093478E">
            <w:pPr>
              <w:spacing w:after="0" w:line="240" w:lineRule="auto"/>
              <w:jc w:val="center"/>
              <w:rPr>
                <w:color w:val="000000"/>
                <w:sz w:val="16"/>
                <w:szCs w:val="16"/>
                <w:lang w:eastAsia="pt-BR"/>
              </w:rPr>
            </w:pPr>
            <w:r w:rsidRPr="00B575C4">
              <w:rPr>
                <w:color w:val="000000"/>
                <w:sz w:val="16"/>
                <w:szCs w:val="16"/>
                <w:lang w:eastAsia="pt-BR"/>
              </w:rPr>
              <w:t>Implantar rede coletora de esgotos, interceptores e acessórios</w:t>
            </w:r>
          </w:p>
        </w:tc>
        <w:tc>
          <w:tcPr>
            <w:tcW w:w="440" w:type="pct"/>
            <w:tcBorders>
              <w:top w:val="nil"/>
              <w:left w:val="nil"/>
              <w:bottom w:val="single" w:sz="4" w:space="0" w:color="auto"/>
              <w:right w:val="single" w:sz="4" w:space="0" w:color="auto"/>
            </w:tcBorders>
            <w:noWrap/>
            <w:vAlign w:val="center"/>
          </w:tcPr>
          <w:p w:rsidR="00ED3DCD" w:rsidRPr="00B575C4" w:rsidRDefault="00ED3DCD" w:rsidP="004A0DDB">
            <w:pPr>
              <w:spacing w:after="0" w:line="240" w:lineRule="auto"/>
              <w:jc w:val="center"/>
              <w:rPr>
                <w:color w:val="000000"/>
                <w:sz w:val="16"/>
                <w:szCs w:val="16"/>
                <w:lang w:eastAsia="pt-BR"/>
              </w:rPr>
            </w:pPr>
            <w:r w:rsidRPr="00B575C4">
              <w:rPr>
                <w:color w:val="000000"/>
                <w:sz w:val="16"/>
                <w:szCs w:val="16"/>
                <w:lang w:eastAsia="pt-BR"/>
              </w:rPr>
              <w:t xml:space="preserve"> R$           3.</w:t>
            </w:r>
            <w:r w:rsidR="004A0DDB" w:rsidRPr="00B575C4">
              <w:rPr>
                <w:color w:val="000000"/>
                <w:sz w:val="16"/>
                <w:szCs w:val="16"/>
                <w:lang w:eastAsia="pt-BR"/>
              </w:rPr>
              <w:t>702</w:t>
            </w:r>
            <w:r w:rsidRPr="00B575C4">
              <w:rPr>
                <w:color w:val="000000"/>
                <w:sz w:val="16"/>
                <w:szCs w:val="16"/>
                <w:lang w:eastAsia="pt-BR"/>
              </w:rPr>
              <w:t>.</w:t>
            </w:r>
            <w:r w:rsidR="004A0DDB" w:rsidRPr="00B575C4">
              <w:rPr>
                <w:color w:val="000000"/>
                <w:sz w:val="16"/>
                <w:szCs w:val="16"/>
                <w:lang w:eastAsia="pt-BR"/>
              </w:rPr>
              <w:t>934</w:t>
            </w:r>
            <w:r w:rsidRPr="00B575C4">
              <w:rPr>
                <w:color w:val="000000"/>
                <w:sz w:val="16"/>
                <w:szCs w:val="16"/>
                <w:lang w:eastAsia="pt-BR"/>
              </w:rPr>
              <w:t>,</w:t>
            </w:r>
            <w:r w:rsidR="004A0DDB" w:rsidRPr="00B575C4">
              <w:rPr>
                <w:color w:val="000000"/>
                <w:sz w:val="16"/>
                <w:szCs w:val="16"/>
                <w:lang w:eastAsia="pt-BR"/>
              </w:rPr>
              <w:t>5</w:t>
            </w:r>
            <w:r w:rsidRPr="00B575C4">
              <w:rPr>
                <w:color w:val="000000"/>
                <w:sz w:val="16"/>
                <w:szCs w:val="16"/>
                <w:lang w:eastAsia="pt-BR"/>
              </w:rPr>
              <w:t xml:space="preserve">0 </w:t>
            </w:r>
          </w:p>
        </w:tc>
        <w:tc>
          <w:tcPr>
            <w:tcW w:w="540" w:type="pct"/>
            <w:tcBorders>
              <w:top w:val="nil"/>
              <w:left w:val="nil"/>
              <w:bottom w:val="single" w:sz="4" w:space="0" w:color="auto"/>
              <w:right w:val="single" w:sz="4" w:space="0" w:color="auto"/>
            </w:tcBorders>
            <w:vAlign w:val="center"/>
          </w:tcPr>
          <w:p w:rsidR="00ED3DCD" w:rsidRPr="00B575C4" w:rsidRDefault="00ED3DCD" w:rsidP="0093478E">
            <w:pPr>
              <w:spacing w:after="0" w:line="240" w:lineRule="auto"/>
              <w:jc w:val="center"/>
              <w:rPr>
                <w:color w:val="000000"/>
                <w:sz w:val="16"/>
                <w:szCs w:val="16"/>
                <w:lang w:eastAsia="pt-BR"/>
              </w:rPr>
            </w:pPr>
            <w:r w:rsidRPr="00B575C4">
              <w:rPr>
                <w:color w:val="000000"/>
                <w:sz w:val="16"/>
                <w:szCs w:val="16"/>
                <w:lang w:eastAsia="pt-BR"/>
              </w:rPr>
              <w:t>Implantar rede coletora de esgotos, interceptores e acessórios</w:t>
            </w:r>
          </w:p>
        </w:tc>
        <w:tc>
          <w:tcPr>
            <w:tcW w:w="440" w:type="pct"/>
            <w:tcBorders>
              <w:top w:val="nil"/>
              <w:left w:val="nil"/>
              <w:bottom w:val="single" w:sz="4" w:space="0" w:color="auto"/>
              <w:right w:val="single" w:sz="4" w:space="0" w:color="auto"/>
            </w:tcBorders>
            <w:noWrap/>
            <w:vAlign w:val="center"/>
          </w:tcPr>
          <w:p w:rsidR="00ED3DCD" w:rsidRPr="00B575C4" w:rsidRDefault="00ED3DCD" w:rsidP="004A0DDB">
            <w:pPr>
              <w:spacing w:after="0" w:line="240" w:lineRule="auto"/>
              <w:jc w:val="center"/>
              <w:rPr>
                <w:color w:val="000000"/>
                <w:sz w:val="16"/>
                <w:szCs w:val="16"/>
                <w:lang w:eastAsia="pt-BR"/>
              </w:rPr>
            </w:pPr>
            <w:r w:rsidRPr="00B575C4">
              <w:rPr>
                <w:color w:val="000000"/>
                <w:sz w:val="16"/>
                <w:szCs w:val="16"/>
                <w:lang w:eastAsia="pt-BR"/>
              </w:rPr>
              <w:t xml:space="preserve"> R$              </w:t>
            </w:r>
            <w:r w:rsidR="004A0DDB" w:rsidRPr="00B575C4">
              <w:rPr>
                <w:color w:val="000000"/>
                <w:sz w:val="16"/>
                <w:szCs w:val="16"/>
                <w:lang w:eastAsia="pt-BR"/>
              </w:rPr>
              <w:t>56</w:t>
            </w:r>
            <w:r w:rsidRPr="00B575C4">
              <w:rPr>
                <w:color w:val="000000"/>
                <w:sz w:val="16"/>
                <w:szCs w:val="16"/>
                <w:lang w:eastAsia="pt-BR"/>
              </w:rPr>
              <w:t>.</w:t>
            </w:r>
            <w:r w:rsidR="004A0DDB" w:rsidRPr="00B575C4">
              <w:rPr>
                <w:color w:val="000000"/>
                <w:sz w:val="16"/>
                <w:szCs w:val="16"/>
                <w:lang w:eastAsia="pt-BR"/>
              </w:rPr>
              <w:t>913</w:t>
            </w:r>
            <w:r w:rsidRPr="00B575C4">
              <w:rPr>
                <w:color w:val="000000"/>
                <w:sz w:val="16"/>
                <w:szCs w:val="16"/>
                <w:lang w:eastAsia="pt-BR"/>
              </w:rPr>
              <w:t>,</w:t>
            </w:r>
            <w:r w:rsidR="004A0DDB" w:rsidRPr="00B575C4">
              <w:rPr>
                <w:color w:val="000000"/>
                <w:sz w:val="16"/>
                <w:szCs w:val="16"/>
                <w:lang w:eastAsia="pt-BR"/>
              </w:rPr>
              <w:t>29</w:t>
            </w:r>
            <w:r w:rsidRPr="00B575C4">
              <w:rPr>
                <w:color w:val="000000"/>
                <w:sz w:val="16"/>
                <w:szCs w:val="16"/>
                <w:lang w:eastAsia="pt-BR"/>
              </w:rPr>
              <w:t xml:space="preserve"> </w:t>
            </w:r>
          </w:p>
        </w:tc>
        <w:tc>
          <w:tcPr>
            <w:tcW w:w="506" w:type="pct"/>
            <w:tcBorders>
              <w:top w:val="nil"/>
              <w:left w:val="nil"/>
              <w:bottom w:val="single" w:sz="4" w:space="0" w:color="auto"/>
              <w:right w:val="single" w:sz="4" w:space="0" w:color="auto"/>
            </w:tcBorders>
            <w:vAlign w:val="center"/>
          </w:tcPr>
          <w:p w:rsidR="00ED3DCD" w:rsidRPr="00B575C4" w:rsidRDefault="00ED3DCD" w:rsidP="00AC66B1">
            <w:pPr>
              <w:spacing w:after="0" w:line="240" w:lineRule="auto"/>
              <w:jc w:val="center"/>
              <w:rPr>
                <w:color w:val="000000"/>
                <w:sz w:val="16"/>
                <w:szCs w:val="16"/>
                <w:lang w:eastAsia="pt-BR"/>
              </w:rPr>
            </w:pPr>
            <w:r w:rsidRPr="00B575C4">
              <w:rPr>
                <w:color w:val="000000"/>
                <w:sz w:val="16"/>
                <w:szCs w:val="16"/>
                <w:lang w:eastAsia="pt-BR"/>
              </w:rPr>
              <w:t xml:space="preserve">Implantar rede coletora de esgotos, interceptores e acessórios </w:t>
            </w:r>
          </w:p>
        </w:tc>
        <w:tc>
          <w:tcPr>
            <w:tcW w:w="472" w:type="pct"/>
            <w:tcBorders>
              <w:top w:val="nil"/>
              <w:left w:val="nil"/>
              <w:bottom w:val="single" w:sz="4" w:space="0" w:color="auto"/>
              <w:right w:val="single" w:sz="4" w:space="0" w:color="auto"/>
            </w:tcBorders>
            <w:noWrap/>
            <w:vAlign w:val="center"/>
          </w:tcPr>
          <w:p w:rsidR="00ED3DCD" w:rsidRPr="00B575C4" w:rsidRDefault="00ED3DCD" w:rsidP="00D94D91">
            <w:pPr>
              <w:spacing w:after="0" w:line="240" w:lineRule="auto"/>
              <w:jc w:val="center"/>
              <w:rPr>
                <w:color w:val="000000"/>
                <w:sz w:val="16"/>
                <w:szCs w:val="16"/>
                <w:lang w:eastAsia="pt-BR"/>
              </w:rPr>
            </w:pPr>
            <w:r w:rsidRPr="00B575C4">
              <w:rPr>
                <w:color w:val="000000"/>
                <w:sz w:val="16"/>
                <w:szCs w:val="16"/>
                <w:lang w:eastAsia="pt-BR"/>
              </w:rPr>
              <w:t xml:space="preserve"> R$             </w:t>
            </w:r>
            <w:r w:rsidR="00D94D91" w:rsidRPr="00B575C4">
              <w:rPr>
                <w:color w:val="000000"/>
                <w:sz w:val="16"/>
                <w:szCs w:val="16"/>
                <w:lang w:eastAsia="pt-BR"/>
              </w:rPr>
              <w:t>37</w:t>
            </w:r>
            <w:r w:rsidRPr="00B575C4">
              <w:rPr>
                <w:color w:val="000000"/>
                <w:sz w:val="16"/>
                <w:szCs w:val="16"/>
                <w:lang w:eastAsia="pt-BR"/>
              </w:rPr>
              <w:t>.</w:t>
            </w:r>
            <w:r w:rsidR="00D94D91" w:rsidRPr="00B575C4">
              <w:rPr>
                <w:color w:val="000000"/>
                <w:sz w:val="16"/>
                <w:szCs w:val="16"/>
                <w:lang w:eastAsia="pt-BR"/>
              </w:rPr>
              <w:t>637</w:t>
            </w:r>
            <w:r w:rsidRPr="00B575C4">
              <w:rPr>
                <w:color w:val="000000"/>
                <w:sz w:val="16"/>
                <w:szCs w:val="16"/>
                <w:lang w:eastAsia="pt-BR"/>
              </w:rPr>
              <w:t>,</w:t>
            </w:r>
            <w:r w:rsidR="00D94D91" w:rsidRPr="00B575C4">
              <w:rPr>
                <w:color w:val="000000"/>
                <w:sz w:val="16"/>
                <w:szCs w:val="16"/>
                <w:lang w:eastAsia="pt-BR"/>
              </w:rPr>
              <w:t>96</w:t>
            </w:r>
            <w:r w:rsidRPr="00B575C4">
              <w:rPr>
                <w:color w:val="000000"/>
                <w:sz w:val="16"/>
                <w:szCs w:val="16"/>
                <w:lang w:eastAsia="pt-BR"/>
              </w:rPr>
              <w:t xml:space="preserve"> </w:t>
            </w:r>
          </w:p>
        </w:tc>
        <w:tc>
          <w:tcPr>
            <w:tcW w:w="508" w:type="pct"/>
            <w:tcBorders>
              <w:top w:val="nil"/>
              <w:left w:val="nil"/>
              <w:bottom w:val="single" w:sz="4" w:space="0" w:color="auto"/>
              <w:right w:val="single" w:sz="8" w:space="0" w:color="auto"/>
            </w:tcBorders>
            <w:noWrap/>
            <w:vAlign w:val="center"/>
          </w:tcPr>
          <w:p w:rsidR="00ED3DCD" w:rsidRPr="00B575C4" w:rsidRDefault="00ED3DCD" w:rsidP="00D94D91">
            <w:pPr>
              <w:spacing w:after="0" w:line="240" w:lineRule="auto"/>
              <w:jc w:val="center"/>
              <w:rPr>
                <w:color w:val="000000"/>
                <w:sz w:val="16"/>
                <w:szCs w:val="16"/>
                <w:lang w:eastAsia="pt-BR"/>
              </w:rPr>
            </w:pPr>
            <w:r w:rsidRPr="00B575C4">
              <w:rPr>
                <w:color w:val="000000"/>
                <w:sz w:val="16"/>
                <w:szCs w:val="16"/>
                <w:lang w:eastAsia="pt-BR"/>
              </w:rPr>
              <w:t xml:space="preserve"> R$             6.</w:t>
            </w:r>
            <w:r w:rsidR="00D94D91" w:rsidRPr="00B575C4">
              <w:rPr>
                <w:color w:val="000000"/>
                <w:sz w:val="16"/>
                <w:szCs w:val="16"/>
                <w:lang w:eastAsia="pt-BR"/>
              </w:rPr>
              <w:t>609.896</w:t>
            </w:r>
            <w:r w:rsidRPr="00B575C4">
              <w:rPr>
                <w:color w:val="000000"/>
                <w:sz w:val="16"/>
                <w:szCs w:val="16"/>
                <w:lang w:eastAsia="pt-BR"/>
              </w:rPr>
              <w:t>,3</w:t>
            </w:r>
            <w:r w:rsidR="00D94D91" w:rsidRPr="00B575C4">
              <w:rPr>
                <w:color w:val="000000"/>
                <w:sz w:val="16"/>
                <w:szCs w:val="16"/>
                <w:lang w:eastAsia="pt-BR"/>
              </w:rPr>
              <w:t>7</w:t>
            </w:r>
            <w:r w:rsidRPr="00B575C4">
              <w:rPr>
                <w:color w:val="000000"/>
                <w:sz w:val="16"/>
                <w:szCs w:val="16"/>
                <w:lang w:eastAsia="pt-BR"/>
              </w:rPr>
              <w:t xml:space="preserve"> </w:t>
            </w:r>
          </w:p>
        </w:tc>
      </w:tr>
      <w:tr w:rsidR="00136D32" w:rsidRPr="00B575C4" w:rsidTr="00136D32">
        <w:trPr>
          <w:trHeight w:val="350"/>
        </w:trPr>
        <w:tc>
          <w:tcPr>
            <w:tcW w:w="324" w:type="pct"/>
            <w:vMerge/>
            <w:tcBorders>
              <w:top w:val="nil"/>
              <w:left w:val="single" w:sz="8" w:space="0" w:color="auto"/>
              <w:bottom w:val="double" w:sz="6" w:space="0" w:color="000000"/>
              <w:right w:val="single" w:sz="4" w:space="0" w:color="auto"/>
            </w:tcBorders>
            <w:shd w:val="clear" w:color="auto" w:fill="95B3D7" w:themeFill="accent1" w:themeFillTint="99"/>
            <w:vAlign w:val="center"/>
          </w:tcPr>
          <w:p w:rsidR="00ED3DCD" w:rsidRPr="00B575C4" w:rsidRDefault="00ED3DCD" w:rsidP="00EB1DEF">
            <w:pPr>
              <w:spacing w:after="0" w:line="240" w:lineRule="auto"/>
              <w:jc w:val="left"/>
              <w:rPr>
                <w:color w:val="000000"/>
                <w:sz w:val="16"/>
                <w:szCs w:val="16"/>
                <w:lang w:eastAsia="pt-BR"/>
              </w:rPr>
            </w:pPr>
          </w:p>
        </w:tc>
        <w:tc>
          <w:tcPr>
            <w:tcW w:w="408" w:type="pct"/>
            <w:vMerge/>
            <w:tcBorders>
              <w:left w:val="single" w:sz="4" w:space="0" w:color="auto"/>
              <w:right w:val="single" w:sz="4" w:space="0" w:color="auto"/>
            </w:tcBorders>
            <w:shd w:val="clear" w:color="auto" w:fill="95B3D7" w:themeFill="accent1" w:themeFillTint="99"/>
            <w:vAlign w:val="center"/>
          </w:tcPr>
          <w:p w:rsidR="00ED3DCD" w:rsidRPr="00B575C4" w:rsidRDefault="00ED3DCD" w:rsidP="00EB1DEF">
            <w:pPr>
              <w:spacing w:after="0" w:line="240" w:lineRule="auto"/>
              <w:jc w:val="left"/>
              <w:rPr>
                <w:color w:val="000000"/>
                <w:sz w:val="16"/>
                <w:szCs w:val="16"/>
                <w:lang w:eastAsia="pt-BR"/>
              </w:rPr>
            </w:pPr>
          </w:p>
        </w:tc>
        <w:tc>
          <w:tcPr>
            <w:tcW w:w="450" w:type="pct"/>
            <w:tcBorders>
              <w:top w:val="nil"/>
              <w:left w:val="nil"/>
              <w:bottom w:val="single" w:sz="4" w:space="0" w:color="auto"/>
              <w:right w:val="single" w:sz="4" w:space="0" w:color="auto"/>
            </w:tcBorders>
            <w:vAlign w:val="center"/>
          </w:tcPr>
          <w:p w:rsidR="00ED3DCD" w:rsidRPr="00B575C4" w:rsidRDefault="00ED3DCD" w:rsidP="00DD6426">
            <w:pPr>
              <w:spacing w:after="0" w:line="240" w:lineRule="auto"/>
              <w:jc w:val="center"/>
              <w:rPr>
                <w:color w:val="000000"/>
                <w:sz w:val="16"/>
                <w:szCs w:val="16"/>
                <w:lang w:eastAsia="pt-BR"/>
              </w:rPr>
            </w:pPr>
            <w:r w:rsidRPr="00B575C4">
              <w:rPr>
                <w:color w:val="000000"/>
                <w:sz w:val="16"/>
                <w:szCs w:val="16"/>
                <w:lang w:eastAsia="pt-BR"/>
              </w:rPr>
              <w:t xml:space="preserve">Implantar ligações prediais de esgoto </w:t>
            </w:r>
          </w:p>
        </w:tc>
        <w:tc>
          <w:tcPr>
            <w:tcW w:w="439" w:type="pct"/>
            <w:tcBorders>
              <w:top w:val="nil"/>
              <w:left w:val="nil"/>
              <w:bottom w:val="single" w:sz="4" w:space="0" w:color="auto"/>
              <w:right w:val="single" w:sz="4" w:space="0" w:color="auto"/>
            </w:tcBorders>
            <w:noWrap/>
            <w:vAlign w:val="center"/>
          </w:tcPr>
          <w:p w:rsidR="00ED3DCD" w:rsidRPr="00B575C4" w:rsidRDefault="00ED3DCD" w:rsidP="00136D32">
            <w:pPr>
              <w:spacing w:after="0" w:line="240" w:lineRule="auto"/>
              <w:jc w:val="center"/>
              <w:rPr>
                <w:color w:val="000000"/>
                <w:sz w:val="16"/>
                <w:szCs w:val="16"/>
                <w:lang w:eastAsia="pt-BR"/>
              </w:rPr>
            </w:pPr>
            <w:r w:rsidRPr="00B575C4">
              <w:rPr>
                <w:color w:val="000000"/>
                <w:sz w:val="16"/>
                <w:szCs w:val="16"/>
                <w:lang w:eastAsia="pt-BR"/>
              </w:rPr>
              <w:t xml:space="preserve">R$ </w:t>
            </w:r>
            <w:r w:rsidR="00136D32" w:rsidRPr="00B575C4">
              <w:rPr>
                <w:color w:val="000000"/>
                <w:sz w:val="16"/>
                <w:szCs w:val="16"/>
                <w:lang w:eastAsia="pt-BR"/>
              </w:rPr>
              <w:t xml:space="preserve">          </w:t>
            </w:r>
            <w:r w:rsidRPr="00B575C4">
              <w:rPr>
                <w:color w:val="000000"/>
                <w:sz w:val="16"/>
                <w:szCs w:val="16"/>
                <w:lang w:eastAsia="pt-BR"/>
              </w:rPr>
              <w:t>146.</w:t>
            </w:r>
            <w:r w:rsidR="00136D32" w:rsidRPr="00B575C4">
              <w:rPr>
                <w:color w:val="000000"/>
                <w:sz w:val="16"/>
                <w:szCs w:val="16"/>
                <w:lang w:eastAsia="pt-BR"/>
              </w:rPr>
              <w:t>481</w:t>
            </w:r>
            <w:r w:rsidRPr="00B575C4">
              <w:rPr>
                <w:color w:val="000000"/>
                <w:sz w:val="16"/>
                <w:szCs w:val="16"/>
                <w:lang w:eastAsia="pt-BR"/>
              </w:rPr>
              <w:t>,</w:t>
            </w:r>
            <w:r w:rsidR="00136D32" w:rsidRPr="00B575C4">
              <w:rPr>
                <w:color w:val="000000"/>
                <w:sz w:val="16"/>
                <w:szCs w:val="16"/>
                <w:lang w:eastAsia="pt-BR"/>
              </w:rPr>
              <w:t>80</w:t>
            </w:r>
            <w:r w:rsidRPr="00B575C4">
              <w:rPr>
                <w:color w:val="000000"/>
                <w:sz w:val="16"/>
                <w:szCs w:val="16"/>
                <w:lang w:eastAsia="pt-BR"/>
              </w:rPr>
              <w:t xml:space="preserve"> </w:t>
            </w:r>
          </w:p>
        </w:tc>
        <w:tc>
          <w:tcPr>
            <w:tcW w:w="473" w:type="pct"/>
            <w:tcBorders>
              <w:top w:val="nil"/>
              <w:left w:val="nil"/>
              <w:bottom w:val="single" w:sz="4" w:space="0" w:color="auto"/>
              <w:right w:val="single" w:sz="4" w:space="0" w:color="auto"/>
            </w:tcBorders>
            <w:vAlign w:val="center"/>
          </w:tcPr>
          <w:p w:rsidR="00ED3DCD" w:rsidRPr="00B575C4" w:rsidRDefault="00ED3DCD" w:rsidP="0093478E">
            <w:pPr>
              <w:spacing w:after="0" w:line="240" w:lineRule="auto"/>
              <w:jc w:val="center"/>
              <w:rPr>
                <w:color w:val="000000"/>
                <w:sz w:val="16"/>
                <w:szCs w:val="16"/>
                <w:lang w:eastAsia="pt-BR"/>
              </w:rPr>
            </w:pPr>
            <w:r w:rsidRPr="00B575C4">
              <w:rPr>
                <w:color w:val="000000"/>
                <w:sz w:val="16"/>
                <w:szCs w:val="16"/>
                <w:lang w:eastAsia="pt-BR"/>
              </w:rPr>
              <w:t>Implantar ligações prediais de esgoto</w:t>
            </w:r>
          </w:p>
        </w:tc>
        <w:tc>
          <w:tcPr>
            <w:tcW w:w="440" w:type="pct"/>
            <w:tcBorders>
              <w:top w:val="nil"/>
              <w:left w:val="nil"/>
              <w:bottom w:val="single" w:sz="4" w:space="0" w:color="auto"/>
              <w:right w:val="single" w:sz="4" w:space="0" w:color="auto"/>
            </w:tcBorders>
            <w:noWrap/>
            <w:vAlign w:val="center"/>
          </w:tcPr>
          <w:p w:rsidR="00ED3DCD" w:rsidRPr="00B575C4" w:rsidRDefault="00ED3DCD" w:rsidP="004A0DDB">
            <w:pPr>
              <w:spacing w:after="0" w:line="240" w:lineRule="auto"/>
              <w:jc w:val="center"/>
              <w:rPr>
                <w:color w:val="000000"/>
                <w:sz w:val="16"/>
                <w:szCs w:val="16"/>
                <w:lang w:eastAsia="pt-BR"/>
              </w:rPr>
            </w:pPr>
            <w:r w:rsidRPr="00B575C4">
              <w:rPr>
                <w:color w:val="000000"/>
                <w:sz w:val="16"/>
                <w:szCs w:val="16"/>
                <w:lang w:eastAsia="pt-BR"/>
              </w:rPr>
              <w:t xml:space="preserve"> R$  </w:t>
            </w:r>
            <w:r w:rsidR="004A0DDB" w:rsidRPr="00B575C4">
              <w:rPr>
                <w:color w:val="000000"/>
                <w:sz w:val="16"/>
                <w:szCs w:val="16"/>
                <w:lang w:eastAsia="pt-BR"/>
              </w:rPr>
              <w:t xml:space="preserve"> </w:t>
            </w:r>
            <w:r w:rsidRPr="00B575C4">
              <w:rPr>
                <w:color w:val="000000"/>
                <w:sz w:val="16"/>
                <w:szCs w:val="16"/>
                <w:lang w:eastAsia="pt-BR"/>
              </w:rPr>
              <w:t xml:space="preserve">           44</w:t>
            </w:r>
            <w:r w:rsidR="004A0DDB" w:rsidRPr="00B575C4">
              <w:rPr>
                <w:color w:val="000000"/>
                <w:sz w:val="16"/>
                <w:szCs w:val="16"/>
                <w:lang w:eastAsia="pt-BR"/>
              </w:rPr>
              <w:t>6</w:t>
            </w:r>
            <w:r w:rsidRPr="00B575C4">
              <w:rPr>
                <w:color w:val="000000"/>
                <w:sz w:val="16"/>
                <w:szCs w:val="16"/>
                <w:lang w:eastAsia="pt-BR"/>
              </w:rPr>
              <w:t>.</w:t>
            </w:r>
            <w:r w:rsidR="004A0DDB" w:rsidRPr="00B575C4">
              <w:rPr>
                <w:color w:val="000000"/>
                <w:sz w:val="16"/>
                <w:szCs w:val="16"/>
                <w:lang w:eastAsia="pt-BR"/>
              </w:rPr>
              <w:t>699</w:t>
            </w:r>
            <w:r w:rsidRPr="00B575C4">
              <w:rPr>
                <w:color w:val="000000"/>
                <w:sz w:val="16"/>
                <w:szCs w:val="16"/>
                <w:lang w:eastAsia="pt-BR"/>
              </w:rPr>
              <w:t>,</w:t>
            </w:r>
            <w:r w:rsidR="004A0DDB" w:rsidRPr="00B575C4">
              <w:rPr>
                <w:color w:val="000000"/>
                <w:sz w:val="16"/>
                <w:szCs w:val="16"/>
                <w:lang w:eastAsia="pt-BR"/>
              </w:rPr>
              <w:t>65</w:t>
            </w:r>
            <w:r w:rsidRPr="00B575C4">
              <w:rPr>
                <w:color w:val="000000"/>
                <w:sz w:val="16"/>
                <w:szCs w:val="16"/>
                <w:lang w:eastAsia="pt-BR"/>
              </w:rPr>
              <w:t xml:space="preserve"> </w:t>
            </w:r>
          </w:p>
        </w:tc>
        <w:tc>
          <w:tcPr>
            <w:tcW w:w="540" w:type="pct"/>
            <w:tcBorders>
              <w:top w:val="nil"/>
              <w:left w:val="nil"/>
              <w:bottom w:val="single" w:sz="4" w:space="0" w:color="auto"/>
              <w:right w:val="single" w:sz="4" w:space="0" w:color="auto"/>
            </w:tcBorders>
            <w:vAlign w:val="center"/>
          </w:tcPr>
          <w:p w:rsidR="00ED3DCD" w:rsidRPr="00B575C4" w:rsidRDefault="00ED3DCD" w:rsidP="00AC66B1">
            <w:pPr>
              <w:spacing w:after="0" w:line="240" w:lineRule="auto"/>
              <w:jc w:val="center"/>
              <w:rPr>
                <w:color w:val="000000"/>
                <w:sz w:val="16"/>
                <w:szCs w:val="16"/>
                <w:lang w:eastAsia="pt-BR"/>
              </w:rPr>
            </w:pPr>
            <w:r w:rsidRPr="00B575C4">
              <w:rPr>
                <w:color w:val="000000"/>
                <w:sz w:val="16"/>
                <w:szCs w:val="16"/>
                <w:lang w:eastAsia="pt-BR"/>
              </w:rPr>
              <w:t xml:space="preserve">Implantar ligações prediais de esgoto </w:t>
            </w:r>
          </w:p>
        </w:tc>
        <w:tc>
          <w:tcPr>
            <w:tcW w:w="440" w:type="pct"/>
            <w:tcBorders>
              <w:top w:val="nil"/>
              <w:left w:val="nil"/>
              <w:bottom w:val="single" w:sz="4" w:space="0" w:color="auto"/>
              <w:right w:val="single" w:sz="4" w:space="0" w:color="auto"/>
            </w:tcBorders>
            <w:noWrap/>
            <w:vAlign w:val="center"/>
          </w:tcPr>
          <w:p w:rsidR="00ED3DCD" w:rsidRPr="00B575C4" w:rsidRDefault="00ED3DCD" w:rsidP="004A0DDB">
            <w:pPr>
              <w:spacing w:after="0" w:line="240" w:lineRule="auto"/>
              <w:jc w:val="center"/>
              <w:rPr>
                <w:color w:val="000000"/>
                <w:sz w:val="16"/>
                <w:szCs w:val="16"/>
                <w:lang w:eastAsia="pt-BR"/>
              </w:rPr>
            </w:pPr>
            <w:r w:rsidRPr="00B575C4">
              <w:rPr>
                <w:color w:val="000000"/>
                <w:sz w:val="16"/>
                <w:szCs w:val="16"/>
                <w:lang w:eastAsia="pt-BR"/>
              </w:rPr>
              <w:t xml:space="preserve"> R$                </w:t>
            </w:r>
            <w:r w:rsidR="004A0DDB" w:rsidRPr="00B575C4">
              <w:rPr>
                <w:color w:val="000000"/>
                <w:sz w:val="16"/>
                <w:szCs w:val="16"/>
                <w:lang w:eastAsia="pt-BR"/>
              </w:rPr>
              <w:t>5</w:t>
            </w:r>
            <w:r w:rsidRPr="00B575C4">
              <w:rPr>
                <w:color w:val="000000"/>
                <w:sz w:val="16"/>
                <w:szCs w:val="16"/>
                <w:lang w:eastAsia="pt-BR"/>
              </w:rPr>
              <w:t>.</w:t>
            </w:r>
            <w:r w:rsidR="004A0DDB" w:rsidRPr="00B575C4">
              <w:rPr>
                <w:color w:val="000000"/>
                <w:sz w:val="16"/>
                <w:szCs w:val="16"/>
                <w:lang w:eastAsia="pt-BR"/>
              </w:rPr>
              <w:t>181</w:t>
            </w:r>
            <w:r w:rsidRPr="00B575C4">
              <w:rPr>
                <w:color w:val="000000"/>
                <w:sz w:val="16"/>
                <w:szCs w:val="16"/>
                <w:lang w:eastAsia="pt-BR"/>
              </w:rPr>
              <w:t>,</w:t>
            </w:r>
            <w:r w:rsidR="004A0DDB" w:rsidRPr="00B575C4">
              <w:rPr>
                <w:color w:val="000000"/>
                <w:sz w:val="16"/>
                <w:szCs w:val="16"/>
                <w:lang w:eastAsia="pt-BR"/>
              </w:rPr>
              <w:t>60</w:t>
            </w:r>
            <w:r w:rsidRPr="00B575C4">
              <w:rPr>
                <w:color w:val="000000"/>
                <w:sz w:val="16"/>
                <w:szCs w:val="16"/>
                <w:lang w:eastAsia="pt-BR"/>
              </w:rPr>
              <w:t xml:space="preserve"> </w:t>
            </w:r>
          </w:p>
        </w:tc>
        <w:tc>
          <w:tcPr>
            <w:tcW w:w="506" w:type="pct"/>
            <w:tcBorders>
              <w:top w:val="nil"/>
              <w:left w:val="nil"/>
              <w:bottom w:val="single" w:sz="4" w:space="0" w:color="auto"/>
              <w:right w:val="single" w:sz="4" w:space="0" w:color="auto"/>
            </w:tcBorders>
            <w:vAlign w:val="center"/>
          </w:tcPr>
          <w:p w:rsidR="00ED3DCD" w:rsidRPr="00B575C4" w:rsidRDefault="00ED3DCD" w:rsidP="00AC66B1">
            <w:pPr>
              <w:spacing w:after="0" w:line="240" w:lineRule="auto"/>
              <w:jc w:val="center"/>
              <w:rPr>
                <w:color w:val="000000"/>
                <w:sz w:val="16"/>
                <w:szCs w:val="16"/>
                <w:lang w:eastAsia="pt-BR"/>
              </w:rPr>
            </w:pPr>
            <w:r w:rsidRPr="00B575C4">
              <w:rPr>
                <w:color w:val="000000"/>
                <w:sz w:val="16"/>
                <w:szCs w:val="16"/>
                <w:lang w:eastAsia="pt-BR"/>
              </w:rPr>
              <w:t xml:space="preserve">Implantar ligações prediais de esgoto </w:t>
            </w:r>
          </w:p>
        </w:tc>
        <w:tc>
          <w:tcPr>
            <w:tcW w:w="472" w:type="pct"/>
            <w:tcBorders>
              <w:top w:val="nil"/>
              <w:left w:val="nil"/>
              <w:bottom w:val="single" w:sz="4" w:space="0" w:color="auto"/>
              <w:right w:val="single" w:sz="4" w:space="0" w:color="auto"/>
            </w:tcBorders>
            <w:noWrap/>
            <w:vAlign w:val="center"/>
          </w:tcPr>
          <w:p w:rsidR="00ED3DCD" w:rsidRPr="00B575C4" w:rsidRDefault="00ED3DCD" w:rsidP="00D94D91">
            <w:pPr>
              <w:spacing w:after="0" w:line="240" w:lineRule="auto"/>
              <w:jc w:val="center"/>
              <w:rPr>
                <w:color w:val="000000"/>
                <w:sz w:val="16"/>
                <w:szCs w:val="16"/>
                <w:lang w:eastAsia="pt-BR"/>
              </w:rPr>
            </w:pPr>
            <w:r w:rsidRPr="00B575C4">
              <w:rPr>
                <w:color w:val="000000"/>
                <w:sz w:val="16"/>
                <w:szCs w:val="16"/>
                <w:lang w:eastAsia="pt-BR"/>
              </w:rPr>
              <w:t xml:space="preserve"> R$                 </w:t>
            </w:r>
            <w:r w:rsidR="00D94D91" w:rsidRPr="00B575C4">
              <w:rPr>
                <w:color w:val="000000"/>
                <w:sz w:val="16"/>
                <w:szCs w:val="16"/>
                <w:lang w:eastAsia="pt-BR"/>
              </w:rPr>
              <w:t>3</w:t>
            </w:r>
            <w:r w:rsidRPr="00B575C4">
              <w:rPr>
                <w:color w:val="000000"/>
                <w:sz w:val="16"/>
                <w:szCs w:val="16"/>
                <w:lang w:eastAsia="pt-BR"/>
              </w:rPr>
              <w:t>.4</w:t>
            </w:r>
            <w:r w:rsidR="00D94D91" w:rsidRPr="00B575C4">
              <w:rPr>
                <w:color w:val="000000"/>
                <w:sz w:val="16"/>
                <w:szCs w:val="16"/>
                <w:lang w:eastAsia="pt-BR"/>
              </w:rPr>
              <w:t>26</w:t>
            </w:r>
            <w:r w:rsidRPr="00B575C4">
              <w:rPr>
                <w:color w:val="000000"/>
                <w:sz w:val="16"/>
                <w:szCs w:val="16"/>
                <w:lang w:eastAsia="pt-BR"/>
              </w:rPr>
              <w:t>,</w:t>
            </w:r>
            <w:r w:rsidR="00D94D91" w:rsidRPr="00B575C4">
              <w:rPr>
                <w:color w:val="000000"/>
                <w:sz w:val="16"/>
                <w:szCs w:val="16"/>
                <w:lang w:eastAsia="pt-BR"/>
              </w:rPr>
              <w:t>70</w:t>
            </w:r>
            <w:r w:rsidRPr="00B575C4">
              <w:rPr>
                <w:color w:val="000000"/>
                <w:sz w:val="16"/>
                <w:szCs w:val="16"/>
                <w:lang w:eastAsia="pt-BR"/>
              </w:rPr>
              <w:t xml:space="preserve"> </w:t>
            </w:r>
          </w:p>
        </w:tc>
        <w:tc>
          <w:tcPr>
            <w:tcW w:w="508" w:type="pct"/>
            <w:tcBorders>
              <w:top w:val="nil"/>
              <w:left w:val="nil"/>
              <w:bottom w:val="single" w:sz="4" w:space="0" w:color="auto"/>
              <w:right w:val="single" w:sz="8" w:space="0" w:color="auto"/>
            </w:tcBorders>
            <w:noWrap/>
            <w:vAlign w:val="center"/>
          </w:tcPr>
          <w:p w:rsidR="00ED3DCD" w:rsidRPr="00B575C4" w:rsidRDefault="00ED3DCD" w:rsidP="00D94D91">
            <w:pPr>
              <w:spacing w:after="0" w:line="240" w:lineRule="auto"/>
              <w:jc w:val="center"/>
              <w:rPr>
                <w:color w:val="000000"/>
                <w:sz w:val="16"/>
                <w:szCs w:val="16"/>
                <w:lang w:eastAsia="pt-BR"/>
              </w:rPr>
            </w:pPr>
            <w:r w:rsidRPr="00B575C4">
              <w:rPr>
                <w:color w:val="000000"/>
                <w:sz w:val="16"/>
                <w:szCs w:val="16"/>
                <w:lang w:eastAsia="pt-BR"/>
              </w:rPr>
              <w:t xml:space="preserve"> R$                </w:t>
            </w:r>
            <w:r w:rsidR="00D94D91" w:rsidRPr="00B575C4">
              <w:rPr>
                <w:color w:val="000000"/>
                <w:sz w:val="16"/>
                <w:szCs w:val="16"/>
                <w:lang w:eastAsia="pt-BR"/>
              </w:rPr>
              <w:t>60</w:t>
            </w:r>
            <w:r w:rsidRPr="00B575C4">
              <w:rPr>
                <w:color w:val="000000"/>
                <w:sz w:val="16"/>
                <w:szCs w:val="16"/>
                <w:lang w:eastAsia="pt-BR"/>
              </w:rPr>
              <w:t>1.</w:t>
            </w:r>
            <w:r w:rsidR="00D94D91" w:rsidRPr="00B575C4">
              <w:rPr>
                <w:color w:val="000000"/>
                <w:sz w:val="16"/>
                <w:szCs w:val="16"/>
                <w:lang w:eastAsia="pt-BR"/>
              </w:rPr>
              <w:t>789</w:t>
            </w:r>
            <w:r w:rsidRPr="00B575C4">
              <w:rPr>
                <w:color w:val="000000"/>
                <w:sz w:val="16"/>
                <w:szCs w:val="16"/>
                <w:lang w:eastAsia="pt-BR"/>
              </w:rPr>
              <w:t>,</w:t>
            </w:r>
            <w:r w:rsidR="00D94D91" w:rsidRPr="00B575C4">
              <w:rPr>
                <w:color w:val="000000"/>
                <w:sz w:val="16"/>
                <w:szCs w:val="16"/>
                <w:lang w:eastAsia="pt-BR"/>
              </w:rPr>
              <w:t>75</w:t>
            </w:r>
            <w:r w:rsidRPr="00B575C4">
              <w:rPr>
                <w:color w:val="000000"/>
                <w:sz w:val="16"/>
                <w:szCs w:val="16"/>
                <w:lang w:eastAsia="pt-BR"/>
              </w:rPr>
              <w:t xml:space="preserve"> </w:t>
            </w:r>
          </w:p>
        </w:tc>
      </w:tr>
      <w:tr w:rsidR="00136D32" w:rsidRPr="00B575C4" w:rsidTr="00136D32">
        <w:trPr>
          <w:trHeight w:val="527"/>
        </w:trPr>
        <w:tc>
          <w:tcPr>
            <w:tcW w:w="324" w:type="pct"/>
            <w:vMerge/>
            <w:tcBorders>
              <w:top w:val="nil"/>
              <w:left w:val="single" w:sz="8" w:space="0" w:color="auto"/>
              <w:bottom w:val="double" w:sz="6" w:space="0" w:color="000000"/>
              <w:right w:val="single" w:sz="4" w:space="0" w:color="auto"/>
            </w:tcBorders>
            <w:shd w:val="clear" w:color="auto" w:fill="95B3D7" w:themeFill="accent1" w:themeFillTint="99"/>
            <w:vAlign w:val="center"/>
          </w:tcPr>
          <w:p w:rsidR="00ED3DCD" w:rsidRPr="00B575C4" w:rsidRDefault="00ED3DCD" w:rsidP="00EB1DEF">
            <w:pPr>
              <w:spacing w:after="0" w:line="240" w:lineRule="auto"/>
              <w:jc w:val="left"/>
              <w:rPr>
                <w:color w:val="000000"/>
                <w:sz w:val="16"/>
                <w:szCs w:val="16"/>
                <w:lang w:eastAsia="pt-BR"/>
              </w:rPr>
            </w:pPr>
          </w:p>
        </w:tc>
        <w:tc>
          <w:tcPr>
            <w:tcW w:w="408" w:type="pct"/>
            <w:vMerge/>
            <w:tcBorders>
              <w:left w:val="single" w:sz="4" w:space="0" w:color="auto"/>
              <w:bottom w:val="single" w:sz="4" w:space="0" w:color="auto"/>
              <w:right w:val="single" w:sz="4" w:space="0" w:color="auto"/>
            </w:tcBorders>
            <w:shd w:val="clear" w:color="auto" w:fill="95B3D7" w:themeFill="accent1" w:themeFillTint="99"/>
            <w:vAlign w:val="center"/>
          </w:tcPr>
          <w:p w:rsidR="00ED3DCD" w:rsidRPr="00B575C4" w:rsidRDefault="00ED3DCD" w:rsidP="00EB1DEF">
            <w:pPr>
              <w:spacing w:after="0" w:line="240" w:lineRule="auto"/>
              <w:jc w:val="center"/>
              <w:rPr>
                <w:color w:val="000000"/>
                <w:sz w:val="16"/>
                <w:szCs w:val="16"/>
                <w:lang w:eastAsia="pt-BR"/>
              </w:rPr>
            </w:pPr>
          </w:p>
        </w:tc>
        <w:tc>
          <w:tcPr>
            <w:tcW w:w="450"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Implantar Estação de Tratamento de Esgoto</w:t>
            </w:r>
          </w:p>
        </w:tc>
        <w:tc>
          <w:tcPr>
            <w:tcW w:w="439" w:type="pct"/>
            <w:tcBorders>
              <w:top w:val="nil"/>
              <w:left w:val="nil"/>
              <w:bottom w:val="single" w:sz="4" w:space="0" w:color="auto"/>
              <w:right w:val="single" w:sz="4" w:space="0" w:color="auto"/>
            </w:tcBorders>
            <w:noWrap/>
            <w:vAlign w:val="center"/>
          </w:tcPr>
          <w:p w:rsidR="00ED3DCD" w:rsidRPr="00B575C4" w:rsidRDefault="00ED3DCD" w:rsidP="00136D32">
            <w:pPr>
              <w:spacing w:after="0" w:line="240" w:lineRule="auto"/>
              <w:jc w:val="center"/>
              <w:rPr>
                <w:color w:val="000000"/>
                <w:sz w:val="16"/>
                <w:szCs w:val="16"/>
                <w:lang w:eastAsia="pt-BR"/>
              </w:rPr>
            </w:pPr>
            <w:r w:rsidRPr="00B575C4">
              <w:rPr>
                <w:color w:val="000000"/>
                <w:sz w:val="16"/>
                <w:szCs w:val="16"/>
                <w:lang w:eastAsia="pt-BR"/>
              </w:rPr>
              <w:t>R$</w:t>
            </w:r>
            <w:r w:rsidR="00136D32" w:rsidRPr="00B575C4">
              <w:rPr>
                <w:color w:val="000000"/>
                <w:sz w:val="16"/>
                <w:szCs w:val="16"/>
                <w:lang w:eastAsia="pt-BR"/>
              </w:rPr>
              <w:t xml:space="preserve">          </w:t>
            </w:r>
            <w:r w:rsidRPr="00B575C4">
              <w:rPr>
                <w:color w:val="000000"/>
                <w:sz w:val="16"/>
                <w:szCs w:val="16"/>
                <w:lang w:eastAsia="pt-BR"/>
              </w:rPr>
              <w:t xml:space="preserve"> 7</w:t>
            </w:r>
            <w:r w:rsidR="00136D32" w:rsidRPr="00B575C4">
              <w:rPr>
                <w:color w:val="000000"/>
                <w:sz w:val="16"/>
                <w:szCs w:val="16"/>
                <w:lang w:eastAsia="pt-BR"/>
              </w:rPr>
              <w:t>35</w:t>
            </w:r>
            <w:r w:rsidRPr="00B575C4">
              <w:rPr>
                <w:color w:val="000000"/>
                <w:sz w:val="16"/>
                <w:szCs w:val="16"/>
                <w:lang w:eastAsia="pt-BR"/>
              </w:rPr>
              <w:t>.</w:t>
            </w:r>
            <w:r w:rsidR="00136D32" w:rsidRPr="00B575C4">
              <w:rPr>
                <w:color w:val="000000"/>
                <w:sz w:val="16"/>
                <w:szCs w:val="16"/>
                <w:lang w:eastAsia="pt-BR"/>
              </w:rPr>
              <w:t>0</w:t>
            </w:r>
            <w:r w:rsidRPr="00B575C4">
              <w:rPr>
                <w:color w:val="000000"/>
                <w:sz w:val="16"/>
                <w:szCs w:val="16"/>
                <w:lang w:eastAsia="pt-BR"/>
              </w:rPr>
              <w:t>00,00</w:t>
            </w:r>
          </w:p>
        </w:tc>
        <w:tc>
          <w:tcPr>
            <w:tcW w:w="473"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p>
        </w:tc>
        <w:tc>
          <w:tcPr>
            <w:tcW w:w="440"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p>
        </w:tc>
        <w:tc>
          <w:tcPr>
            <w:tcW w:w="540"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p>
        </w:tc>
        <w:tc>
          <w:tcPr>
            <w:tcW w:w="440"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p>
        </w:tc>
        <w:tc>
          <w:tcPr>
            <w:tcW w:w="506"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p>
        </w:tc>
        <w:tc>
          <w:tcPr>
            <w:tcW w:w="472"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p>
        </w:tc>
        <w:tc>
          <w:tcPr>
            <w:tcW w:w="508" w:type="pct"/>
            <w:tcBorders>
              <w:top w:val="nil"/>
              <w:left w:val="nil"/>
              <w:bottom w:val="single" w:sz="4" w:space="0" w:color="auto"/>
              <w:right w:val="single" w:sz="8" w:space="0" w:color="auto"/>
            </w:tcBorders>
            <w:noWrap/>
            <w:vAlign w:val="center"/>
          </w:tcPr>
          <w:p w:rsidR="00ED3DCD" w:rsidRPr="00B575C4" w:rsidRDefault="00ED3DCD" w:rsidP="00D94D91">
            <w:pPr>
              <w:spacing w:after="0" w:line="240" w:lineRule="auto"/>
              <w:jc w:val="center"/>
              <w:rPr>
                <w:color w:val="000000"/>
                <w:sz w:val="16"/>
                <w:szCs w:val="16"/>
                <w:lang w:eastAsia="pt-BR"/>
              </w:rPr>
            </w:pPr>
            <w:r w:rsidRPr="00B575C4">
              <w:rPr>
                <w:color w:val="000000"/>
                <w:sz w:val="16"/>
                <w:szCs w:val="16"/>
                <w:lang w:eastAsia="pt-BR"/>
              </w:rPr>
              <w:t>R$                7</w:t>
            </w:r>
            <w:r w:rsidR="00D94D91" w:rsidRPr="00B575C4">
              <w:rPr>
                <w:color w:val="000000"/>
                <w:sz w:val="16"/>
                <w:szCs w:val="16"/>
                <w:lang w:eastAsia="pt-BR"/>
              </w:rPr>
              <w:t>35</w:t>
            </w:r>
            <w:r w:rsidRPr="00B575C4">
              <w:rPr>
                <w:color w:val="000000"/>
                <w:sz w:val="16"/>
                <w:szCs w:val="16"/>
                <w:lang w:eastAsia="pt-BR"/>
              </w:rPr>
              <w:t>.</w:t>
            </w:r>
            <w:r w:rsidR="00D94D91" w:rsidRPr="00B575C4">
              <w:rPr>
                <w:color w:val="000000"/>
                <w:sz w:val="16"/>
                <w:szCs w:val="16"/>
                <w:lang w:eastAsia="pt-BR"/>
              </w:rPr>
              <w:t>0</w:t>
            </w:r>
            <w:r w:rsidRPr="00B575C4">
              <w:rPr>
                <w:color w:val="000000"/>
                <w:sz w:val="16"/>
                <w:szCs w:val="16"/>
                <w:lang w:eastAsia="pt-BR"/>
              </w:rPr>
              <w:t>00,00</w:t>
            </w:r>
          </w:p>
        </w:tc>
      </w:tr>
      <w:tr w:rsidR="00136D32" w:rsidRPr="00B575C4" w:rsidTr="00136D32">
        <w:trPr>
          <w:trHeight w:val="527"/>
        </w:trPr>
        <w:tc>
          <w:tcPr>
            <w:tcW w:w="324" w:type="pct"/>
            <w:vMerge/>
            <w:tcBorders>
              <w:top w:val="nil"/>
              <w:left w:val="single" w:sz="8" w:space="0" w:color="auto"/>
              <w:bottom w:val="double" w:sz="6" w:space="0" w:color="000000"/>
              <w:right w:val="single" w:sz="4" w:space="0" w:color="auto"/>
            </w:tcBorders>
            <w:shd w:val="clear" w:color="auto" w:fill="95B3D7" w:themeFill="accent1" w:themeFillTint="99"/>
            <w:vAlign w:val="center"/>
          </w:tcPr>
          <w:p w:rsidR="00ED3DCD" w:rsidRPr="00B575C4" w:rsidRDefault="00ED3DCD" w:rsidP="00EB1DEF">
            <w:pPr>
              <w:spacing w:after="0" w:line="240" w:lineRule="auto"/>
              <w:jc w:val="left"/>
              <w:rPr>
                <w:color w:val="000000"/>
                <w:sz w:val="16"/>
                <w:szCs w:val="16"/>
                <w:lang w:eastAsia="pt-BR"/>
              </w:rPr>
            </w:pPr>
          </w:p>
        </w:tc>
        <w:tc>
          <w:tcPr>
            <w:tcW w:w="408" w:type="pct"/>
            <w:tcBorders>
              <w:top w:val="nil"/>
              <w:left w:val="nil"/>
              <w:bottom w:val="single" w:sz="4" w:space="0" w:color="auto"/>
              <w:right w:val="single" w:sz="4" w:space="0" w:color="auto"/>
            </w:tcBorders>
            <w:shd w:val="clear" w:color="auto" w:fill="95B3D7" w:themeFill="accent1" w:themeFillTint="99"/>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Projeto de estruturação e implantação de serviços de limpa-fossa</w:t>
            </w:r>
          </w:p>
        </w:tc>
        <w:tc>
          <w:tcPr>
            <w:tcW w:w="450"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xml:space="preserve">Adequação de infraestrutura adequada para receber </w:t>
            </w:r>
            <w:r w:rsidR="00136D32" w:rsidRPr="00B575C4">
              <w:rPr>
                <w:color w:val="000000"/>
                <w:sz w:val="16"/>
                <w:szCs w:val="16"/>
                <w:lang w:eastAsia="pt-BR"/>
              </w:rPr>
              <w:t xml:space="preserve">temporariamente </w:t>
            </w:r>
            <w:r w:rsidRPr="00B575C4">
              <w:rPr>
                <w:color w:val="000000"/>
                <w:sz w:val="16"/>
                <w:szCs w:val="16"/>
                <w:lang w:eastAsia="pt-BR"/>
              </w:rPr>
              <w:t>os efluentes dos caminhões limpa-fossas</w:t>
            </w:r>
          </w:p>
        </w:tc>
        <w:tc>
          <w:tcPr>
            <w:tcW w:w="439" w:type="pct"/>
            <w:tcBorders>
              <w:top w:val="nil"/>
              <w:left w:val="nil"/>
              <w:bottom w:val="single" w:sz="4" w:space="0" w:color="auto"/>
              <w:right w:val="single" w:sz="4" w:space="0" w:color="auto"/>
            </w:tcBorders>
            <w:noWrap/>
            <w:vAlign w:val="center"/>
          </w:tcPr>
          <w:p w:rsidR="00ED3DCD" w:rsidRPr="00B575C4" w:rsidRDefault="00ED3DCD" w:rsidP="00136D32">
            <w:pPr>
              <w:spacing w:after="0" w:line="240" w:lineRule="auto"/>
              <w:jc w:val="center"/>
              <w:rPr>
                <w:color w:val="000000"/>
                <w:sz w:val="16"/>
                <w:szCs w:val="16"/>
                <w:lang w:eastAsia="pt-BR"/>
              </w:rPr>
            </w:pPr>
            <w:r w:rsidRPr="00B575C4">
              <w:rPr>
                <w:color w:val="000000"/>
                <w:sz w:val="16"/>
                <w:szCs w:val="16"/>
                <w:lang w:eastAsia="pt-BR"/>
              </w:rPr>
              <w:t xml:space="preserve"> R$             </w:t>
            </w:r>
            <w:r w:rsidR="00136D32" w:rsidRPr="00B575C4">
              <w:rPr>
                <w:color w:val="000000"/>
                <w:sz w:val="16"/>
                <w:szCs w:val="16"/>
                <w:lang w:eastAsia="pt-BR"/>
              </w:rPr>
              <w:t>15</w:t>
            </w:r>
            <w:r w:rsidRPr="00B575C4">
              <w:rPr>
                <w:color w:val="000000"/>
                <w:sz w:val="16"/>
                <w:szCs w:val="16"/>
                <w:lang w:eastAsia="pt-BR"/>
              </w:rPr>
              <w:t xml:space="preserve">.000,00 </w:t>
            </w:r>
          </w:p>
        </w:tc>
        <w:tc>
          <w:tcPr>
            <w:tcW w:w="473"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w:t>
            </w:r>
          </w:p>
        </w:tc>
        <w:tc>
          <w:tcPr>
            <w:tcW w:w="440"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w:t>
            </w:r>
          </w:p>
        </w:tc>
        <w:tc>
          <w:tcPr>
            <w:tcW w:w="540"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Renovação frota de limpa-fossa</w:t>
            </w:r>
          </w:p>
        </w:tc>
        <w:tc>
          <w:tcPr>
            <w:tcW w:w="440" w:type="pct"/>
            <w:tcBorders>
              <w:top w:val="nil"/>
              <w:left w:val="nil"/>
              <w:bottom w:val="single" w:sz="4" w:space="0" w:color="auto"/>
              <w:right w:val="single" w:sz="4" w:space="0" w:color="auto"/>
            </w:tcBorders>
            <w:noWrap/>
            <w:vAlign w:val="center"/>
          </w:tcPr>
          <w:p w:rsidR="00ED3DCD" w:rsidRPr="00B575C4" w:rsidRDefault="00ED3DCD" w:rsidP="004A0DDB">
            <w:pPr>
              <w:spacing w:after="0" w:line="240" w:lineRule="auto"/>
              <w:jc w:val="center"/>
              <w:rPr>
                <w:color w:val="000000"/>
                <w:sz w:val="16"/>
                <w:szCs w:val="16"/>
                <w:lang w:eastAsia="pt-BR"/>
              </w:rPr>
            </w:pPr>
            <w:r w:rsidRPr="00B575C4">
              <w:rPr>
                <w:color w:val="000000"/>
                <w:sz w:val="16"/>
                <w:szCs w:val="16"/>
                <w:lang w:eastAsia="pt-BR"/>
              </w:rPr>
              <w:t>R$              120.000,00 </w:t>
            </w:r>
          </w:p>
        </w:tc>
        <w:tc>
          <w:tcPr>
            <w:tcW w:w="506" w:type="pct"/>
            <w:tcBorders>
              <w:top w:val="nil"/>
              <w:left w:val="nil"/>
              <w:bottom w:val="single" w:sz="4" w:space="0" w:color="auto"/>
              <w:right w:val="single" w:sz="4" w:space="0" w:color="auto"/>
            </w:tcBorders>
            <w:vAlign w:val="center"/>
          </w:tcPr>
          <w:p w:rsidR="00ED3DCD" w:rsidRPr="00B575C4" w:rsidRDefault="00ED3DCD" w:rsidP="00AC66B1">
            <w:pPr>
              <w:spacing w:after="0" w:line="240" w:lineRule="auto"/>
              <w:jc w:val="center"/>
              <w:rPr>
                <w:color w:val="000000"/>
                <w:sz w:val="16"/>
                <w:szCs w:val="16"/>
                <w:lang w:eastAsia="pt-BR"/>
              </w:rPr>
            </w:pPr>
            <w:r w:rsidRPr="00B575C4">
              <w:rPr>
                <w:color w:val="000000"/>
                <w:sz w:val="16"/>
                <w:szCs w:val="16"/>
                <w:lang w:eastAsia="pt-BR"/>
              </w:rPr>
              <w:t> </w:t>
            </w:r>
          </w:p>
        </w:tc>
        <w:tc>
          <w:tcPr>
            <w:tcW w:w="472"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w:t>
            </w:r>
          </w:p>
        </w:tc>
        <w:tc>
          <w:tcPr>
            <w:tcW w:w="508" w:type="pct"/>
            <w:tcBorders>
              <w:top w:val="nil"/>
              <w:left w:val="nil"/>
              <w:bottom w:val="single" w:sz="4" w:space="0" w:color="auto"/>
              <w:right w:val="single" w:sz="8" w:space="0" w:color="auto"/>
            </w:tcBorders>
            <w:noWrap/>
            <w:vAlign w:val="center"/>
          </w:tcPr>
          <w:p w:rsidR="00ED3DCD" w:rsidRPr="00B575C4" w:rsidRDefault="00ED3DCD" w:rsidP="00D94D91">
            <w:pPr>
              <w:spacing w:after="0" w:line="240" w:lineRule="auto"/>
              <w:jc w:val="center"/>
              <w:rPr>
                <w:color w:val="000000"/>
                <w:sz w:val="16"/>
                <w:szCs w:val="16"/>
                <w:lang w:eastAsia="pt-BR"/>
              </w:rPr>
            </w:pPr>
            <w:r w:rsidRPr="00B575C4">
              <w:rPr>
                <w:color w:val="000000"/>
                <w:sz w:val="16"/>
                <w:szCs w:val="16"/>
                <w:lang w:eastAsia="pt-BR"/>
              </w:rPr>
              <w:t xml:space="preserve"> R$                </w:t>
            </w:r>
            <w:r w:rsidR="00D94D91" w:rsidRPr="00B575C4">
              <w:rPr>
                <w:color w:val="000000"/>
                <w:sz w:val="16"/>
                <w:szCs w:val="16"/>
                <w:lang w:eastAsia="pt-BR"/>
              </w:rPr>
              <w:t>135</w:t>
            </w:r>
            <w:r w:rsidRPr="00B575C4">
              <w:rPr>
                <w:color w:val="000000"/>
                <w:sz w:val="16"/>
                <w:szCs w:val="16"/>
                <w:lang w:eastAsia="pt-BR"/>
              </w:rPr>
              <w:t xml:space="preserve">.000,00 </w:t>
            </w:r>
          </w:p>
        </w:tc>
      </w:tr>
      <w:tr w:rsidR="00136D32" w:rsidRPr="00B575C4" w:rsidTr="00136D32">
        <w:trPr>
          <w:trHeight w:val="877"/>
        </w:trPr>
        <w:tc>
          <w:tcPr>
            <w:tcW w:w="324" w:type="pct"/>
            <w:vMerge/>
            <w:tcBorders>
              <w:top w:val="nil"/>
              <w:left w:val="single" w:sz="8" w:space="0" w:color="auto"/>
              <w:bottom w:val="double" w:sz="6" w:space="0" w:color="000000"/>
              <w:right w:val="single" w:sz="4" w:space="0" w:color="auto"/>
            </w:tcBorders>
            <w:shd w:val="clear" w:color="auto" w:fill="95B3D7" w:themeFill="accent1" w:themeFillTint="99"/>
            <w:vAlign w:val="center"/>
          </w:tcPr>
          <w:p w:rsidR="00ED3DCD" w:rsidRPr="00B575C4" w:rsidRDefault="00ED3DCD" w:rsidP="00EB1DEF">
            <w:pPr>
              <w:spacing w:after="0" w:line="240" w:lineRule="auto"/>
              <w:jc w:val="left"/>
              <w:rPr>
                <w:color w:val="000000"/>
                <w:sz w:val="16"/>
                <w:szCs w:val="16"/>
                <w:lang w:eastAsia="pt-BR"/>
              </w:rPr>
            </w:pPr>
          </w:p>
        </w:tc>
        <w:tc>
          <w:tcPr>
            <w:tcW w:w="408" w:type="pct"/>
            <w:tcBorders>
              <w:top w:val="nil"/>
              <w:left w:val="nil"/>
              <w:bottom w:val="single" w:sz="4" w:space="0" w:color="auto"/>
              <w:right w:val="single" w:sz="4" w:space="0" w:color="auto"/>
            </w:tcBorders>
            <w:shd w:val="clear" w:color="auto" w:fill="95B3D7" w:themeFill="accent1" w:themeFillTint="99"/>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xml:space="preserve">Projeto de cadastro </w:t>
            </w:r>
            <w:proofErr w:type="spellStart"/>
            <w:r w:rsidRPr="00B575C4">
              <w:rPr>
                <w:color w:val="000000"/>
                <w:sz w:val="16"/>
                <w:szCs w:val="16"/>
                <w:lang w:eastAsia="pt-BR"/>
              </w:rPr>
              <w:t>georreferenciado</w:t>
            </w:r>
            <w:proofErr w:type="spellEnd"/>
            <w:r w:rsidRPr="00B575C4">
              <w:rPr>
                <w:color w:val="000000"/>
                <w:sz w:val="16"/>
                <w:szCs w:val="16"/>
                <w:lang w:eastAsia="pt-BR"/>
              </w:rPr>
              <w:t xml:space="preserve"> do sistema (sistemas alternativos em funcionamento)</w:t>
            </w:r>
          </w:p>
        </w:tc>
        <w:tc>
          <w:tcPr>
            <w:tcW w:w="450"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xml:space="preserve">Elaborar cadastro </w:t>
            </w:r>
            <w:proofErr w:type="spellStart"/>
            <w:r w:rsidRPr="00B575C4">
              <w:rPr>
                <w:color w:val="000000"/>
                <w:sz w:val="16"/>
                <w:szCs w:val="16"/>
                <w:lang w:eastAsia="pt-BR"/>
              </w:rPr>
              <w:t>georreferenciado</w:t>
            </w:r>
            <w:proofErr w:type="spellEnd"/>
            <w:r w:rsidRPr="00B575C4">
              <w:rPr>
                <w:color w:val="000000"/>
                <w:sz w:val="16"/>
                <w:szCs w:val="16"/>
                <w:lang w:eastAsia="pt-BR"/>
              </w:rPr>
              <w:t xml:space="preserve"> dos sistemas alternativos em funcionamento</w:t>
            </w:r>
          </w:p>
        </w:tc>
        <w:tc>
          <w:tcPr>
            <w:tcW w:w="439" w:type="pct"/>
            <w:tcBorders>
              <w:top w:val="nil"/>
              <w:left w:val="nil"/>
              <w:bottom w:val="single" w:sz="4" w:space="0" w:color="auto"/>
              <w:right w:val="single" w:sz="4" w:space="0" w:color="auto"/>
            </w:tcBorders>
            <w:noWrap/>
            <w:vAlign w:val="center"/>
          </w:tcPr>
          <w:p w:rsidR="00ED3DCD" w:rsidRPr="00B575C4" w:rsidRDefault="00ED3DCD" w:rsidP="00B34B14">
            <w:pPr>
              <w:spacing w:after="0" w:line="240" w:lineRule="auto"/>
              <w:jc w:val="center"/>
              <w:rPr>
                <w:color w:val="000000"/>
                <w:sz w:val="16"/>
                <w:szCs w:val="16"/>
                <w:lang w:eastAsia="pt-BR"/>
              </w:rPr>
            </w:pPr>
            <w:r w:rsidRPr="00B575C4">
              <w:rPr>
                <w:color w:val="000000"/>
                <w:sz w:val="16"/>
                <w:szCs w:val="16"/>
                <w:lang w:eastAsia="pt-BR"/>
              </w:rPr>
              <w:t xml:space="preserve"> R$               20.000,00 </w:t>
            </w:r>
          </w:p>
        </w:tc>
        <w:tc>
          <w:tcPr>
            <w:tcW w:w="473"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w:t>
            </w:r>
          </w:p>
        </w:tc>
        <w:tc>
          <w:tcPr>
            <w:tcW w:w="440"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w:t>
            </w:r>
          </w:p>
        </w:tc>
        <w:tc>
          <w:tcPr>
            <w:tcW w:w="540"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xml:space="preserve">Revisão cadastro </w:t>
            </w:r>
            <w:proofErr w:type="spellStart"/>
            <w:r w:rsidRPr="00B575C4">
              <w:rPr>
                <w:color w:val="000000"/>
                <w:sz w:val="16"/>
                <w:szCs w:val="16"/>
                <w:lang w:eastAsia="pt-BR"/>
              </w:rPr>
              <w:t>georreferenciado</w:t>
            </w:r>
            <w:proofErr w:type="spellEnd"/>
            <w:r w:rsidRPr="00B575C4">
              <w:rPr>
                <w:color w:val="000000"/>
                <w:sz w:val="16"/>
                <w:szCs w:val="16"/>
                <w:lang w:eastAsia="pt-BR"/>
              </w:rPr>
              <w:t xml:space="preserve"> dos sistemas alternativos em funcionamento </w:t>
            </w:r>
          </w:p>
        </w:tc>
        <w:tc>
          <w:tcPr>
            <w:tcW w:w="440"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R$               20.000,00 </w:t>
            </w:r>
          </w:p>
        </w:tc>
        <w:tc>
          <w:tcPr>
            <w:tcW w:w="506"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w:t>
            </w:r>
          </w:p>
        </w:tc>
        <w:tc>
          <w:tcPr>
            <w:tcW w:w="472"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w:t>
            </w:r>
          </w:p>
        </w:tc>
        <w:tc>
          <w:tcPr>
            <w:tcW w:w="508" w:type="pct"/>
            <w:tcBorders>
              <w:top w:val="nil"/>
              <w:left w:val="nil"/>
              <w:bottom w:val="single" w:sz="4" w:space="0" w:color="auto"/>
              <w:right w:val="single" w:sz="8" w:space="0" w:color="auto"/>
            </w:tcBorders>
            <w:noWrap/>
            <w:vAlign w:val="center"/>
          </w:tcPr>
          <w:p w:rsidR="00ED3DCD" w:rsidRPr="00B575C4" w:rsidRDefault="00ED3DCD" w:rsidP="00035F8C">
            <w:pPr>
              <w:spacing w:after="0" w:line="240" w:lineRule="auto"/>
              <w:jc w:val="center"/>
              <w:rPr>
                <w:color w:val="000000"/>
                <w:sz w:val="16"/>
                <w:szCs w:val="16"/>
                <w:lang w:eastAsia="pt-BR"/>
              </w:rPr>
            </w:pPr>
            <w:r w:rsidRPr="00B575C4">
              <w:rPr>
                <w:color w:val="000000"/>
                <w:sz w:val="16"/>
                <w:szCs w:val="16"/>
                <w:lang w:eastAsia="pt-BR"/>
              </w:rPr>
              <w:t xml:space="preserve"> R$                  40.000,00 </w:t>
            </w:r>
          </w:p>
        </w:tc>
      </w:tr>
      <w:tr w:rsidR="00136D32" w:rsidRPr="00B575C4" w:rsidTr="00136D32">
        <w:trPr>
          <w:trHeight w:val="1561"/>
        </w:trPr>
        <w:tc>
          <w:tcPr>
            <w:tcW w:w="324" w:type="pct"/>
            <w:vMerge/>
            <w:tcBorders>
              <w:top w:val="nil"/>
              <w:left w:val="single" w:sz="8" w:space="0" w:color="auto"/>
              <w:bottom w:val="double" w:sz="6" w:space="0" w:color="000000"/>
              <w:right w:val="single" w:sz="4" w:space="0" w:color="auto"/>
            </w:tcBorders>
            <w:shd w:val="clear" w:color="auto" w:fill="95B3D7" w:themeFill="accent1" w:themeFillTint="99"/>
            <w:vAlign w:val="center"/>
          </w:tcPr>
          <w:p w:rsidR="00ED3DCD" w:rsidRPr="00B575C4" w:rsidRDefault="00ED3DCD" w:rsidP="00EB1DEF">
            <w:pPr>
              <w:spacing w:after="0" w:line="240" w:lineRule="auto"/>
              <w:jc w:val="left"/>
              <w:rPr>
                <w:color w:val="000000"/>
                <w:sz w:val="16"/>
                <w:szCs w:val="16"/>
                <w:lang w:eastAsia="pt-BR"/>
              </w:rPr>
            </w:pPr>
          </w:p>
        </w:tc>
        <w:tc>
          <w:tcPr>
            <w:tcW w:w="408" w:type="pct"/>
            <w:tcBorders>
              <w:top w:val="nil"/>
              <w:left w:val="nil"/>
              <w:bottom w:val="double" w:sz="6" w:space="0" w:color="auto"/>
              <w:right w:val="single" w:sz="4" w:space="0" w:color="auto"/>
            </w:tcBorders>
            <w:shd w:val="clear" w:color="auto" w:fill="95B3D7" w:themeFill="accent1" w:themeFillTint="99"/>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Projeto de implantação de tratamento de esgoto nas localidades rurais</w:t>
            </w:r>
          </w:p>
        </w:tc>
        <w:tc>
          <w:tcPr>
            <w:tcW w:w="450" w:type="pct"/>
            <w:tcBorders>
              <w:top w:val="nil"/>
              <w:left w:val="nil"/>
              <w:bottom w:val="double" w:sz="6" w:space="0" w:color="auto"/>
              <w:right w:val="single" w:sz="4" w:space="0" w:color="auto"/>
            </w:tcBorders>
            <w:vAlign w:val="center"/>
          </w:tcPr>
          <w:p w:rsidR="00ED3DCD" w:rsidRPr="00B575C4" w:rsidRDefault="00ED3DCD" w:rsidP="00B34B14">
            <w:pPr>
              <w:spacing w:after="0" w:line="240" w:lineRule="auto"/>
              <w:jc w:val="center"/>
              <w:rPr>
                <w:color w:val="000000"/>
                <w:sz w:val="16"/>
                <w:szCs w:val="16"/>
                <w:lang w:eastAsia="pt-BR"/>
              </w:rPr>
            </w:pPr>
            <w:r w:rsidRPr="00B575C4">
              <w:rPr>
                <w:color w:val="000000"/>
                <w:sz w:val="16"/>
                <w:szCs w:val="16"/>
                <w:lang w:eastAsia="pt-BR"/>
              </w:rPr>
              <w:t xml:space="preserve">Implantar tratamento de esgoto por sistemas alternativos nas comunidades rurais </w:t>
            </w:r>
          </w:p>
        </w:tc>
        <w:tc>
          <w:tcPr>
            <w:tcW w:w="439" w:type="pct"/>
            <w:tcBorders>
              <w:top w:val="nil"/>
              <w:left w:val="nil"/>
              <w:bottom w:val="double" w:sz="6" w:space="0" w:color="auto"/>
              <w:right w:val="single" w:sz="4" w:space="0" w:color="auto"/>
            </w:tcBorders>
            <w:noWrap/>
            <w:vAlign w:val="center"/>
          </w:tcPr>
          <w:p w:rsidR="00ED3DCD" w:rsidRPr="00B575C4" w:rsidRDefault="00ED3DCD" w:rsidP="00136D32">
            <w:pPr>
              <w:spacing w:after="0" w:line="240" w:lineRule="auto"/>
              <w:jc w:val="center"/>
              <w:rPr>
                <w:color w:val="000000"/>
                <w:sz w:val="16"/>
                <w:szCs w:val="16"/>
                <w:lang w:eastAsia="pt-BR"/>
              </w:rPr>
            </w:pPr>
            <w:r w:rsidRPr="00B575C4">
              <w:rPr>
                <w:color w:val="000000"/>
                <w:sz w:val="16"/>
                <w:szCs w:val="16"/>
                <w:lang w:eastAsia="pt-BR"/>
              </w:rPr>
              <w:t xml:space="preserve"> R$             </w:t>
            </w:r>
            <w:r w:rsidR="00136D32" w:rsidRPr="00B575C4">
              <w:rPr>
                <w:color w:val="000000"/>
                <w:sz w:val="16"/>
                <w:szCs w:val="16"/>
                <w:lang w:eastAsia="pt-BR"/>
              </w:rPr>
              <w:t>95</w:t>
            </w:r>
            <w:r w:rsidRPr="00B575C4">
              <w:rPr>
                <w:color w:val="000000"/>
                <w:sz w:val="16"/>
                <w:szCs w:val="16"/>
                <w:lang w:eastAsia="pt-BR"/>
              </w:rPr>
              <w:t>.</w:t>
            </w:r>
            <w:r w:rsidR="00136D32" w:rsidRPr="00B575C4">
              <w:rPr>
                <w:color w:val="000000"/>
                <w:sz w:val="16"/>
                <w:szCs w:val="16"/>
                <w:lang w:eastAsia="pt-BR"/>
              </w:rPr>
              <w:t>289</w:t>
            </w:r>
            <w:r w:rsidRPr="00B575C4">
              <w:rPr>
                <w:color w:val="000000"/>
                <w:sz w:val="16"/>
                <w:szCs w:val="16"/>
                <w:lang w:eastAsia="pt-BR"/>
              </w:rPr>
              <w:t>,</w:t>
            </w:r>
            <w:r w:rsidR="00136D32" w:rsidRPr="00B575C4">
              <w:rPr>
                <w:color w:val="000000"/>
                <w:sz w:val="16"/>
                <w:szCs w:val="16"/>
                <w:lang w:eastAsia="pt-BR"/>
              </w:rPr>
              <w:t>26</w:t>
            </w:r>
            <w:r w:rsidRPr="00B575C4">
              <w:rPr>
                <w:color w:val="000000"/>
                <w:sz w:val="16"/>
                <w:szCs w:val="16"/>
                <w:lang w:eastAsia="pt-BR"/>
              </w:rPr>
              <w:t xml:space="preserve"> </w:t>
            </w:r>
          </w:p>
        </w:tc>
        <w:tc>
          <w:tcPr>
            <w:tcW w:w="473" w:type="pct"/>
            <w:tcBorders>
              <w:top w:val="nil"/>
              <w:left w:val="nil"/>
              <w:bottom w:val="double" w:sz="6" w:space="0" w:color="auto"/>
              <w:right w:val="single" w:sz="4" w:space="0" w:color="auto"/>
            </w:tcBorders>
            <w:vAlign w:val="center"/>
          </w:tcPr>
          <w:p w:rsidR="00ED3DCD" w:rsidRPr="00B575C4" w:rsidRDefault="00ED3DCD" w:rsidP="0093478E">
            <w:pPr>
              <w:spacing w:after="0" w:line="240" w:lineRule="auto"/>
              <w:jc w:val="center"/>
              <w:rPr>
                <w:color w:val="000000"/>
                <w:sz w:val="16"/>
                <w:szCs w:val="16"/>
                <w:lang w:eastAsia="pt-BR"/>
              </w:rPr>
            </w:pPr>
            <w:r w:rsidRPr="00B575C4">
              <w:rPr>
                <w:color w:val="000000"/>
                <w:sz w:val="16"/>
                <w:szCs w:val="16"/>
                <w:lang w:eastAsia="pt-BR"/>
              </w:rPr>
              <w:t xml:space="preserve">Implantar tratamento de esgoto por sistemas alternativos nas comunidades rurais </w:t>
            </w:r>
          </w:p>
        </w:tc>
        <w:tc>
          <w:tcPr>
            <w:tcW w:w="440" w:type="pct"/>
            <w:tcBorders>
              <w:top w:val="nil"/>
              <w:left w:val="nil"/>
              <w:bottom w:val="double" w:sz="6" w:space="0" w:color="auto"/>
              <w:right w:val="single" w:sz="4" w:space="0" w:color="auto"/>
            </w:tcBorders>
            <w:noWrap/>
            <w:vAlign w:val="center"/>
          </w:tcPr>
          <w:p w:rsidR="00ED3DCD" w:rsidRPr="00B575C4" w:rsidRDefault="00ED3DCD" w:rsidP="004A0DDB">
            <w:pPr>
              <w:spacing w:after="0" w:line="240" w:lineRule="auto"/>
              <w:jc w:val="center"/>
              <w:rPr>
                <w:color w:val="000000"/>
                <w:sz w:val="16"/>
                <w:szCs w:val="16"/>
                <w:lang w:eastAsia="pt-BR"/>
              </w:rPr>
            </w:pPr>
            <w:r w:rsidRPr="00B575C4">
              <w:rPr>
                <w:color w:val="000000"/>
                <w:sz w:val="16"/>
                <w:szCs w:val="16"/>
                <w:lang w:eastAsia="pt-BR"/>
              </w:rPr>
              <w:t xml:space="preserve"> R$             28</w:t>
            </w:r>
            <w:r w:rsidR="004A0DDB" w:rsidRPr="00B575C4">
              <w:rPr>
                <w:color w:val="000000"/>
                <w:sz w:val="16"/>
                <w:szCs w:val="16"/>
                <w:lang w:eastAsia="pt-BR"/>
              </w:rPr>
              <w:t>6</w:t>
            </w:r>
            <w:r w:rsidRPr="00B575C4">
              <w:rPr>
                <w:color w:val="000000"/>
                <w:sz w:val="16"/>
                <w:szCs w:val="16"/>
                <w:lang w:eastAsia="pt-BR"/>
              </w:rPr>
              <w:t>.</w:t>
            </w:r>
            <w:r w:rsidR="004A0DDB" w:rsidRPr="00B575C4">
              <w:rPr>
                <w:color w:val="000000"/>
                <w:sz w:val="16"/>
                <w:szCs w:val="16"/>
                <w:lang w:eastAsia="pt-BR"/>
              </w:rPr>
              <w:t>767</w:t>
            </w:r>
            <w:r w:rsidRPr="00B575C4">
              <w:rPr>
                <w:color w:val="000000"/>
                <w:sz w:val="16"/>
                <w:szCs w:val="16"/>
                <w:lang w:eastAsia="pt-BR"/>
              </w:rPr>
              <w:t>,</w:t>
            </w:r>
            <w:r w:rsidR="004A0DDB" w:rsidRPr="00B575C4">
              <w:rPr>
                <w:color w:val="000000"/>
                <w:sz w:val="16"/>
                <w:szCs w:val="16"/>
                <w:lang w:eastAsia="pt-BR"/>
              </w:rPr>
              <w:t>90</w:t>
            </w:r>
            <w:r w:rsidRPr="00B575C4">
              <w:rPr>
                <w:color w:val="000000"/>
                <w:sz w:val="16"/>
                <w:szCs w:val="16"/>
                <w:lang w:eastAsia="pt-BR"/>
              </w:rPr>
              <w:t xml:space="preserve"> </w:t>
            </w:r>
          </w:p>
        </w:tc>
        <w:tc>
          <w:tcPr>
            <w:tcW w:w="540" w:type="pct"/>
            <w:tcBorders>
              <w:top w:val="nil"/>
              <w:left w:val="nil"/>
              <w:bottom w:val="double" w:sz="6" w:space="0" w:color="auto"/>
              <w:right w:val="single" w:sz="4" w:space="0" w:color="auto"/>
            </w:tcBorders>
            <w:vAlign w:val="center"/>
          </w:tcPr>
          <w:p w:rsidR="00ED3DCD" w:rsidRPr="00B575C4" w:rsidRDefault="00ED3DCD" w:rsidP="00AC66B1">
            <w:pPr>
              <w:spacing w:after="0" w:line="240" w:lineRule="auto"/>
              <w:jc w:val="center"/>
              <w:rPr>
                <w:color w:val="000000"/>
                <w:sz w:val="16"/>
                <w:szCs w:val="16"/>
                <w:lang w:eastAsia="pt-BR"/>
              </w:rPr>
            </w:pPr>
            <w:r w:rsidRPr="00B575C4">
              <w:rPr>
                <w:color w:val="000000"/>
                <w:sz w:val="16"/>
                <w:szCs w:val="16"/>
                <w:lang w:eastAsia="pt-BR"/>
              </w:rPr>
              <w:t xml:space="preserve">Implantar tratamento de esgoto por sistemas alternativos nas comunidades rurais </w:t>
            </w:r>
          </w:p>
        </w:tc>
        <w:tc>
          <w:tcPr>
            <w:tcW w:w="440" w:type="pct"/>
            <w:tcBorders>
              <w:top w:val="nil"/>
              <w:left w:val="nil"/>
              <w:bottom w:val="double" w:sz="6" w:space="0" w:color="auto"/>
              <w:right w:val="single" w:sz="4" w:space="0" w:color="auto"/>
            </w:tcBorders>
            <w:noWrap/>
            <w:vAlign w:val="center"/>
          </w:tcPr>
          <w:p w:rsidR="00ED3DCD" w:rsidRPr="00B575C4" w:rsidRDefault="00ED3DCD" w:rsidP="004A0DDB">
            <w:pPr>
              <w:spacing w:after="0" w:line="240" w:lineRule="auto"/>
              <w:jc w:val="center"/>
              <w:rPr>
                <w:color w:val="000000"/>
                <w:sz w:val="16"/>
                <w:szCs w:val="16"/>
                <w:lang w:eastAsia="pt-BR"/>
              </w:rPr>
            </w:pPr>
            <w:r w:rsidRPr="00B575C4">
              <w:rPr>
                <w:color w:val="000000"/>
                <w:sz w:val="16"/>
                <w:szCs w:val="16"/>
                <w:lang w:eastAsia="pt-BR"/>
              </w:rPr>
              <w:t xml:space="preserve"> R$                </w:t>
            </w:r>
            <w:proofErr w:type="gramStart"/>
            <w:r w:rsidR="004A0DDB" w:rsidRPr="00B575C4">
              <w:rPr>
                <w:color w:val="000000"/>
                <w:sz w:val="16"/>
                <w:szCs w:val="16"/>
                <w:lang w:eastAsia="pt-BR"/>
              </w:rPr>
              <w:t>32</w:t>
            </w:r>
            <w:r w:rsidRPr="00B575C4">
              <w:rPr>
                <w:color w:val="000000"/>
                <w:sz w:val="16"/>
                <w:szCs w:val="16"/>
                <w:lang w:eastAsia="pt-BR"/>
              </w:rPr>
              <w:t>,</w:t>
            </w:r>
            <w:proofErr w:type="gramEnd"/>
            <w:r w:rsidR="004A0DDB" w:rsidRPr="00B575C4">
              <w:rPr>
                <w:color w:val="000000"/>
                <w:sz w:val="16"/>
                <w:szCs w:val="16"/>
                <w:lang w:eastAsia="pt-BR"/>
              </w:rPr>
              <w:t>721</w:t>
            </w:r>
            <w:r w:rsidRPr="00B575C4">
              <w:rPr>
                <w:color w:val="000000"/>
                <w:sz w:val="16"/>
                <w:szCs w:val="16"/>
                <w:lang w:eastAsia="pt-BR"/>
              </w:rPr>
              <w:t>,</w:t>
            </w:r>
            <w:r w:rsidR="004A0DDB" w:rsidRPr="00B575C4">
              <w:rPr>
                <w:color w:val="000000"/>
                <w:sz w:val="16"/>
                <w:szCs w:val="16"/>
                <w:lang w:eastAsia="pt-BR"/>
              </w:rPr>
              <w:t>04</w:t>
            </w:r>
            <w:r w:rsidRPr="00B575C4">
              <w:rPr>
                <w:color w:val="000000"/>
                <w:sz w:val="16"/>
                <w:szCs w:val="16"/>
                <w:lang w:eastAsia="pt-BR"/>
              </w:rPr>
              <w:t xml:space="preserve"> </w:t>
            </w:r>
          </w:p>
        </w:tc>
        <w:tc>
          <w:tcPr>
            <w:tcW w:w="506" w:type="pct"/>
            <w:tcBorders>
              <w:top w:val="nil"/>
              <w:left w:val="nil"/>
              <w:bottom w:val="double" w:sz="6" w:space="0" w:color="auto"/>
              <w:right w:val="single" w:sz="4" w:space="0" w:color="auto"/>
            </w:tcBorders>
            <w:vAlign w:val="center"/>
          </w:tcPr>
          <w:p w:rsidR="00ED3DCD" w:rsidRPr="00B575C4" w:rsidRDefault="00ED3DCD" w:rsidP="00AC66B1">
            <w:pPr>
              <w:spacing w:after="0" w:line="240" w:lineRule="auto"/>
              <w:jc w:val="center"/>
              <w:rPr>
                <w:color w:val="000000"/>
                <w:sz w:val="16"/>
                <w:szCs w:val="16"/>
                <w:lang w:eastAsia="pt-BR"/>
              </w:rPr>
            </w:pPr>
            <w:r w:rsidRPr="00B575C4">
              <w:rPr>
                <w:color w:val="000000"/>
                <w:sz w:val="16"/>
                <w:szCs w:val="16"/>
                <w:lang w:eastAsia="pt-BR"/>
              </w:rPr>
              <w:t xml:space="preserve">Implantar tratamento de esgoto por sistemas alternativos nas comunidades rurais </w:t>
            </w:r>
          </w:p>
        </w:tc>
        <w:tc>
          <w:tcPr>
            <w:tcW w:w="472" w:type="pct"/>
            <w:tcBorders>
              <w:top w:val="nil"/>
              <w:left w:val="nil"/>
              <w:bottom w:val="double" w:sz="6" w:space="0" w:color="auto"/>
              <w:right w:val="single" w:sz="4" w:space="0" w:color="auto"/>
            </w:tcBorders>
            <w:noWrap/>
            <w:vAlign w:val="center"/>
          </w:tcPr>
          <w:p w:rsidR="00ED3DCD" w:rsidRPr="00B575C4" w:rsidRDefault="00ED3DCD" w:rsidP="00D94D91">
            <w:pPr>
              <w:spacing w:after="0" w:line="240" w:lineRule="auto"/>
              <w:jc w:val="center"/>
              <w:rPr>
                <w:color w:val="000000"/>
                <w:sz w:val="16"/>
                <w:szCs w:val="16"/>
                <w:lang w:eastAsia="pt-BR"/>
              </w:rPr>
            </w:pPr>
            <w:r w:rsidRPr="00B575C4">
              <w:rPr>
                <w:color w:val="000000"/>
                <w:sz w:val="16"/>
                <w:szCs w:val="16"/>
                <w:lang w:eastAsia="pt-BR"/>
              </w:rPr>
              <w:t xml:space="preserve"> R$               </w:t>
            </w:r>
            <w:r w:rsidR="00D94D91" w:rsidRPr="00B575C4">
              <w:rPr>
                <w:color w:val="000000"/>
                <w:sz w:val="16"/>
                <w:szCs w:val="16"/>
                <w:lang w:eastAsia="pt-BR"/>
              </w:rPr>
              <w:t>2</w:t>
            </w:r>
            <w:r w:rsidRPr="00B575C4">
              <w:rPr>
                <w:color w:val="000000"/>
                <w:sz w:val="16"/>
                <w:szCs w:val="16"/>
                <w:lang w:eastAsia="pt-BR"/>
              </w:rPr>
              <w:t>.</w:t>
            </w:r>
            <w:r w:rsidR="00D94D91" w:rsidRPr="00B575C4">
              <w:rPr>
                <w:color w:val="000000"/>
                <w:sz w:val="16"/>
                <w:szCs w:val="16"/>
                <w:lang w:eastAsia="pt-BR"/>
              </w:rPr>
              <w:t>807</w:t>
            </w:r>
            <w:r w:rsidRPr="00B575C4">
              <w:rPr>
                <w:color w:val="000000"/>
                <w:sz w:val="16"/>
                <w:szCs w:val="16"/>
                <w:lang w:eastAsia="pt-BR"/>
              </w:rPr>
              <w:t>,</w:t>
            </w:r>
            <w:r w:rsidR="00D94D91" w:rsidRPr="00B575C4">
              <w:rPr>
                <w:color w:val="000000"/>
                <w:sz w:val="16"/>
                <w:szCs w:val="16"/>
                <w:lang w:eastAsia="pt-BR"/>
              </w:rPr>
              <w:t>20</w:t>
            </w:r>
            <w:r w:rsidRPr="00B575C4">
              <w:rPr>
                <w:color w:val="000000"/>
                <w:sz w:val="16"/>
                <w:szCs w:val="16"/>
                <w:lang w:eastAsia="pt-BR"/>
              </w:rPr>
              <w:t xml:space="preserve"> </w:t>
            </w:r>
          </w:p>
        </w:tc>
        <w:tc>
          <w:tcPr>
            <w:tcW w:w="508" w:type="pct"/>
            <w:tcBorders>
              <w:top w:val="nil"/>
              <w:left w:val="nil"/>
              <w:bottom w:val="double" w:sz="6" w:space="0" w:color="auto"/>
              <w:right w:val="single" w:sz="8" w:space="0" w:color="auto"/>
            </w:tcBorders>
            <w:noWrap/>
            <w:vAlign w:val="center"/>
          </w:tcPr>
          <w:p w:rsidR="00ED3DCD" w:rsidRPr="00B575C4" w:rsidRDefault="00ED3DCD" w:rsidP="00D94D91">
            <w:pPr>
              <w:spacing w:after="0" w:line="240" w:lineRule="auto"/>
              <w:jc w:val="center"/>
              <w:rPr>
                <w:color w:val="000000"/>
                <w:sz w:val="16"/>
                <w:szCs w:val="16"/>
                <w:lang w:eastAsia="pt-BR"/>
              </w:rPr>
            </w:pPr>
            <w:r w:rsidRPr="00B575C4">
              <w:rPr>
                <w:color w:val="000000"/>
                <w:sz w:val="16"/>
                <w:szCs w:val="16"/>
                <w:lang w:eastAsia="pt-BR"/>
              </w:rPr>
              <w:t xml:space="preserve"> R$                4</w:t>
            </w:r>
            <w:r w:rsidR="00D94D91" w:rsidRPr="00B575C4">
              <w:rPr>
                <w:color w:val="000000"/>
                <w:sz w:val="16"/>
                <w:szCs w:val="16"/>
                <w:lang w:eastAsia="pt-BR"/>
              </w:rPr>
              <w:t>17</w:t>
            </w:r>
            <w:r w:rsidRPr="00B575C4">
              <w:rPr>
                <w:color w:val="000000"/>
                <w:sz w:val="16"/>
                <w:szCs w:val="16"/>
                <w:lang w:eastAsia="pt-BR"/>
              </w:rPr>
              <w:t>.</w:t>
            </w:r>
            <w:r w:rsidR="00D94D91" w:rsidRPr="00B575C4">
              <w:rPr>
                <w:color w:val="000000"/>
                <w:sz w:val="16"/>
                <w:szCs w:val="16"/>
                <w:lang w:eastAsia="pt-BR"/>
              </w:rPr>
              <w:t>585</w:t>
            </w:r>
            <w:r w:rsidRPr="00B575C4">
              <w:rPr>
                <w:color w:val="000000"/>
                <w:sz w:val="16"/>
                <w:szCs w:val="16"/>
                <w:lang w:eastAsia="pt-BR"/>
              </w:rPr>
              <w:t>,</w:t>
            </w:r>
            <w:r w:rsidR="00D94D91" w:rsidRPr="00B575C4">
              <w:rPr>
                <w:color w:val="000000"/>
                <w:sz w:val="16"/>
                <w:szCs w:val="16"/>
                <w:lang w:eastAsia="pt-BR"/>
              </w:rPr>
              <w:t>40</w:t>
            </w:r>
            <w:r w:rsidRPr="00B575C4">
              <w:rPr>
                <w:color w:val="000000"/>
                <w:sz w:val="16"/>
                <w:szCs w:val="16"/>
                <w:lang w:eastAsia="pt-BR"/>
              </w:rPr>
              <w:t xml:space="preserve"> </w:t>
            </w:r>
          </w:p>
        </w:tc>
      </w:tr>
      <w:tr w:rsidR="00136D32" w:rsidRPr="00B575C4" w:rsidTr="00136D32">
        <w:trPr>
          <w:trHeight w:val="778"/>
        </w:trPr>
        <w:tc>
          <w:tcPr>
            <w:tcW w:w="324" w:type="pct"/>
            <w:tcBorders>
              <w:top w:val="nil"/>
              <w:left w:val="single" w:sz="8" w:space="0" w:color="auto"/>
              <w:bottom w:val="single" w:sz="4" w:space="0" w:color="auto"/>
              <w:right w:val="single" w:sz="4" w:space="0" w:color="auto"/>
            </w:tcBorders>
            <w:shd w:val="clear" w:color="auto" w:fill="95B3D7" w:themeFill="accent1" w:themeFillTint="99"/>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Programa de Monitoramento e Controle da Eficiência da Estação de Tratamento de Efluentes</w:t>
            </w:r>
          </w:p>
        </w:tc>
        <w:tc>
          <w:tcPr>
            <w:tcW w:w="408" w:type="pct"/>
            <w:tcBorders>
              <w:top w:val="nil"/>
              <w:left w:val="nil"/>
              <w:bottom w:val="single" w:sz="4" w:space="0" w:color="auto"/>
              <w:right w:val="single" w:sz="4" w:space="0" w:color="auto"/>
            </w:tcBorders>
            <w:shd w:val="clear" w:color="auto" w:fill="95B3D7" w:themeFill="accent1" w:themeFillTint="99"/>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Projeto de monitoramento de esgoto bruto, tratado e do corpo receptor</w:t>
            </w:r>
          </w:p>
        </w:tc>
        <w:tc>
          <w:tcPr>
            <w:tcW w:w="450" w:type="pct"/>
            <w:tcBorders>
              <w:top w:val="nil"/>
              <w:left w:val="nil"/>
              <w:bottom w:val="single" w:sz="4" w:space="0" w:color="auto"/>
              <w:right w:val="single" w:sz="4" w:space="0" w:color="auto"/>
            </w:tcBorders>
            <w:vAlign w:val="center"/>
          </w:tcPr>
          <w:p w:rsidR="00ED3DCD" w:rsidRPr="00B575C4" w:rsidRDefault="004A0DDB" w:rsidP="004A0DDB">
            <w:pPr>
              <w:spacing w:after="0" w:line="240" w:lineRule="auto"/>
              <w:jc w:val="center"/>
              <w:rPr>
                <w:color w:val="000000"/>
                <w:sz w:val="16"/>
                <w:szCs w:val="16"/>
                <w:lang w:eastAsia="pt-BR"/>
              </w:rPr>
            </w:pPr>
            <w:r w:rsidRPr="00B575C4">
              <w:rPr>
                <w:color w:val="000000"/>
                <w:sz w:val="16"/>
                <w:szCs w:val="16"/>
                <w:lang w:eastAsia="pt-BR"/>
              </w:rPr>
              <w:t>Implantar sistema de m</w:t>
            </w:r>
            <w:r w:rsidR="00ED3DCD" w:rsidRPr="00B575C4">
              <w:rPr>
                <w:color w:val="000000"/>
                <w:sz w:val="16"/>
                <w:szCs w:val="16"/>
                <w:lang w:eastAsia="pt-BR"/>
              </w:rPr>
              <w:t xml:space="preserve">onitorar </w:t>
            </w:r>
            <w:r w:rsidRPr="00B575C4">
              <w:rPr>
                <w:color w:val="000000"/>
                <w:sz w:val="16"/>
                <w:szCs w:val="16"/>
                <w:lang w:eastAsia="pt-BR"/>
              </w:rPr>
              <w:t>amento d</w:t>
            </w:r>
            <w:r w:rsidR="00ED3DCD" w:rsidRPr="00B575C4">
              <w:rPr>
                <w:color w:val="000000"/>
                <w:sz w:val="16"/>
                <w:szCs w:val="16"/>
                <w:lang w:eastAsia="pt-BR"/>
              </w:rPr>
              <w:t>o efluente de saída com a finalidade de atendimento a legislação do setor</w:t>
            </w:r>
          </w:p>
        </w:tc>
        <w:tc>
          <w:tcPr>
            <w:tcW w:w="439"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xml:space="preserve"> R$               36.000,00 </w:t>
            </w:r>
          </w:p>
        </w:tc>
        <w:tc>
          <w:tcPr>
            <w:tcW w:w="473"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Monitorar o efluente de saída com a finalidade de atendimento a legislação do setor</w:t>
            </w:r>
          </w:p>
        </w:tc>
        <w:tc>
          <w:tcPr>
            <w:tcW w:w="440" w:type="pct"/>
            <w:tcBorders>
              <w:top w:val="nil"/>
              <w:left w:val="nil"/>
              <w:bottom w:val="single" w:sz="4" w:space="0" w:color="auto"/>
              <w:right w:val="single" w:sz="4" w:space="0" w:color="auto"/>
            </w:tcBorders>
            <w:noWrap/>
            <w:vAlign w:val="center"/>
          </w:tcPr>
          <w:p w:rsidR="00ED3DCD" w:rsidRPr="00B575C4" w:rsidRDefault="00ED3DCD" w:rsidP="004A0DDB">
            <w:pPr>
              <w:spacing w:after="0" w:line="240" w:lineRule="auto"/>
              <w:jc w:val="center"/>
              <w:rPr>
                <w:color w:val="000000"/>
                <w:sz w:val="16"/>
                <w:szCs w:val="16"/>
                <w:lang w:eastAsia="pt-BR"/>
              </w:rPr>
            </w:pPr>
            <w:r w:rsidRPr="00B575C4">
              <w:rPr>
                <w:color w:val="000000"/>
                <w:sz w:val="16"/>
                <w:szCs w:val="16"/>
                <w:lang w:eastAsia="pt-BR"/>
              </w:rPr>
              <w:t xml:space="preserve"> R$                60.000,00 </w:t>
            </w:r>
          </w:p>
        </w:tc>
        <w:tc>
          <w:tcPr>
            <w:tcW w:w="540"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Monitorar o efluente de saída com a finalidade de atendimento a legislação do setor</w:t>
            </w:r>
          </w:p>
        </w:tc>
        <w:tc>
          <w:tcPr>
            <w:tcW w:w="440"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xml:space="preserve"> R$                60.000,00 </w:t>
            </w:r>
          </w:p>
        </w:tc>
        <w:tc>
          <w:tcPr>
            <w:tcW w:w="506"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Monitorar o efluente de saída com a finalidade de atendimento a legislação do setor</w:t>
            </w:r>
          </w:p>
        </w:tc>
        <w:tc>
          <w:tcPr>
            <w:tcW w:w="472"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xml:space="preserve"> R$               60.000,00 </w:t>
            </w:r>
          </w:p>
        </w:tc>
        <w:tc>
          <w:tcPr>
            <w:tcW w:w="508" w:type="pct"/>
            <w:tcBorders>
              <w:top w:val="nil"/>
              <w:left w:val="nil"/>
              <w:bottom w:val="single" w:sz="4" w:space="0" w:color="auto"/>
              <w:right w:val="single" w:sz="8"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xml:space="preserve"> R$                216.000,00 </w:t>
            </w:r>
          </w:p>
        </w:tc>
      </w:tr>
      <w:tr w:rsidR="00136D32" w:rsidRPr="00B575C4" w:rsidTr="00136D32">
        <w:trPr>
          <w:trHeight w:val="73"/>
        </w:trPr>
        <w:tc>
          <w:tcPr>
            <w:tcW w:w="324" w:type="pct"/>
            <w:tcBorders>
              <w:top w:val="nil"/>
              <w:left w:val="single" w:sz="8" w:space="0" w:color="auto"/>
              <w:bottom w:val="single" w:sz="4" w:space="0" w:color="auto"/>
              <w:right w:val="single" w:sz="4" w:space="0" w:color="auto"/>
            </w:tcBorders>
            <w:shd w:val="clear" w:color="auto" w:fill="95B3D7" w:themeFill="accent1" w:themeFillTint="99"/>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Programa de Conscientização com Relação à Implantação do Sistema</w:t>
            </w:r>
          </w:p>
        </w:tc>
        <w:tc>
          <w:tcPr>
            <w:tcW w:w="408" w:type="pct"/>
            <w:tcBorders>
              <w:top w:val="nil"/>
              <w:left w:val="nil"/>
              <w:bottom w:val="single" w:sz="4" w:space="0" w:color="auto"/>
              <w:right w:val="single" w:sz="4" w:space="0" w:color="auto"/>
            </w:tcBorders>
            <w:shd w:val="clear" w:color="auto" w:fill="95B3D7" w:themeFill="accent1" w:themeFillTint="99"/>
            <w:vAlign w:val="center"/>
          </w:tcPr>
          <w:p w:rsidR="00ED3DCD" w:rsidRPr="00B575C4" w:rsidRDefault="004A0DDB" w:rsidP="00EB1DEF">
            <w:pPr>
              <w:spacing w:after="0" w:line="240" w:lineRule="auto"/>
              <w:jc w:val="center"/>
              <w:rPr>
                <w:color w:val="000000"/>
                <w:sz w:val="16"/>
                <w:szCs w:val="16"/>
                <w:lang w:eastAsia="pt-BR"/>
              </w:rPr>
            </w:pPr>
            <w:r w:rsidRPr="00B575C4">
              <w:rPr>
                <w:color w:val="000000"/>
                <w:sz w:val="16"/>
                <w:szCs w:val="16"/>
                <w:lang w:eastAsia="pt-BR"/>
              </w:rPr>
              <w:t>Projeto de Orientação e de Conscientização com Relação à Implantação do Sistema</w:t>
            </w:r>
          </w:p>
        </w:tc>
        <w:tc>
          <w:tcPr>
            <w:tcW w:w="450"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Conscientizar a população acerca de técnicas construtivas, dos transtornos causados pelas obras de implantação de redes coletoras, necessidade de adequação dos sistemas residenciais e cobrança de tarifas</w:t>
            </w:r>
          </w:p>
        </w:tc>
        <w:tc>
          <w:tcPr>
            <w:tcW w:w="439" w:type="pct"/>
            <w:tcBorders>
              <w:top w:val="nil"/>
              <w:left w:val="nil"/>
              <w:bottom w:val="single" w:sz="4" w:space="0" w:color="auto"/>
              <w:right w:val="single" w:sz="4" w:space="0" w:color="auto"/>
            </w:tcBorders>
            <w:noWrap/>
            <w:vAlign w:val="center"/>
          </w:tcPr>
          <w:p w:rsidR="00ED3DCD" w:rsidRPr="00B575C4" w:rsidRDefault="004A0DDB" w:rsidP="00EB1DEF">
            <w:pPr>
              <w:spacing w:after="0" w:line="240" w:lineRule="auto"/>
              <w:jc w:val="center"/>
              <w:rPr>
                <w:color w:val="000000"/>
                <w:sz w:val="16"/>
                <w:szCs w:val="16"/>
                <w:lang w:eastAsia="pt-BR"/>
              </w:rPr>
            </w:pPr>
            <w:r w:rsidRPr="00B575C4">
              <w:rPr>
                <w:color w:val="000000"/>
                <w:sz w:val="16"/>
                <w:szCs w:val="16"/>
                <w:lang w:eastAsia="pt-BR"/>
              </w:rPr>
              <w:t>R$             15.000,00</w:t>
            </w:r>
          </w:p>
        </w:tc>
        <w:tc>
          <w:tcPr>
            <w:tcW w:w="473"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Conscientizar a população acerca de técnicas construtivas de sistemas individuais, dos transtornos causados pelas obras de implantação de redes coletoras, necessidade de adequação dos sistemas residenciais e cobrança de tarifas</w:t>
            </w:r>
          </w:p>
        </w:tc>
        <w:tc>
          <w:tcPr>
            <w:tcW w:w="440" w:type="pct"/>
            <w:tcBorders>
              <w:top w:val="nil"/>
              <w:left w:val="nil"/>
              <w:bottom w:val="single" w:sz="4" w:space="0" w:color="auto"/>
              <w:right w:val="single" w:sz="4" w:space="0" w:color="auto"/>
            </w:tcBorders>
            <w:noWrap/>
            <w:vAlign w:val="center"/>
          </w:tcPr>
          <w:p w:rsidR="00ED3DCD" w:rsidRPr="00B575C4" w:rsidRDefault="00ED3DCD" w:rsidP="004A0DDB">
            <w:pPr>
              <w:spacing w:after="0" w:line="240" w:lineRule="auto"/>
              <w:jc w:val="center"/>
              <w:rPr>
                <w:color w:val="000000"/>
                <w:sz w:val="16"/>
                <w:szCs w:val="16"/>
                <w:lang w:eastAsia="pt-BR"/>
              </w:rPr>
            </w:pPr>
            <w:r w:rsidRPr="00B575C4">
              <w:rPr>
                <w:color w:val="000000"/>
                <w:sz w:val="16"/>
                <w:szCs w:val="16"/>
                <w:lang w:eastAsia="pt-BR"/>
              </w:rPr>
              <w:t>R$                 30.000,00</w:t>
            </w:r>
          </w:p>
        </w:tc>
        <w:tc>
          <w:tcPr>
            <w:tcW w:w="540"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Conscientizar a população acerca de técnicas construtivas de sistemas individuais, dos transtornos causados pelas obras de implantação de redes coletoras, necessidade de adequação dos sistemas residenciais e cobrança de tarifas</w:t>
            </w:r>
          </w:p>
        </w:tc>
        <w:tc>
          <w:tcPr>
            <w:tcW w:w="440" w:type="pct"/>
            <w:tcBorders>
              <w:top w:val="nil"/>
              <w:left w:val="nil"/>
              <w:bottom w:val="single" w:sz="4" w:space="0" w:color="auto"/>
              <w:right w:val="single" w:sz="4" w:space="0" w:color="auto"/>
            </w:tcBorders>
            <w:noWrap/>
            <w:vAlign w:val="center"/>
          </w:tcPr>
          <w:p w:rsidR="00ED3DCD" w:rsidRPr="00B575C4" w:rsidRDefault="00ED3DCD" w:rsidP="004A0DDB">
            <w:pPr>
              <w:spacing w:after="0" w:line="240" w:lineRule="auto"/>
              <w:jc w:val="center"/>
              <w:rPr>
                <w:color w:val="000000"/>
                <w:sz w:val="16"/>
                <w:szCs w:val="16"/>
                <w:lang w:eastAsia="pt-BR"/>
              </w:rPr>
            </w:pPr>
            <w:r w:rsidRPr="00B575C4">
              <w:rPr>
                <w:color w:val="000000"/>
                <w:sz w:val="16"/>
                <w:szCs w:val="16"/>
                <w:lang w:eastAsia="pt-BR"/>
              </w:rPr>
              <w:t>R$                 30.000,00</w:t>
            </w:r>
          </w:p>
        </w:tc>
        <w:tc>
          <w:tcPr>
            <w:tcW w:w="506" w:type="pct"/>
            <w:tcBorders>
              <w:top w:val="nil"/>
              <w:left w:val="nil"/>
              <w:bottom w:val="single" w:sz="4"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p>
        </w:tc>
        <w:tc>
          <w:tcPr>
            <w:tcW w:w="472" w:type="pct"/>
            <w:tcBorders>
              <w:top w:val="nil"/>
              <w:left w:val="nil"/>
              <w:bottom w:val="single" w:sz="4"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p>
        </w:tc>
        <w:tc>
          <w:tcPr>
            <w:tcW w:w="508" w:type="pct"/>
            <w:tcBorders>
              <w:top w:val="nil"/>
              <w:left w:val="nil"/>
              <w:bottom w:val="single" w:sz="4" w:space="0" w:color="auto"/>
              <w:right w:val="single" w:sz="8" w:space="0" w:color="auto"/>
            </w:tcBorders>
            <w:noWrap/>
            <w:vAlign w:val="center"/>
          </w:tcPr>
          <w:p w:rsidR="00ED3DCD" w:rsidRPr="00B575C4" w:rsidRDefault="00ED3DCD" w:rsidP="00035F8C">
            <w:pPr>
              <w:spacing w:after="0" w:line="240" w:lineRule="auto"/>
              <w:jc w:val="center"/>
              <w:rPr>
                <w:color w:val="000000"/>
                <w:sz w:val="16"/>
                <w:szCs w:val="16"/>
                <w:lang w:eastAsia="pt-BR"/>
              </w:rPr>
            </w:pPr>
            <w:r w:rsidRPr="00B575C4">
              <w:rPr>
                <w:color w:val="000000"/>
                <w:sz w:val="16"/>
                <w:szCs w:val="16"/>
                <w:lang w:eastAsia="pt-BR"/>
              </w:rPr>
              <w:t>R$                75.000,00</w:t>
            </w:r>
          </w:p>
        </w:tc>
      </w:tr>
      <w:tr w:rsidR="00136D32" w:rsidRPr="00B575C4" w:rsidTr="00136D32">
        <w:trPr>
          <w:trHeight w:val="527"/>
        </w:trPr>
        <w:tc>
          <w:tcPr>
            <w:tcW w:w="324" w:type="pct"/>
            <w:tcBorders>
              <w:top w:val="nil"/>
              <w:left w:val="single" w:sz="8" w:space="0" w:color="auto"/>
              <w:bottom w:val="single" w:sz="8"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w:t>
            </w:r>
          </w:p>
        </w:tc>
        <w:tc>
          <w:tcPr>
            <w:tcW w:w="408" w:type="pct"/>
            <w:tcBorders>
              <w:top w:val="nil"/>
              <w:left w:val="nil"/>
              <w:bottom w:val="single" w:sz="8" w:space="0" w:color="auto"/>
              <w:right w:val="single" w:sz="4" w:space="0" w:color="auto"/>
            </w:tcBorders>
            <w:noWrap/>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 </w:t>
            </w:r>
          </w:p>
        </w:tc>
        <w:tc>
          <w:tcPr>
            <w:tcW w:w="450" w:type="pct"/>
            <w:tcBorders>
              <w:top w:val="nil"/>
              <w:left w:val="nil"/>
              <w:bottom w:val="single" w:sz="8"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TOTAL IMPLANTAÇÃO IMEDIATA</w:t>
            </w:r>
          </w:p>
        </w:tc>
        <w:tc>
          <w:tcPr>
            <w:tcW w:w="439" w:type="pct"/>
            <w:tcBorders>
              <w:top w:val="nil"/>
              <w:left w:val="nil"/>
              <w:bottom w:val="single" w:sz="8" w:space="0" w:color="auto"/>
              <w:right w:val="single" w:sz="4" w:space="0" w:color="auto"/>
            </w:tcBorders>
            <w:noWrap/>
            <w:vAlign w:val="center"/>
          </w:tcPr>
          <w:p w:rsidR="00ED3DCD" w:rsidRPr="00B575C4" w:rsidRDefault="00ED3DCD" w:rsidP="004A0DDB">
            <w:pPr>
              <w:spacing w:after="0" w:line="240" w:lineRule="auto"/>
              <w:jc w:val="center"/>
              <w:rPr>
                <w:b/>
                <w:bCs/>
                <w:color w:val="000000"/>
                <w:sz w:val="16"/>
                <w:szCs w:val="16"/>
                <w:lang w:eastAsia="pt-BR"/>
              </w:rPr>
            </w:pPr>
            <w:r w:rsidRPr="00B575C4">
              <w:rPr>
                <w:b/>
                <w:bCs/>
                <w:color w:val="000000"/>
                <w:sz w:val="16"/>
                <w:szCs w:val="16"/>
                <w:lang w:eastAsia="pt-BR"/>
              </w:rPr>
              <w:t xml:space="preserve"> R$          3.</w:t>
            </w:r>
            <w:r w:rsidR="004A0DDB" w:rsidRPr="00B575C4">
              <w:rPr>
                <w:b/>
                <w:bCs/>
                <w:color w:val="000000"/>
                <w:sz w:val="16"/>
                <w:szCs w:val="16"/>
                <w:lang w:eastAsia="pt-BR"/>
              </w:rPr>
              <w:t>875</w:t>
            </w:r>
            <w:r w:rsidRPr="00B575C4">
              <w:rPr>
                <w:b/>
                <w:bCs/>
                <w:color w:val="000000"/>
                <w:sz w:val="16"/>
                <w:szCs w:val="16"/>
                <w:lang w:eastAsia="pt-BR"/>
              </w:rPr>
              <w:t>.</w:t>
            </w:r>
            <w:r w:rsidR="004A0DDB" w:rsidRPr="00B575C4">
              <w:rPr>
                <w:b/>
                <w:bCs/>
                <w:color w:val="000000"/>
                <w:sz w:val="16"/>
                <w:szCs w:val="16"/>
                <w:lang w:eastAsia="pt-BR"/>
              </w:rPr>
              <w:t>181</w:t>
            </w:r>
            <w:r w:rsidRPr="00B575C4">
              <w:rPr>
                <w:b/>
                <w:bCs/>
                <w:color w:val="000000"/>
                <w:sz w:val="16"/>
                <w:szCs w:val="16"/>
                <w:lang w:eastAsia="pt-BR"/>
              </w:rPr>
              <w:t>,</w:t>
            </w:r>
            <w:r w:rsidR="004A0DDB" w:rsidRPr="00B575C4">
              <w:rPr>
                <w:b/>
                <w:bCs/>
                <w:color w:val="000000"/>
                <w:sz w:val="16"/>
                <w:szCs w:val="16"/>
                <w:lang w:eastAsia="pt-BR"/>
              </w:rPr>
              <w:t>67</w:t>
            </w:r>
            <w:r w:rsidRPr="00B575C4">
              <w:rPr>
                <w:b/>
                <w:bCs/>
                <w:color w:val="000000"/>
                <w:sz w:val="16"/>
                <w:szCs w:val="16"/>
                <w:lang w:eastAsia="pt-BR"/>
              </w:rPr>
              <w:t xml:space="preserve"> </w:t>
            </w:r>
          </w:p>
        </w:tc>
        <w:tc>
          <w:tcPr>
            <w:tcW w:w="473" w:type="pct"/>
            <w:tcBorders>
              <w:top w:val="nil"/>
              <w:left w:val="nil"/>
              <w:bottom w:val="single" w:sz="8"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proofErr w:type="gramStart"/>
            <w:r w:rsidRPr="00B575C4">
              <w:rPr>
                <w:color w:val="000000"/>
                <w:sz w:val="16"/>
                <w:szCs w:val="16"/>
                <w:lang w:eastAsia="pt-BR"/>
              </w:rPr>
              <w:t>TOTAL IMPLANTAÇÃO CURTO</w:t>
            </w:r>
            <w:proofErr w:type="gramEnd"/>
            <w:r w:rsidRPr="00B575C4">
              <w:rPr>
                <w:color w:val="000000"/>
                <w:sz w:val="16"/>
                <w:szCs w:val="16"/>
                <w:lang w:eastAsia="pt-BR"/>
              </w:rPr>
              <w:t xml:space="preserve"> PRAZO</w:t>
            </w:r>
          </w:p>
        </w:tc>
        <w:tc>
          <w:tcPr>
            <w:tcW w:w="440" w:type="pct"/>
            <w:tcBorders>
              <w:top w:val="nil"/>
              <w:left w:val="nil"/>
              <w:bottom w:val="single" w:sz="8" w:space="0" w:color="auto"/>
              <w:right w:val="single" w:sz="4" w:space="0" w:color="auto"/>
            </w:tcBorders>
            <w:noWrap/>
            <w:vAlign w:val="center"/>
          </w:tcPr>
          <w:p w:rsidR="00ED3DCD" w:rsidRPr="00B575C4" w:rsidRDefault="00ED3DCD" w:rsidP="004A0DDB">
            <w:pPr>
              <w:spacing w:after="0" w:line="240" w:lineRule="auto"/>
              <w:jc w:val="center"/>
              <w:rPr>
                <w:b/>
                <w:bCs/>
                <w:color w:val="000000"/>
                <w:sz w:val="16"/>
                <w:szCs w:val="16"/>
                <w:lang w:eastAsia="pt-BR"/>
              </w:rPr>
            </w:pPr>
            <w:r w:rsidRPr="00B575C4">
              <w:rPr>
                <w:b/>
                <w:bCs/>
                <w:color w:val="000000"/>
                <w:sz w:val="16"/>
                <w:szCs w:val="16"/>
                <w:lang w:eastAsia="pt-BR"/>
              </w:rPr>
              <w:t xml:space="preserve"> R$           4.</w:t>
            </w:r>
            <w:r w:rsidR="004A0DDB" w:rsidRPr="00B575C4">
              <w:rPr>
                <w:b/>
                <w:bCs/>
                <w:color w:val="000000"/>
                <w:sz w:val="16"/>
                <w:szCs w:val="16"/>
                <w:lang w:eastAsia="pt-BR"/>
              </w:rPr>
              <w:t>526</w:t>
            </w:r>
            <w:r w:rsidRPr="00B575C4">
              <w:rPr>
                <w:b/>
                <w:bCs/>
                <w:color w:val="000000"/>
                <w:sz w:val="16"/>
                <w:szCs w:val="16"/>
                <w:lang w:eastAsia="pt-BR"/>
              </w:rPr>
              <w:t>.</w:t>
            </w:r>
            <w:r w:rsidR="004A0DDB" w:rsidRPr="00B575C4">
              <w:rPr>
                <w:b/>
                <w:bCs/>
                <w:color w:val="000000"/>
                <w:sz w:val="16"/>
                <w:szCs w:val="16"/>
                <w:lang w:eastAsia="pt-BR"/>
              </w:rPr>
              <w:t>402</w:t>
            </w:r>
            <w:r w:rsidRPr="00B575C4">
              <w:rPr>
                <w:b/>
                <w:bCs/>
                <w:color w:val="000000"/>
                <w:sz w:val="16"/>
                <w:szCs w:val="16"/>
                <w:lang w:eastAsia="pt-BR"/>
              </w:rPr>
              <w:t>,</w:t>
            </w:r>
            <w:r w:rsidR="004A0DDB" w:rsidRPr="00B575C4">
              <w:rPr>
                <w:b/>
                <w:bCs/>
                <w:color w:val="000000"/>
                <w:sz w:val="16"/>
                <w:szCs w:val="16"/>
                <w:lang w:eastAsia="pt-BR"/>
              </w:rPr>
              <w:t>05</w:t>
            </w:r>
            <w:r w:rsidRPr="00B575C4">
              <w:rPr>
                <w:b/>
                <w:bCs/>
                <w:color w:val="000000"/>
                <w:sz w:val="16"/>
                <w:szCs w:val="16"/>
                <w:lang w:eastAsia="pt-BR"/>
              </w:rPr>
              <w:t xml:space="preserve"> </w:t>
            </w:r>
          </w:p>
        </w:tc>
        <w:tc>
          <w:tcPr>
            <w:tcW w:w="540" w:type="pct"/>
            <w:tcBorders>
              <w:top w:val="nil"/>
              <w:left w:val="nil"/>
              <w:bottom w:val="single" w:sz="8"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TOTAL IMPLANTAÇÃO MÉDIO PRAZO</w:t>
            </w:r>
          </w:p>
        </w:tc>
        <w:tc>
          <w:tcPr>
            <w:tcW w:w="440" w:type="pct"/>
            <w:tcBorders>
              <w:top w:val="nil"/>
              <w:left w:val="nil"/>
              <w:bottom w:val="single" w:sz="8" w:space="0" w:color="auto"/>
              <w:right w:val="single" w:sz="4" w:space="0" w:color="auto"/>
            </w:tcBorders>
            <w:noWrap/>
            <w:vAlign w:val="center"/>
          </w:tcPr>
          <w:p w:rsidR="00ED3DCD" w:rsidRPr="00B575C4" w:rsidRDefault="00ED3DCD" w:rsidP="004A0DDB">
            <w:pPr>
              <w:spacing w:after="0" w:line="240" w:lineRule="auto"/>
              <w:jc w:val="center"/>
              <w:rPr>
                <w:b/>
                <w:bCs/>
                <w:color w:val="000000"/>
                <w:sz w:val="16"/>
                <w:szCs w:val="16"/>
                <w:lang w:eastAsia="pt-BR"/>
              </w:rPr>
            </w:pPr>
            <w:r w:rsidRPr="00B575C4">
              <w:rPr>
                <w:b/>
                <w:bCs/>
                <w:color w:val="000000"/>
                <w:sz w:val="16"/>
                <w:szCs w:val="16"/>
                <w:lang w:eastAsia="pt-BR"/>
              </w:rPr>
              <w:t xml:space="preserve"> R$              </w:t>
            </w:r>
            <w:r w:rsidR="004A0DDB" w:rsidRPr="00B575C4">
              <w:rPr>
                <w:b/>
                <w:bCs/>
                <w:color w:val="000000"/>
                <w:sz w:val="16"/>
                <w:szCs w:val="16"/>
                <w:lang w:eastAsia="pt-BR"/>
              </w:rPr>
              <w:t>324</w:t>
            </w:r>
            <w:r w:rsidRPr="00B575C4">
              <w:rPr>
                <w:b/>
                <w:bCs/>
                <w:color w:val="000000"/>
                <w:sz w:val="16"/>
                <w:szCs w:val="16"/>
                <w:lang w:eastAsia="pt-BR"/>
              </w:rPr>
              <w:t>.8</w:t>
            </w:r>
            <w:r w:rsidR="004A0DDB" w:rsidRPr="00B575C4">
              <w:rPr>
                <w:b/>
                <w:bCs/>
                <w:color w:val="000000"/>
                <w:sz w:val="16"/>
                <w:szCs w:val="16"/>
                <w:lang w:eastAsia="pt-BR"/>
              </w:rPr>
              <w:t>15</w:t>
            </w:r>
            <w:r w:rsidRPr="00B575C4">
              <w:rPr>
                <w:b/>
                <w:bCs/>
                <w:color w:val="000000"/>
                <w:sz w:val="16"/>
                <w:szCs w:val="16"/>
                <w:lang w:eastAsia="pt-BR"/>
              </w:rPr>
              <w:t>,</w:t>
            </w:r>
            <w:r w:rsidR="004A0DDB" w:rsidRPr="00B575C4">
              <w:rPr>
                <w:b/>
                <w:bCs/>
                <w:color w:val="000000"/>
                <w:sz w:val="16"/>
                <w:szCs w:val="16"/>
                <w:lang w:eastAsia="pt-BR"/>
              </w:rPr>
              <w:t>94</w:t>
            </w:r>
            <w:r w:rsidRPr="00B575C4">
              <w:rPr>
                <w:b/>
                <w:bCs/>
                <w:color w:val="000000"/>
                <w:sz w:val="16"/>
                <w:szCs w:val="16"/>
                <w:lang w:eastAsia="pt-BR"/>
              </w:rPr>
              <w:t xml:space="preserve"> </w:t>
            </w:r>
          </w:p>
        </w:tc>
        <w:tc>
          <w:tcPr>
            <w:tcW w:w="506" w:type="pct"/>
            <w:tcBorders>
              <w:top w:val="nil"/>
              <w:left w:val="nil"/>
              <w:bottom w:val="single" w:sz="8" w:space="0" w:color="auto"/>
              <w:right w:val="single" w:sz="4" w:space="0" w:color="auto"/>
            </w:tcBorders>
            <w:vAlign w:val="center"/>
          </w:tcPr>
          <w:p w:rsidR="00ED3DCD" w:rsidRPr="00B575C4" w:rsidRDefault="00ED3DCD" w:rsidP="00EB1DEF">
            <w:pPr>
              <w:spacing w:after="0" w:line="240" w:lineRule="auto"/>
              <w:jc w:val="center"/>
              <w:rPr>
                <w:color w:val="000000"/>
                <w:sz w:val="16"/>
                <w:szCs w:val="16"/>
                <w:lang w:eastAsia="pt-BR"/>
              </w:rPr>
            </w:pPr>
            <w:r w:rsidRPr="00B575C4">
              <w:rPr>
                <w:color w:val="000000"/>
                <w:sz w:val="16"/>
                <w:szCs w:val="16"/>
                <w:lang w:eastAsia="pt-BR"/>
              </w:rPr>
              <w:t>TOTAL IMPLANTAÇÃO LONGO PRAZO</w:t>
            </w:r>
          </w:p>
        </w:tc>
        <w:tc>
          <w:tcPr>
            <w:tcW w:w="472" w:type="pct"/>
            <w:tcBorders>
              <w:top w:val="nil"/>
              <w:left w:val="nil"/>
              <w:bottom w:val="single" w:sz="8" w:space="0" w:color="auto"/>
              <w:right w:val="single" w:sz="4" w:space="0" w:color="auto"/>
            </w:tcBorders>
            <w:noWrap/>
            <w:vAlign w:val="center"/>
          </w:tcPr>
          <w:p w:rsidR="00ED3DCD" w:rsidRPr="00B575C4" w:rsidRDefault="00ED3DCD" w:rsidP="00D94D91">
            <w:pPr>
              <w:spacing w:after="0" w:line="240" w:lineRule="auto"/>
              <w:jc w:val="center"/>
              <w:rPr>
                <w:b/>
                <w:bCs/>
                <w:color w:val="000000"/>
                <w:sz w:val="16"/>
                <w:szCs w:val="16"/>
                <w:lang w:eastAsia="pt-BR"/>
              </w:rPr>
            </w:pPr>
            <w:r w:rsidRPr="00B575C4">
              <w:rPr>
                <w:b/>
                <w:bCs/>
                <w:color w:val="000000"/>
                <w:sz w:val="16"/>
                <w:szCs w:val="16"/>
                <w:lang w:eastAsia="pt-BR"/>
              </w:rPr>
              <w:t xml:space="preserve"> R$             </w:t>
            </w:r>
            <w:r w:rsidR="00D94D91" w:rsidRPr="00B575C4">
              <w:rPr>
                <w:b/>
                <w:bCs/>
                <w:color w:val="000000"/>
                <w:sz w:val="16"/>
                <w:szCs w:val="16"/>
                <w:lang w:eastAsia="pt-BR"/>
              </w:rPr>
              <w:t>103</w:t>
            </w:r>
            <w:r w:rsidRPr="00B575C4">
              <w:rPr>
                <w:b/>
                <w:bCs/>
                <w:color w:val="000000"/>
                <w:sz w:val="16"/>
                <w:szCs w:val="16"/>
                <w:lang w:eastAsia="pt-BR"/>
              </w:rPr>
              <w:t>.</w:t>
            </w:r>
            <w:r w:rsidR="00D94D91" w:rsidRPr="00B575C4">
              <w:rPr>
                <w:b/>
                <w:bCs/>
                <w:color w:val="000000"/>
                <w:sz w:val="16"/>
                <w:szCs w:val="16"/>
                <w:lang w:eastAsia="pt-BR"/>
              </w:rPr>
              <w:t>871</w:t>
            </w:r>
            <w:r w:rsidRPr="00B575C4">
              <w:rPr>
                <w:b/>
                <w:bCs/>
                <w:color w:val="000000"/>
                <w:sz w:val="16"/>
                <w:szCs w:val="16"/>
                <w:lang w:eastAsia="pt-BR"/>
              </w:rPr>
              <w:t>,</w:t>
            </w:r>
            <w:r w:rsidR="00D94D91" w:rsidRPr="00B575C4">
              <w:rPr>
                <w:b/>
                <w:bCs/>
                <w:color w:val="000000"/>
                <w:sz w:val="16"/>
                <w:szCs w:val="16"/>
                <w:lang w:eastAsia="pt-BR"/>
              </w:rPr>
              <w:t>86</w:t>
            </w:r>
            <w:r w:rsidRPr="00B575C4">
              <w:rPr>
                <w:b/>
                <w:bCs/>
                <w:color w:val="000000"/>
                <w:sz w:val="16"/>
                <w:szCs w:val="16"/>
                <w:lang w:eastAsia="pt-BR"/>
              </w:rPr>
              <w:t xml:space="preserve"> </w:t>
            </w:r>
          </w:p>
        </w:tc>
        <w:tc>
          <w:tcPr>
            <w:tcW w:w="508" w:type="pct"/>
            <w:tcBorders>
              <w:top w:val="nil"/>
              <w:left w:val="nil"/>
              <w:bottom w:val="single" w:sz="8" w:space="0" w:color="auto"/>
              <w:right w:val="single" w:sz="8" w:space="0" w:color="auto"/>
            </w:tcBorders>
            <w:noWrap/>
            <w:vAlign w:val="center"/>
          </w:tcPr>
          <w:p w:rsidR="00ED3DCD" w:rsidRPr="00B575C4" w:rsidRDefault="00ED3DCD" w:rsidP="00D94D91">
            <w:pPr>
              <w:spacing w:after="0" w:line="240" w:lineRule="auto"/>
              <w:jc w:val="center"/>
              <w:rPr>
                <w:b/>
                <w:bCs/>
                <w:color w:val="000000"/>
                <w:sz w:val="16"/>
                <w:szCs w:val="16"/>
                <w:lang w:eastAsia="pt-BR"/>
              </w:rPr>
            </w:pPr>
            <w:r w:rsidRPr="00B575C4">
              <w:rPr>
                <w:b/>
                <w:bCs/>
                <w:color w:val="000000"/>
                <w:sz w:val="16"/>
                <w:szCs w:val="16"/>
                <w:lang w:eastAsia="pt-BR"/>
              </w:rPr>
              <w:t xml:space="preserve"> R$             8.</w:t>
            </w:r>
            <w:r w:rsidR="00D94D91" w:rsidRPr="00B575C4">
              <w:rPr>
                <w:b/>
                <w:bCs/>
                <w:color w:val="000000"/>
                <w:sz w:val="16"/>
                <w:szCs w:val="16"/>
                <w:lang w:eastAsia="pt-BR"/>
              </w:rPr>
              <w:t>830</w:t>
            </w:r>
            <w:r w:rsidRPr="00B575C4">
              <w:rPr>
                <w:b/>
                <w:bCs/>
                <w:color w:val="000000"/>
                <w:sz w:val="16"/>
                <w:szCs w:val="16"/>
                <w:lang w:eastAsia="pt-BR"/>
              </w:rPr>
              <w:t>.</w:t>
            </w:r>
            <w:r w:rsidR="00D94D91" w:rsidRPr="00B575C4">
              <w:rPr>
                <w:b/>
                <w:bCs/>
                <w:color w:val="000000"/>
                <w:sz w:val="16"/>
                <w:szCs w:val="16"/>
                <w:lang w:eastAsia="pt-BR"/>
              </w:rPr>
              <w:t>271</w:t>
            </w:r>
            <w:r w:rsidRPr="00B575C4">
              <w:rPr>
                <w:b/>
                <w:bCs/>
                <w:color w:val="000000"/>
                <w:sz w:val="16"/>
                <w:szCs w:val="16"/>
                <w:lang w:eastAsia="pt-BR"/>
              </w:rPr>
              <w:t>,</w:t>
            </w:r>
            <w:r w:rsidR="00D94D91" w:rsidRPr="00B575C4">
              <w:rPr>
                <w:b/>
                <w:bCs/>
                <w:color w:val="000000"/>
                <w:sz w:val="16"/>
                <w:szCs w:val="16"/>
                <w:lang w:eastAsia="pt-BR"/>
              </w:rPr>
              <w:t>52</w:t>
            </w:r>
            <w:r w:rsidRPr="00B575C4">
              <w:rPr>
                <w:b/>
                <w:bCs/>
                <w:color w:val="000000"/>
                <w:sz w:val="16"/>
                <w:szCs w:val="16"/>
                <w:lang w:eastAsia="pt-BR"/>
              </w:rPr>
              <w:t xml:space="preserve"> </w:t>
            </w:r>
          </w:p>
        </w:tc>
      </w:tr>
    </w:tbl>
    <w:p w:rsidR="00ED3DCD" w:rsidRPr="00B575C4" w:rsidRDefault="00ED3DCD" w:rsidP="00790C55">
      <w:pPr>
        <w:pStyle w:val="Legenda"/>
      </w:pPr>
      <w:bookmarkStart w:id="286" w:name="_Ref290642251"/>
      <w:bookmarkStart w:id="287" w:name="_Toc308189795"/>
      <w:bookmarkStart w:id="288" w:name="_Toc312170905"/>
      <w:r w:rsidRPr="00B575C4">
        <w:t xml:space="preserve">Quadro </w:t>
      </w:r>
      <w:r w:rsidR="00B158DE" w:rsidRPr="00B575C4">
        <w:fldChar w:fldCharType="begin"/>
      </w:r>
      <w:r w:rsidR="009864A3" w:rsidRPr="00B575C4">
        <w:instrText xml:space="preserve"> SEQ Quadro \* ARABIC </w:instrText>
      </w:r>
      <w:r w:rsidR="00B158DE" w:rsidRPr="00B575C4">
        <w:fldChar w:fldCharType="separate"/>
      </w:r>
      <w:r w:rsidR="00401178">
        <w:t>11</w:t>
      </w:r>
      <w:r w:rsidR="00B158DE" w:rsidRPr="00B575C4">
        <w:fldChar w:fldCharType="end"/>
      </w:r>
      <w:bookmarkEnd w:id="286"/>
      <w:r w:rsidRPr="00B575C4">
        <w:t>: Programas, Projetos e Ações Necessárias ao Sistema de Esgotamento Sanitário</w:t>
      </w:r>
      <w:bookmarkEnd w:id="287"/>
      <w:bookmarkEnd w:id="288"/>
    </w:p>
    <w:p w:rsidR="006C03BF" w:rsidRPr="00B575C4" w:rsidRDefault="00ED3DCD" w:rsidP="00790C55">
      <w:pPr>
        <w:pStyle w:val="Legenda"/>
      </w:pPr>
      <w:r w:rsidRPr="00B575C4">
        <w:t>Fonte: Consórcio SOTEPA/IGUATEMI/AR</w:t>
      </w:r>
    </w:p>
    <w:p w:rsidR="006C03BF" w:rsidRPr="00B575C4" w:rsidRDefault="006C03BF">
      <w:pPr>
        <w:spacing w:after="0" w:line="240" w:lineRule="auto"/>
        <w:jc w:val="left"/>
        <w:rPr>
          <w:bCs/>
          <w:noProof/>
          <w:sz w:val="20"/>
          <w:szCs w:val="22"/>
          <w:lang w:eastAsia="pt-BR"/>
        </w:rPr>
      </w:pPr>
      <w:r w:rsidRPr="00B575C4">
        <w:br w:type="page"/>
      </w:r>
    </w:p>
    <w:p w:rsidR="006C03BF" w:rsidRPr="00B575C4" w:rsidRDefault="006C03BF">
      <w:pPr>
        <w:spacing w:after="0" w:line="240" w:lineRule="auto"/>
        <w:jc w:val="left"/>
        <w:rPr>
          <w:bCs/>
          <w:noProof/>
          <w:sz w:val="20"/>
          <w:szCs w:val="22"/>
          <w:lang w:eastAsia="pt-BR"/>
        </w:rPr>
      </w:pPr>
      <w:r w:rsidRPr="00B575C4">
        <w:lastRenderedPageBreak/>
        <w:br w:type="page"/>
      </w:r>
    </w:p>
    <w:p w:rsidR="00ED3DCD" w:rsidRPr="00B575C4" w:rsidRDefault="00ED3DCD" w:rsidP="00790C55">
      <w:pPr>
        <w:pStyle w:val="Legenda"/>
        <w:sectPr w:rsidR="00ED3DCD" w:rsidRPr="00B575C4" w:rsidSect="00790C55">
          <w:pgSz w:w="23814" w:h="16840" w:orient="landscape" w:code="8"/>
          <w:pgMar w:top="1701" w:right="1134" w:bottom="1134" w:left="1701" w:header="709" w:footer="709" w:gutter="0"/>
          <w:cols w:space="708"/>
          <w:docGrid w:linePitch="360"/>
        </w:sectPr>
      </w:pPr>
    </w:p>
    <w:p w:rsidR="00ED3DCD" w:rsidRPr="00B575C4" w:rsidRDefault="00ED3DCD" w:rsidP="003D7355">
      <w:pPr>
        <w:pStyle w:val="Ttulo3"/>
      </w:pPr>
      <w:bookmarkStart w:id="289" w:name="_Toc289753872"/>
      <w:bookmarkStart w:id="290" w:name="_Toc308189708"/>
      <w:bookmarkStart w:id="291" w:name="_Toc312171099"/>
      <w:r w:rsidRPr="00B575C4">
        <w:lastRenderedPageBreak/>
        <w:t>Hierarquização e priorização dos programas, projetos e ações</w:t>
      </w:r>
      <w:bookmarkEnd w:id="289"/>
      <w:r w:rsidRPr="00B575C4">
        <w:t xml:space="preserve"> referentes ao sistema de esgotamento sanitário.</w:t>
      </w:r>
      <w:bookmarkEnd w:id="290"/>
      <w:bookmarkEnd w:id="291"/>
    </w:p>
    <w:p w:rsidR="00ED3DCD" w:rsidRPr="00B575C4" w:rsidRDefault="00ED3DCD" w:rsidP="00EB1DEF">
      <w:pPr>
        <w:rPr>
          <w:lang w:eastAsia="pt-BR"/>
        </w:rPr>
      </w:pPr>
      <w:r w:rsidRPr="00B575C4">
        <w:rPr>
          <w:lang w:eastAsia="pt-BR"/>
        </w:rPr>
        <w:t>As prioridades dos programas projetos e ações relativas ao Sistema de Esgotamento Sanitário do Município de Monte Carlo são elencadas de acordo com a priorização advinda da fase de Diagnóstico.</w:t>
      </w:r>
    </w:p>
    <w:p w:rsidR="00ED3DCD" w:rsidRPr="00B575C4" w:rsidRDefault="00ED3DCD" w:rsidP="00EB1DEF">
      <w:pPr>
        <w:rPr>
          <w:lang w:eastAsia="pt-BR"/>
        </w:rPr>
      </w:pPr>
      <w:r w:rsidRPr="00B575C4">
        <w:rPr>
          <w:lang w:eastAsia="pt-BR"/>
        </w:rPr>
        <w:t>Nesse sentido, deve-se ressaltar que o PMSB de Monte Carlo não deve ser entendido como um documento de orientações estanques e definitivas, e sim como um documento com metas a serem seguidas, que devem ser constantemente avaliadas e, se necessário, revisadas e adaptadas conforme a necessidade.</w:t>
      </w:r>
    </w:p>
    <w:p w:rsidR="00ED3DCD" w:rsidRPr="00B575C4" w:rsidRDefault="00ED3DCD" w:rsidP="00EB1DEF">
      <w:pPr>
        <w:rPr>
          <w:lang w:eastAsia="pt-BR"/>
        </w:rPr>
      </w:pPr>
      <w:r w:rsidRPr="00B575C4">
        <w:rPr>
          <w:lang w:eastAsia="pt-BR"/>
        </w:rPr>
        <w:t>Portanto, a definição de h</w:t>
      </w:r>
      <w:r w:rsidRPr="00B575C4">
        <w:t>ierarquização e priorização</w:t>
      </w:r>
      <w:r w:rsidRPr="00B575C4">
        <w:rPr>
          <w:lang w:eastAsia="pt-BR"/>
        </w:rPr>
        <w:t xml:space="preserve"> no Sistema de Esgotamento Sanitário segue as demandas e prioridades elencadas na </w:t>
      </w:r>
      <w:r w:rsidR="00251FFA" w:rsidRPr="00B575C4">
        <w:rPr>
          <w:lang w:eastAsia="pt-BR"/>
        </w:rPr>
        <w:t>Sistemática CDP</w:t>
      </w:r>
      <w:r w:rsidRPr="00B575C4">
        <w:rPr>
          <w:lang w:eastAsia="pt-BR"/>
        </w:rPr>
        <w:t>, de acordo com a estrutura temporal construída anteriormente:</w:t>
      </w:r>
    </w:p>
    <w:p w:rsidR="00ED3DCD" w:rsidRPr="00B575C4" w:rsidRDefault="00ED3DCD" w:rsidP="003C34C5">
      <w:pPr>
        <w:numPr>
          <w:ilvl w:val="0"/>
          <w:numId w:val="31"/>
        </w:numPr>
        <w:rPr>
          <w:lang w:eastAsia="pt-BR"/>
        </w:rPr>
      </w:pPr>
      <w:r w:rsidRPr="00B575C4">
        <w:rPr>
          <w:lang w:eastAsia="pt-BR"/>
        </w:rPr>
        <w:t>Ações Imediatas ou Emergenciais;</w:t>
      </w:r>
    </w:p>
    <w:p w:rsidR="00ED3DCD" w:rsidRPr="00B575C4" w:rsidRDefault="00ED3DCD" w:rsidP="003C34C5">
      <w:pPr>
        <w:numPr>
          <w:ilvl w:val="0"/>
          <w:numId w:val="31"/>
        </w:numPr>
        <w:rPr>
          <w:lang w:eastAsia="pt-BR"/>
        </w:rPr>
      </w:pPr>
      <w:r w:rsidRPr="00B575C4">
        <w:rPr>
          <w:lang w:eastAsia="pt-BR"/>
        </w:rPr>
        <w:t>Ações de Curto Prazo;</w:t>
      </w:r>
    </w:p>
    <w:p w:rsidR="00ED3DCD" w:rsidRPr="00B575C4" w:rsidRDefault="00ED3DCD" w:rsidP="003C34C5">
      <w:pPr>
        <w:numPr>
          <w:ilvl w:val="0"/>
          <w:numId w:val="31"/>
        </w:numPr>
        <w:rPr>
          <w:lang w:eastAsia="pt-BR"/>
        </w:rPr>
      </w:pPr>
      <w:r w:rsidRPr="00B575C4">
        <w:rPr>
          <w:lang w:eastAsia="pt-BR"/>
        </w:rPr>
        <w:t>Ações de Médio Prazo; e</w:t>
      </w:r>
    </w:p>
    <w:p w:rsidR="00ED3DCD" w:rsidRPr="00B575C4" w:rsidRDefault="00ED3DCD" w:rsidP="003C34C5">
      <w:pPr>
        <w:numPr>
          <w:ilvl w:val="0"/>
          <w:numId w:val="31"/>
        </w:numPr>
        <w:rPr>
          <w:lang w:eastAsia="pt-BR"/>
        </w:rPr>
      </w:pPr>
      <w:r w:rsidRPr="00B575C4">
        <w:rPr>
          <w:lang w:eastAsia="pt-BR"/>
        </w:rPr>
        <w:t>Ações de Longo Prazo.</w:t>
      </w:r>
    </w:p>
    <w:p w:rsidR="00ED3DCD" w:rsidRPr="00B575C4" w:rsidRDefault="00ED3DCD" w:rsidP="00B61D01">
      <w:pPr>
        <w:rPr>
          <w:lang w:eastAsia="pt-BR"/>
        </w:rPr>
      </w:pPr>
    </w:p>
    <w:p w:rsidR="00ED3DCD" w:rsidRPr="00B575C4" w:rsidRDefault="00ED3DCD" w:rsidP="00931AE7">
      <w:pPr>
        <w:pStyle w:val="Ttulo4"/>
      </w:pPr>
      <w:r w:rsidRPr="00B575C4">
        <w:t xml:space="preserve"> </w:t>
      </w:r>
      <w:bookmarkStart w:id="292" w:name="_Toc308189709"/>
      <w:bookmarkStart w:id="293" w:name="_Toc312171100"/>
      <w:r w:rsidRPr="00B575C4">
        <w:t>Ações Imediatas ou Emergenciais</w:t>
      </w:r>
      <w:bookmarkEnd w:id="292"/>
      <w:bookmarkEnd w:id="293"/>
    </w:p>
    <w:p w:rsidR="00790C55" w:rsidRPr="00B575C4" w:rsidRDefault="00790C55" w:rsidP="00790C55">
      <w:pPr>
        <w:rPr>
          <w:lang w:eastAsia="pt-BR"/>
        </w:rPr>
      </w:pPr>
    </w:p>
    <w:p w:rsidR="00ED3DCD" w:rsidRPr="00B575C4" w:rsidRDefault="00ED3DCD" w:rsidP="00643BAC">
      <w:pPr>
        <w:rPr>
          <w:lang w:eastAsia="pt-BR"/>
        </w:rPr>
      </w:pPr>
      <w:r w:rsidRPr="00B575C4">
        <w:rPr>
          <w:lang w:eastAsia="pt-BR"/>
        </w:rPr>
        <w:t>As ações imediatas ou emergenciais possuem como prioridade a implantação da rede coletora de esgotos, interceptores e acessórios, com as conseguintes ligações domiciliares de esgoto, para o início do serviço de tratamento de esgoto no município. Assim como a ampliação do índice de implantação do tratamento de esgoto nas comunidades rurais, com a implantação de unidades de tratamento individuais e coletivas.</w:t>
      </w:r>
    </w:p>
    <w:p w:rsidR="00790C55" w:rsidRPr="00B575C4" w:rsidRDefault="00790C55" w:rsidP="00EB1DEF">
      <w:pPr>
        <w:rPr>
          <w:lang w:eastAsia="pt-BR"/>
        </w:rPr>
      </w:pPr>
    </w:p>
    <w:p w:rsidR="00ED3DCD" w:rsidRPr="00B575C4" w:rsidRDefault="00ED3DCD" w:rsidP="00EB1DEF">
      <w:pPr>
        <w:rPr>
          <w:lang w:eastAsia="pt-BR"/>
        </w:rPr>
      </w:pPr>
      <w:r w:rsidRPr="00B575C4">
        <w:rPr>
          <w:lang w:eastAsia="pt-BR"/>
        </w:rPr>
        <w:t xml:space="preserve">Outras ações envolvem a estruturação do </w:t>
      </w:r>
      <w:r w:rsidR="00D94D91" w:rsidRPr="00B575C4">
        <w:rPr>
          <w:lang w:eastAsia="pt-BR"/>
        </w:rPr>
        <w:t xml:space="preserve">sistema de acumulação temporária </w:t>
      </w:r>
      <w:r w:rsidRPr="00B575C4">
        <w:rPr>
          <w:lang w:eastAsia="pt-BR"/>
        </w:rPr>
        <w:t>do</w:t>
      </w:r>
      <w:r w:rsidR="00D94D91" w:rsidRPr="00B575C4">
        <w:rPr>
          <w:lang w:eastAsia="pt-BR"/>
        </w:rPr>
        <w:t>s</w:t>
      </w:r>
      <w:r w:rsidRPr="00B575C4">
        <w:rPr>
          <w:lang w:eastAsia="pt-BR"/>
        </w:rPr>
        <w:t xml:space="preserve"> efluente</w:t>
      </w:r>
      <w:r w:rsidR="00D94D91" w:rsidRPr="00B575C4">
        <w:rPr>
          <w:lang w:eastAsia="pt-BR"/>
        </w:rPr>
        <w:t>s</w:t>
      </w:r>
      <w:r w:rsidRPr="00B575C4">
        <w:rPr>
          <w:lang w:eastAsia="pt-BR"/>
        </w:rPr>
        <w:t xml:space="preserve"> resultante</w:t>
      </w:r>
      <w:r w:rsidR="00D94D91" w:rsidRPr="00B575C4">
        <w:rPr>
          <w:lang w:eastAsia="pt-BR"/>
        </w:rPr>
        <w:t>s</w:t>
      </w:r>
      <w:r w:rsidRPr="00B575C4">
        <w:rPr>
          <w:lang w:eastAsia="pt-BR"/>
        </w:rPr>
        <w:t xml:space="preserve"> de serviços de limpeza de fossas e a elaboração de um </w:t>
      </w:r>
      <w:r w:rsidRPr="00B575C4">
        <w:rPr>
          <w:lang w:eastAsia="pt-BR"/>
        </w:rPr>
        <w:lastRenderedPageBreak/>
        <w:t>cadastro dos sistemas alternativos em funcionamento, auxiliando na determinação das comunidades a serem atendidas. Por último tem-se a estruturação do monitoramento do efluente e corpo receptor a partir do momento em que a ETE iniciar a sua operação.</w:t>
      </w:r>
    </w:p>
    <w:p w:rsidR="00ED3DCD" w:rsidRPr="00B575C4" w:rsidRDefault="00ED3DCD" w:rsidP="00EB1DEF">
      <w:pPr>
        <w:rPr>
          <w:lang w:eastAsia="pt-BR"/>
        </w:rPr>
      </w:pPr>
      <w:r w:rsidRPr="00B575C4">
        <w:rPr>
          <w:lang w:eastAsia="pt-BR"/>
        </w:rPr>
        <w:t xml:space="preserve">É importante salientar que durante todo o horizonte do Plano são necessárias ações de controle, fiscalização e orientação de técnicas construtivas para instalação adequada dos sistemas alternativos para tratamento de esgoto no meio rural, bem como para conscientizar a população acerca dos possíveis transtornos causados pelas obras de implantação de redes coletoras na área urbana, necessidade de adequação dos sistemas residenciais e cobrança de tarifas. </w:t>
      </w:r>
    </w:p>
    <w:p w:rsidR="00ED3DCD" w:rsidRPr="00B575C4" w:rsidRDefault="00ED3DCD" w:rsidP="00EB1DEF">
      <w:pPr>
        <w:rPr>
          <w:lang w:eastAsia="pt-BR"/>
        </w:rPr>
      </w:pPr>
    </w:p>
    <w:p w:rsidR="00ED3DCD" w:rsidRPr="00B575C4" w:rsidRDefault="00ED3DCD" w:rsidP="00931AE7">
      <w:pPr>
        <w:pStyle w:val="Ttulo4"/>
      </w:pPr>
      <w:r w:rsidRPr="00B575C4">
        <w:t xml:space="preserve"> </w:t>
      </w:r>
      <w:bookmarkStart w:id="294" w:name="_Toc308189710"/>
      <w:bookmarkStart w:id="295" w:name="_Toc312171101"/>
      <w:r w:rsidRPr="00B575C4">
        <w:t>Ações de Curto, Médio e Longo Prazo</w:t>
      </w:r>
      <w:bookmarkEnd w:id="294"/>
      <w:bookmarkEnd w:id="295"/>
    </w:p>
    <w:p w:rsidR="00790C55" w:rsidRPr="00B575C4" w:rsidRDefault="00790C55" w:rsidP="00790C55">
      <w:pPr>
        <w:rPr>
          <w:lang w:eastAsia="pt-BR"/>
        </w:rPr>
      </w:pPr>
    </w:p>
    <w:p w:rsidR="00ED3DCD" w:rsidRPr="00B575C4" w:rsidRDefault="00ED3DCD" w:rsidP="00D94D91">
      <w:pPr>
        <w:spacing w:before="120"/>
        <w:rPr>
          <w:lang w:eastAsia="pt-BR"/>
        </w:rPr>
      </w:pPr>
      <w:r w:rsidRPr="00B575C4">
        <w:rPr>
          <w:lang w:eastAsia="pt-BR"/>
        </w:rPr>
        <w:t xml:space="preserve">As ações de curto, médio e longo prazo são compostas pelas ações priorizadas anteriormente, com a continuidade de todos os serviços. Cabe dar destaque as ações de implantação de rede coletora de esgotos e a implantação de tratamento de esgotos nas comunidades rurais e a renovação da frota de limpa-fossa, </w:t>
      </w:r>
      <w:r w:rsidR="00D94D91" w:rsidRPr="00B575C4">
        <w:rPr>
          <w:lang w:eastAsia="pt-BR"/>
        </w:rPr>
        <w:t>n</w:t>
      </w:r>
      <w:r w:rsidRPr="00B575C4">
        <w:rPr>
          <w:lang w:eastAsia="pt-BR"/>
        </w:rPr>
        <w:t xml:space="preserve">a meta de médio prazo. </w:t>
      </w:r>
    </w:p>
    <w:p w:rsidR="00ED3DCD" w:rsidRPr="00B575C4" w:rsidRDefault="00ED3DCD" w:rsidP="00464E29">
      <w:pPr>
        <w:pStyle w:val="Ttulo2"/>
      </w:pPr>
      <w:bookmarkStart w:id="296" w:name="_Toc289753873"/>
      <w:bookmarkStart w:id="297" w:name="_Toc308189711"/>
      <w:bookmarkStart w:id="298" w:name="_Toc312171102"/>
      <w:r w:rsidRPr="00B575C4">
        <w:t>PROGRAMAÇÃO DAS AÇÕES NECESSÁRIAS AO SISTEMA DE MANEJO DOS RESÍDUOS SÓLIDOS E LIMPEZA URBANA</w:t>
      </w:r>
      <w:bookmarkEnd w:id="296"/>
      <w:bookmarkEnd w:id="297"/>
      <w:bookmarkEnd w:id="298"/>
    </w:p>
    <w:p w:rsidR="00ED3DCD" w:rsidRPr="00B575C4" w:rsidRDefault="00ED3DCD" w:rsidP="00D94D91">
      <w:pPr>
        <w:spacing w:before="120"/>
      </w:pPr>
      <w:r w:rsidRPr="00B575C4">
        <w:t xml:space="preserve">A questão dos resíduos sólidos urbanos é um dos grandes desafios a ser enfrentado pela humanidade. O atual modelo de consumo da sociedade gera subprodutos cada vez mais heterogêneos e de difícil </w:t>
      </w:r>
      <w:proofErr w:type="spellStart"/>
      <w:r w:rsidRPr="00B575C4">
        <w:t>degradabilidade</w:t>
      </w:r>
      <w:proofErr w:type="spellEnd"/>
      <w:r w:rsidRPr="00B575C4">
        <w:t xml:space="preserve">, a uma velocidade e quantidade que torna seu manejo complexo e, na maioria das vezes, inviável do ponto de vista econômico, social e ambiental.   </w:t>
      </w:r>
    </w:p>
    <w:p w:rsidR="00ED3DCD" w:rsidRPr="00B575C4" w:rsidRDefault="00ED3DCD" w:rsidP="00D94D91">
      <w:pPr>
        <w:pStyle w:val="documentdescription"/>
        <w:spacing w:before="120" w:beforeAutospacing="0" w:after="120" w:afterAutospacing="0" w:line="360" w:lineRule="auto"/>
        <w:jc w:val="both"/>
        <w:rPr>
          <w:rFonts w:ascii="Arial" w:hAnsi="Arial" w:cs="Arial"/>
          <w:lang w:val="pt-PT"/>
        </w:rPr>
      </w:pPr>
      <w:r w:rsidRPr="00B575C4">
        <w:rPr>
          <w:rFonts w:ascii="Arial" w:hAnsi="Arial" w:cs="Arial"/>
          <w:lang w:val="pt-PT"/>
        </w:rPr>
        <w:t xml:space="preserve">Um adequado sistema de limpeza urbana, que compreende os serviços de </w:t>
      </w:r>
      <w:r w:rsidRPr="00B575C4">
        <w:rPr>
          <w:rStyle w:val="highlightedsearchterm"/>
          <w:rFonts w:ascii="Arial" w:hAnsi="Arial" w:cs="Arial"/>
        </w:rPr>
        <w:t>limpeza</w:t>
      </w:r>
      <w:r w:rsidRPr="00B575C4">
        <w:rPr>
          <w:rFonts w:ascii="Arial" w:hAnsi="Arial" w:cs="Arial"/>
        </w:rPr>
        <w:t xml:space="preserve"> </w:t>
      </w:r>
      <w:r w:rsidRPr="00B575C4">
        <w:rPr>
          <w:rStyle w:val="highlightedsearchterm"/>
          <w:rFonts w:ascii="Arial" w:hAnsi="Arial" w:cs="Arial"/>
        </w:rPr>
        <w:t>pública</w:t>
      </w:r>
      <w:r w:rsidRPr="00B575C4">
        <w:rPr>
          <w:rFonts w:ascii="Arial" w:hAnsi="Arial" w:cs="Arial"/>
        </w:rPr>
        <w:t>, acondicionamento, coleta, disposição final e tratamento de resíduos sólidos urbanos</w:t>
      </w:r>
      <w:r w:rsidRPr="00B575C4">
        <w:rPr>
          <w:rFonts w:ascii="Arial" w:hAnsi="Arial" w:cs="Arial"/>
          <w:lang w:val="pt-PT"/>
        </w:rPr>
        <w:t>, requer um modelo de gestão que vise a redução na fonte geradora, a reciclagem e reaproveitamento de materiais, com o intuito de economizar matéria-</w:t>
      </w:r>
      <w:r w:rsidRPr="00B575C4">
        <w:rPr>
          <w:rFonts w:ascii="Arial" w:hAnsi="Arial" w:cs="Arial"/>
          <w:lang w:val="pt-PT"/>
        </w:rPr>
        <w:lastRenderedPageBreak/>
        <w:t>prima na confecção de produtos e reduzir a massa encaminhada aos aterros sanitários, aumentando assim sua vida útil.</w:t>
      </w:r>
    </w:p>
    <w:p w:rsidR="00ED3DCD" w:rsidRPr="00B575C4" w:rsidRDefault="00ED3DCD" w:rsidP="00EB1DEF">
      <w:pPr>
        <w:rPr>
          <w:lang w:val="pt-PT"/>
        </w:rPr>
      </w:pPr>
      <w:r w:rsidRPr="00B575C4">
        <w:t xml:space="preserve">Na grande maioria dos municípios, a gestão do sistema de limpeza urbana não é tratada de forma integrada e eficiente. De fato, um dos problemas críticos da gestão é a ausência de cobrança dos usuários do serviço, afetando não apenas a capacidade de investimentos, mas a própria qualidade dos serviços </w:t>
      </w:r>
      <w:r w:rsidRPr="00B575C4">
        <w:rPr>
          <w:lang w:val="pt-PT"/>
        </w:rPr>
        <w:t>prestados.</w:t>
      </w:r>
    </w:p>
    <w:p w:rsidR="00ED3DCD" w:rsidRPr="00B575C4" w:rsidRDefault="00ED3DCD" w:rsidP="00EB1DEF">
      <w:pPr>
        <w:rPr>
          <w:color w:val="000000"/>
        </w:rPr>
      </w:pPr>
      <w:r w:rsidRPr="00B575C4">
        <w:rPr>
          <w:lang w:val="pt-PT"/>
        </w:rPr>
        <w:t>A perspectiva</w:t>
      </w:r>
      <w:r w:rsidRPr="00B575C4">
        <w:rPr>
          <w:color w:val="000000"/>
        </w:rPr>
        <w:t xml:space="preserve"> de melhorias e o próprio desenvolvimento do setor, parte da regulamentação da atual Lei </w:t>
      </w:r>
      <w:r w:rsidR="00716473" w:rsidRPr="00B575C4">
        <w:rPr>
          <w:color w:val="000000"/>
        </w:rPr>
        <w:t xml:space="preserve">nº. </w:t>
      </w:r>
      <w:r w:rsidRPr="00B575C4">
        <w:rPr>
          <w:color w:val="000000"/>
        </w:rPr>
        <w:t>12.305/2010 que institui a Política Nacional de Resíduos Sólidos (PNRS), dispondo sobre seus princípios, objetivos e instrumentos, bem como sobre as diretrizes relativas à gestão integrada e ao gerenciamento de resíduos sólidos, incluindo os perigosos, às responsabilidades dos geradores e do poder público, e aos instrumentos econômicos aplicáveis. </w:t>
      </w:r>
    </w:p>
    <w:p w:rsidR="00ED3DCD" w:rsidRPr="00B575C4" w:rsidRDefault="00ED3DCD" w:rsidP="00EB1DEF">
      <w:pPr>
        <w:rPr>
          <w:color w:val="000000"/>
        </w:rPr>
      </w:pPr>
      <w:r w:rsidRPr="00B575C4">
        <w:rPr>
          <w:color w:val="000000"/>
        </w:rPr>
        <w:t xml:space="preserve">O desenvolvimento do setor prescinde do </w:t>
      </w:r>
      <w:r w:rsidRPr="00B575C4">
        <w:t xml:space="preserve">comprometimento de toda a sociedade, cujo conceito é definido pelo PNRS como “responsabilidade compartilhada”. </w:t>
      </w:r>
    </w:p>
    <w:p w:rsidR="00ED3DCD" w:rsidRPr="00B575C4" w:rsidRDefault="00ED3DCD" w:rsidP="00EB1DEF">
      <w:pPr>
        <w:rPr>
          <w:lang w:eastAsia="pt-BR"/>
        </w:rPr>
      </w:pPr>
      <w:r w:rsidRPr="00B575C4">
        <w:rPr>
          <w:lang w:eastAsia="pt-BR"/>
        </w:rPr>
        <w:t>Para atender as demandas atuais e futuras, com um sistema eficiente e eficaz de gestão dos resíduos sólidos urbanos, faz-se necessário a definição de programas, projetos e ações para a implantação, melhoria e continuidade dos serviços, com a finalidade de adequar e compatibilizar esse sistema às necessidades atuais e futuras.</w:t>
      </w:r>
    </w:p>
    <w:p w:rsidR="00ED3DCD" w:rsidRPr="00B575C4" w:rsidRDefault="00ED3DCD" w:rsidP="00BB36A3">
      <w:pPr>
        <w:spacing w:afterLines="120"/>
        <w:rPr>
          <w:lang w:eastAsia="pt-BR"/>
        </w:rPr>
      </w:pPr>
      <w:r w:rsidRPr="00B575C4">
        <w:rPr>
          <w:lang w:eastAsia="pt-BR"/>
        </w:rPr>
        <w:t>Nesse sentido devem ser desenvolvidos programas que direcionem as ações de uma forma ordenada e de acordo com cada período de planejamento definido anteriormente. Portanto, os programas relativos ao sistema público de limpeza urbana e manejo dos resíduos sólidos, cujos princípios foram definidos pelas Leis nº 11.445/2007 e a nº 12.305/2010, são:</w:t>
      </w:r>
    </w:p>
    <w:p w:rsidR="00ED3DCD" w:rsidRPr="00B575C4" w:rsidRDefault="00ED3DCD" w:rsidP="003C34C5">
      <w:pPr>
        <w:pStyle w:val="PargrafodaLista3"/>
        <w:numPr>
          <w:ilvl w:val="0"/>
          <w:numId w:val="41"/>
        </w:numPr>
        <w:autoSpaceDE w:val="0"/>
        <w:autoSpaceDN w:val="0"/>
        <w:adjustRightInd w:val="0"/>
        <w:spacing w:after="0" w:line="360" w:lineRule="auto"/>
        <w:ind w:left="703" w:hanging="703"/>
        <w:rPr>
          <w:rFonts w:ascii="Arial" w:hAnsi="Arial" w:cs="Arial"/>
          <w:sz w:val="24"/>
          <w:szCs w:val="24"/>
        </w:rPr>
      </w:pPr>
      <w:r w:rsidRPr="00B575C4">
        <w:rPr>
          <w:rFonts w:ascii="Arial" w:hAnsi="Arial" w:cs="Arial"/>
          <w:sz w:val="24"/>
          <w:szCs w:val="24"/>
        </w:rPr>
        <w:t xml:space="preserve">Programa de Ampliação, Operação e Manutenção do Sistema de Resíduos Sólidos Urbanos; </w:t>
      </w:r>
    </w:p>
    <w:p w:rsidR="00ED3DCD" w:rsidRPr="00B575C4" w:rsidRDefault="00ED3DCD" w:rsidP="003C34C5">
      <w:pPr>
        <w:pStyle w:val="PargrafodaLista3"/>
        <w:numPr>
          <w:ilvl w:val="0"/>
          <w:numId w:val="41"/>
        </w:numPr>
        <w:autoSpaceDE w:val="0"/>
        <w:autoSpaceDN w:val="0"/>
        <w:adjustRightInd w:val="0"/>
        <w:spacing w:after="0" w:line="360" w:lineRule="auto"/>
        <w:ind w:left="703" w:hanging="703"/>
        <w:rPr>
          <w:rFonts w:ascii="Arial" w:hAnsi="Arial" w:cs="Arial"/>
          <w:sz w:val="24"/>
          <w:szCs w:val="24"/>
        </w:rPr>
      </w:pPr>
      <w:r w:rsidRPr="00B575C4">
        <w:rPr>
          <w:rFonts w:ascii="Arial" w:hAnsi="Arial" w:cs="Arial"/>
          <w:sz w:val="24"/>
          <w:szCs w:val="24"/>
        </w:rPr>
        <w:t>Programa de implantação da Coleta Seletiva e valorização de materiais;</w:t>
      </w:r>
    </w:p>
    <w:p w:rsidR="00ED3DCD" w:rsidRPr="00B575C4" w:rsidRDefault="00ED3DCD" w:rsidP="003C34C5">
      <w:pPr>
        <w:pStyle w:val="PargrafodaLista3"/>
        <w:numPr>
          <w:ilvl w:val="0"/>
          <w:numId w:val="41"/>
        </w:numPr>
        <w:autoSpaceDE w:val="0"/>
        <w:autoSpaceDN w:val="0"/>
        <w:adjustRightInd w:val="0"/>
        <w:spacing w:after="0" w:line="360" w:lineRule="auto"/>
        <w:ind w:left="703" w:hanging="703"/>
        <w:rPr>
          <w:rFonts w:ascii="Arial" w:hAnsi="Arial" w:cs="Arial"/>
          <w:sz w:val="24"/>
          <w:szCs w:val="24"/>
        </w:rPr>
      </w:pPr>
      <w:r w:rsidRPr="00B575C4">
        <w:rPr>
          <w:rFonts w:ascii="Arial" w:hAnsi="Arial" w:cs="Arial"/>
          <w:sz w:val="24"/>
          <w:szCs w:val="24"/>
        </w:rPr>
        <w:t>Programa de Mobilização e Conscientização com Relação à Implantação de Coleta Seletiva</w:t>
      </w:r>
    </w:p>
    <w:p w:rsidR="004F7778" w:rsidRPr="00B575C4" w:rsidRDefault="004F7778" w:rsidP="004F7778">
      <w:pPr>
        <w:spacing w:before="240"/>
        <w:rPr>
          <w:lang w:eastAsia="pt-BR"/>
        </w:rPr>
      </w:pPr>
      <w:r w:rsidRPr="00B575C4">
        <w:rPr>
          <w:lang w:eastAsia="pt-BR"/>
        </w:rPr>
        <w:lastRenderedPageBreak/>
        <w:t>As ações relacionadas ao Sistema de Limpeza Urbana e Manejo dos Resíduos Sólidos, selecionadas de forma participativa, estão definidas de acordo com o período de planejamento, apoiadas nas demandas advindas do Diagnóstico e da projeção populacional, resultando em metas de implantação imediata e de curto, médio e longo prazo, com a apresentação dos custos relativos a cada ação. Essas metas se baseiam nas seguintes definições:</w:t>
      </w:r>
    </w:p>
    <w:p w:rsidR="004F7778" w:rsidRPr="00B575C4" w:rsidRDefault="004F7778" w:rsidP="003C34C5">
      <w:pPr>
        <w:pStyle w:val="PargrafodaLista3"/>
        <w:numPr>
          <w:ilvl w:val="0"/>
          <w:numId w:val="42"/>
        </w:numPr>
        <w:spacing w:after="0" w:line="360" w:lineRule="auto"/>
        <w:ind w:left="703" w:hanging="703"/>
        <w:jc w:val="both"/>
        <w:rPr>
          <w:rFonts w:ascii="Arial" w:hAnsi="Arial" w:cs="Arial"/>
          <w:sz w:val="24"/>
          <w:szCs w:val="24"/>
          <w:lang w:eastAsia="pt-BR"/>
        </w:rPr>
      </w:pPr>
      <w:r w:rsidRPr="00B575C4">
        <w:rPr>
          <w:rFonts w:ascii="Arial" w:hAnsi="Arial" w:cs="Arial"/>
          <w:sz w:val="24"/>
          <w:szCs w:val="24"/>
          <w:lang w:eastAsia="pt-BR"/>
        </w:rPr>
        <w:t>Ações e custos relativos às demandas de projeções populacionais de acordo com o incremento de população do Município; e</w:t>
      </w:r>
    </w:p>
    <w:p w:rsidR="004F7778" w:rsidRPr="00B575C4" w:rsidRDefault="004F7778" w:rsidP="003C34C5">
      <w:pPr>
        <w:pStyle w:val="PargrafodaLista3"/>
        <w:numPr>
          <w:ilvl w:val="0"/>
          <w:numId w:val="25"/>
        </w:numPr>
        <w:spacing w:after="0" w:line="360" w:lineRule="auto"/>
        <w:ind w:left="703" w:hanging="703"/>
        <w:jc w:val="both"/>
        <w:rPr>
          <w:rFonts w:ascii="Arial" w:hAnsi="Arial" w:cs="Arial"/>
          <w:sz w:val="24"/>
          <w:szCs w:val="24"/>
          <w:lang w:eastAsia="pt-BR"/>
        </w:rPr>
      </w:pPr>
      <w:r w:rsidRPr="00B575C4">
        <w:rPr>
          <w:rFonts w:ascii="Arial" w:hAnsi="Arial" w:cs="Arial"/>
          <w:sz w:val="24"/>
          <w:szCs w:val="24"/>
          <w:lang w:eastAsia="pt-BR"/>
        </w:rPr>
        <w:t xml:space="preserve">Ações e custos resultantes da fase de Diagnóstico (demandas resultantes da </w:t>
      </w:r>
      <w:r w:rsidR="00251FFA" w:rsidRPr="00B575C4">
        <w:rPr>
          <w:rFonts w:ascii="Arial" w:hAnsi="Arial" w:cs="Arial"/>
          <w:sz w:val="24"/>
          <w:szCs w:val="24"/>
          <w:lang w:eastAsia="pt-BR"/>
        </w:rPr>
        <w:t>Sistemática CDP</w:t>
      </w:r>
      <w:r w:rsidRPr="00B575C4">
        <w:rPr>
          <w:rFonts w:ascii="Arial" w:hAnsi="Arial" w:cs="Arial"/>
          <w:sz w:val="24"/>
          <w:szCs w:val="24"/>
          <w:lang w:eastAsia="pt-BR"/>
        </w:rPr>
        <w:t xml:space="preserve">), que contém as demandas </w:t>
      </w:r>
      <w:proofErr w:type="spellStart"/>
      <w:r w:rsidRPr="00B575C4">
        <w:rPr>
          <w:rFonts w:ascii="Arial" w:hAnsi="Arial" w:cs="Arial"/>
          <w:sz w:val="24"/>
          <w:szCs w:val="24"/>
          <w:lang w:eastAsia="pt-BR"/>
        </w:rPr>
        <w:t>quali-quantitativas</w:t>
      </w:r>
      <w:proofErr w:type="spellEnd"/>
      <w:r w:rsidRPr="00B575C4">
        <w:rPr>
          <w:rFonts w:ascii="Arial" w:hAnsi="Arial" w:cs="Arial"/>
          <w:sz w:val="24"/>
          <w:szCs w:val="24"/>
          <w:lang w:eastAsia="pt-BR"/>
        </w:rPr>
        <w:t xml:space="preserve"> do Sistema de Resíduos Sólidos.</w:t>
      </w:r>
    </w:p>
    <w:p w:rsidR="00ED3DCD" w:rsidRPr="00B575C4" w:rsidRDefault="00ED3DCD" w:rsidP="003D7355">
      <w:pPr>
        <w:pStyle w:val="Ttulo3"/>
      </w:pPr>
      <w:bookmarkStart w:id="299" w:name="_Toc289753874"/>
      <w:r w:rsidRPr="00B575C4">
        <w:t xml:space="preserve"> </w:t>
      </w:r>
      <w:bookmarkStart w:id="300" w:name="_Toc308189712"/>
      <w:bookmarkStart w:id="301" w:name="_Toc312171103"/>
      <w:r w:rsidRPr="00B575C4">
        <w:t>Apresentação dos programas, projetos e ações</w:t>
      </w:r>
      <w:bookmarkEnd w:id="299"/>
      <w:r w:rsidRPr="00B575C4">
        <w:t xml:space="preserve"> referentes ao sistema de limpeza urbana e manejo dos resíduos sólidos</w:t>
      </w:r>
      <w:bookmarkEnd w:id="300"/>
      <w:bookmarkEnd w:id="301"/>
    </w:p>
    <w:p w:rsidR="00ED3DCD" w:rsidRPr="00B575C4" w:rsidRDefault="00ED3DCD" w:rsidP="00931AE7">
      <w:pPr>
        <w:pStyle w:val="Ttulo4"/>
      </w:pPr>
      <w:bookmarkStart w:id="302" w:name="_Toc308189713"/>
      <w:bookmarkStart w:id="303" w:name="_Toc312171104"/>
      <w:r w:rsidRPr="00B575C4">
        <w:t>Programa de Ampliação, Operação e Manutenção do Sistema Público de Limpeza Urbana e Manejo de Resíduos Sólidos Urbanos.</w:t>
      </w:r>
      <w:bookmarkEnd w:id="302"/>
      <w:bookmarkEnd w:id="303"/>
    </w:p>
    <w:p w:rsidR="00ED3DCD" w:rsidRPr="00B575C4" w:rsidRDefault="00ED3DCD" w:rsidP="00EB1DEF">
      <w:pPr>
        <w:spacing w:afterLines="50"/>
        <w:rPr>
          <w:lang w:eastAsia="pt-BR"/>
        </w:rPr>
      </w:pPr>
    </w:p>
    <w:p w:rsidR="00ED3DCD" w:rsidRPr="00B575C4" w:rsidRDefault="00ED3DCD" w:rsidP="00EB1DEF">
      <w:pPr>
        <w:spacing w:afterLines="50"/>
        <w:rPr>
          <w:lang w:eastAsia="pt-BR"/>
        </w:rPr>
      </w:pPr>
      <w:r w:rsidRPr="00B575C4">
        <w:rPr>
          <w:lang w:eastAsia="pt-BR"/>
        </w:rPr>
        <w:t xml:space="preserve">Segundo definição da Lei </w:t>
      </w:r>
      <w:r w:rsidR="00716473" w:rsidRPr="00B575C4">
        <w:rPr>
          <w:lang w:eastAsia="pt-BR"/>
        </w:rPr>
        <w:t xml:space="preserve">nº. </w:t>
      </w:r>
      <w:r w:rsidRPr="00B575C4">
        <w:rPr>
          <w:lang w:eastAsia="pt-BR"/>
        </w:rPr>
        <w:t>11.445/07, o Sistema de Limpeza Urbana e Manejo dos Resíduos Sólidos Urbanos é o conjunto de atividades, infraestruturas, instalações operacionais de coleta, transporte, transbordo, tratamento e destino final dos resíduos domésticos e do resíduo originário da varrição e limpeza de logradouros e vias públicas.</w:t>
      </w:r>
    </w:p>
    <w:p w:rsidR="00ED3DCD" w:rsidRPr="00B575C4" w:rsidRDefault="00ED3DCD" w:rsidP="009B2CB4">
      <w:pPr>
        <w:widowControl w:val="0"/>
        <w:autoSpaceDE w:val="0"/>
        <w:autoSpaceDN w:val="0"/>
        <w:adjustRightInd w:val="0"/>
      </w:pPr>
      <w:r w:rsidRPr="00B575C4">
        <w:t xml:space="preserve">Atualmente, em Monte Carlo, os serviços de coleta, transporte, e disposição final dos resíduos domésticos, comerciais e de serviços de saúde, são terceirizados. Cabe à Prefeitura, por meio da atual Secretaria de Desenvolvimento Urbano e Meio Ambiente, a execução dos serviços de limpeza pública, limpeza dos dispositivos de drenagem urbana e coleta de resíduos volumosos. </w:t>
      </w:r>
    </w:p>
    <w:p w:rsidR="00ED3DCD" w:rsidRPr="00B575C4" w:rsidRDefault="00ED3DCD" w:rsidP="00EB1DEF">
      <w:pPr>
        <w:spacing w:afterLines="50"/>
        <w:rPr>
          <w:lang w:eastAsia="pt-BR"/>
        </w:rPr>
      </w:pPr>
      <w:r w:rsidRPr="00B575C4">
        <w:t xml:space="preserve">O sistema público de coleta domiciliar atende, aproximadamente, 100% da área </w:t>
      </w:r>
      <w:r w:rsidRPr="00B575C4">
        <w:rPr>
          <w:lang w:eastAsia="pt-BR"/>
        </w:rPr>
        <w:t>urbana e 0% da área rural. É cobrado dos usuários dos serviços</w:t>
      </w:r>
      <w:r w:rsidRPr="00B575C4">
        <w:t xml:space="preserve"> </w:t>
      </w:r>
      <w:r w:rsidRPr="00B575C4">
        <w:rPr>
          <w:lang w:eastAsia="pt-BR"/>
        </w:rPr>
        <w:t xml:space="preserve">o valor mensal de R$ 4,15 (R$ 4,90 para usuários comerciais), através </w:t>
      </w:r>
      <w:r w:rsidRPr="00B575C4">
        <w:t xml:space="preserve">de tarifa mensal na conta de </w:t>
      </w:r>
      <w:r w:rsidRPr="00B575C4">
        <w:rPr>
          <w:lang w:eastAsia="pt-BR"/>
        </w:rPr>
        <w:t xml:space="preserve">água. </w:t>
      </w:r>
    </w:p>
    <w:p w:rsidR="00ED3DCD" w:rsidRPr="00B575C4" w:rsidRDefault="00ED3DCD" w:rsidP="00EB1DEF">
      <w:pPr>
        <w:spacing w:afterLines="50"/>
        <w:rPr>
          <w:lang w:eastAsia="pt-BR"/>
        </w:rPr>
      </w:pPr>
      <w:r w:rsidRPr="00B575C4">
        <w:rPr>
          <w:lang w:eastAsia="pt-BR"/>
        </w:rPr>
        <w:lastRenderedPageBreak/>
        <w:t>A partir da situação do sistema atual de limpeza urbana apresentada no Diagnóstico foi possível verificar algumas fragilidades e deficiências do sistema, muitas das quais podem ser resolvidas com medidas simples de controle operacional e administrativo.</w:t>
      </w:r>
    </w:p>
    <w:p w:rsidR="00ED3DCD" w:rsidRPr="00B575C4" w:rsidRDefault="00ED3DCD" w:rsidP="00EB1DEF">
      <w:pPr>
        <w:spacing w:afterLines="50"/>
      </w:pPr>
      <w:r w:rsidRPr="00B575C4">
        <w:t>De modo geral, o programa propõe a adequação do sistema de resíduos sólidos urbanos através das seguintes diretrizes de base identificadas no Diagnóstico:</w:t>
      </w:r>
    </w:p>
    <w:p w:rsidR="00ED3DCD" w:rsidRPr="00B575C4" w:rsidRDefault="00ED3DCD" w:rsidP="003C34C5">
      <w:pPr>
        <w:pStyle w:val="PargrafodaLista3"/>
        <w:numPr>
          <w:ilvl w:val="0"/>
          <w:numId w:val="30"/>
        </w:numPr>
        <w:spacing w:before="120" w:after="120" w:line="360" w:lineRule="auto"/>
        <w:ind w:left="777" w:hanging="357"/>
        <w:jc w:val="both"/>
        <w:rPr>
          <w:rFonts w:ascii="Arial" w:hAnsi="Arial" w:cs="Arial"/>
          <w:sz w:val="24"/>
          <w:szCs w:val="24"/>
        </w:rPr>
      </w:pPr>
      <w:r w:rsidRPr="00B575C4">
        <w:rPr>
          <w:rFonts w:ascii="Arial" w:hAnsi="Arial" w:cs="Arial"/>
          <w:sz w:val="24"/>
          <w:szCs w:val="24"/>
        </w:rPr>
        <w:t>Elaboração do Plano de Gerenciamento Integrado de Resíduos Sólidos Urbanos;</w:t>
      </w:r>
    </w:p>
    <w:p w:rsidR="00ED3DCD" w:rsidRPr="00B575C4" w:rsidRDefault="00ED3DCD" w:rsidP="003C34C5">
      <w:pPr>
        <w:pStyle w:val="PargrafodaLista3"/>
        <w:numPr>
          <w:ilvl w:val="0"/>
          <w:numId w:val="30"/>
        </w:numPr>
        <w:spacing w:before="120" w:after="120" w:line="360" w:lineRule="auto"/>
        <w:ind w:left="777" w:hanging="357"/>
        <w:jc w:val="both"/>
        <w:rPr>
          <w:rFonts w:ascii="Arial" w:hAnsi="Arial" w:cs="Arial"/>
          <w:sz w:val="24"/>
          <w:szCs w:val="24"/>
        </w:rPr>
      </w:pPr>
      <w:r w:rsidRPr="00B575C4">
        <w:rPr>
          <w:rFonts w:ascii="Arial" w:hAnsi="Arial" w:cs="Arial"/>
          <w:sz w:val="24"/>
          <w:szCs w:val="24"/>
        </w:rPr>
        <w:t xml:space="preserve">Atendimento alternativo na área rural; </w:t>
      </w:r>
    </w:p>
    <w:p w:rsidR="00ED3DCD" w:rsidRPr="00B575C4" w:rsidRDefault="00ED3DCD" w:rsidP="003C34C5">
      <w:pPr>
        <w:pStyle w:val="PargrafodaLista3"/>
        <w:numPr>
          <w:ilvl w:val="0"/>
          <w:numId w:val="30"/>
        </w:numPr>
        <w:spacing w:before="120" w:after="120" w:line="360" w:lineRule="auto"/>
        <w:ind w:left="777" w:hanging="357"/>
        <w:jc w:val="both"/>
        <w:rPr>
          <w:rFonts w:ascii="Arial" w:hAnsi="Arial" w:cs="Arial"/>
          <w:sz w:val="24"/>
          <w:szCs w:val="24"/>
        </w:rPr>
      </w:pPr>
      <w:r w:rsidRPr="00B575C4">
        <w:rPr>
          <w:rFonts w:ascii="Arial" w:hAnsi="Arial" w:cs="Arial"/>
          <w:sz w:val="24"/>
          <w:szCs w:val="24"/>
        </w:rPr>
        <w:t xml:space="preserve">Ampliação do sistema para atendimento no meio urbano ao longo do período do Plano </w:t>
      </w:r>
      <w:fldSimple w:instr=" REF _Ref299024136 \h  \* MERGEFORMAT ">
        <w:r w:rsidR="00401178" w:rsidRPr="00401178">
          <w:rPr>
            <w:rFonts w:ascii="Arial" w:hAnsi="Arial" w:cs="Arial"/>
            <w:sz w:val="24"/>
            <w:szCs w:val="24"/>
          </w:rPr>
          <w:t>Tabela 23</w:t>
        </w:r>
      </w:fldSimple>
      <w:r w:rsidRPr="00B575C4">
        <w:rPr>
          <w:rFonts w:ascii="Arial" w:hAnsi="Arial" w:cs="Arial"/>
          <w:sz w:val="24"/>
          <w:szCs w:val="24"/>
        </w:rPr>
        <w:t xml:space="preserve"> e </w:t>
      </w:r>
      <w:r w:rsidR="00B158DE" w:rsidRPr="00B575C4">
        <w:rPr>
          <w:rFonts w:ascii="Arial" w:hAnsi="Arial" w:cs="Arial"/>
        </w:rPr>
        <w:fldChar w:fldCharType="begin"/>
      </w:r>
      <w:r w:rsidR="00D44351" w:rsidRPr="00B575C4">
        <w:rPr>
          <w:rFonts w:ascii="Arial" w:hAnsi="Arial" w:cs="Arial"/>
        </w:rPr>
        <w:instrText xml:space="preserve"> REF _Ref292876690 \h  \* MERGEFORMAT </w:instrText>
      </w:r>
      <w:r w:rsidR="00B158DE" w:rsidRPr="00B575C4">
        <w:rPr>
          <w:rFonts w:ascii="Arial" w:hAnsi="Arial" w:cs="Arial"/>
        </w:rPr>
      </w:r>
      <w:r w:rsidR="00B158DE" w:rsidRPr="00B575C4">
        <w:rPr>
          <w:rFonts w:ascii="Arial" w:hAnsi="Arial" w:cs="Arial"/>
        </w:rPr>
        <w:fldChar w:fldCharType="separate"/>
      </w:r>
      <w:r w:rsidR="00401178" w:rsidRPr="00401178">
        <w:rPr>
          <w:rFonts w:ascii="Arial" w:hAnsi="Arial" w:cs="Arial"/>
          <w:sz w:val="24"/>
          <w:szCs w:val="24"/>
        </w:rPr>
        <w:t>Tabela 24</w:t>
      </w:r>
      <w:proofErr w:type="gramStart"/>
      <w:r w:rsidR="00B158DE" w:rsidRPr="00B575C4">
        <w:rPr>
          <w:rFonts w:ascii="Arial" w:hAnsi="Arial" w:cs="Arial"/>
        </w:rPr>
        <w:fldChar w:fldCharType="end"/>
      </w:r>
      <w:r w:rsidRPr="00B575C4">
        <w:rPr>
          <w:rFonts w:ascii="Arial" w:hAnsi="Arial" w:cs="Arial"/>
          <w:sz w:val="24"/>
          <w:szCs w:val="24"/>
        </w:rPr>
        <w:t>)</w:t>
      </w:r>
      <w:proofErr w:type="gramEnd"/>
      <w:r w:rsidRPr="00B575C4">
        <w:rPr>
          <w:rFonts w:ascii="Arial" w:hAnsi="Arial" w:cs="Arial"/>
          <w:sz w:val="24"/>
          <w:szCs w:val="24"/>
        </w:rPr>
        <w:t>;</w:t>
      </w:r>
    </w:p>
    <w:p w:rsidR="00ED3DCD" w:rsidRPr="00B575C4" w:rsidRDefault="00ED3DCD" w:rsidP="003C34C5">
      <w:pPr>
        <w:pStyle w:val="PargrafodaLista3"/>
        <w:numPr>
          <w:ilvl w:val="0"/>
          <w:numId w:val="30"/>
        </w:numPr>
        <w:spacing w:before="120" w:after="120" w:line="360" w:lineRule="auto"/>
        <w:ind w:left="777" w:hanging="357"/>
        <w:jc w:val="both"/>
        <w:rPr>
          <w:rFonts w:ascii="Arial" w:hAnsi="Arial" w:cs="Arial"/>
          <w:sz w:val="24"/>
          <w:szCs w:val="24"/>
        </w:rPr>
      </w:pPr>
      <w:r w:rsidRPr="00B575C4">
        <w:rPr>
          <w:rFonts w:ascii="Arial" w:hAnsi="Arial" w:cs="Arial"/>
          <w:sz w:val="24"/>
          <w:szCs w:val="24"/>
        </w:rPr>
        <w:t xml:space="preserve">Nas localidades rurais, não atendidas pelo sistema público, estão sendo previstas soluções alternativas individuais e/ou coletivas, tais como: compostagem dos resíduos orgânicos, postos de entrega voluntária para resíduos secos, coletas </w:t>
      </w:r>
      <w:proofErr w:type="gramStart"/>
      <w:r w:rsidRPr="00B575C4">
        <w:rPr>
          <w:rFonts w:ascii="Arial" w:hAnsi="Arial" w:cs="Arial"/>
          <w:sz w:val="24"/>
          <w:szCs w:val="24"/>
        </w:rPr>
        <w:t>quinzenais/mensais</w:t>
      </w:r>
      <w:proofErr w:type="gramEnd"/>
      <w:r w:rsidRPr="00B575C4">
        <w:rPr>
          <w:rFonts w:ascii="Arial" w:hAnsi="Arial" w:cs="Arial"/>
          <w:sz w:val="24"/>
          <w:szCs w:val="24"/>
        </w:rPr>
        <w:t xml:space="preserve"> de resíduo seco, etc..  (</w:t>
      </w:r>
      <w:fldSimple w:instr=" REF _Ref290642794 \h  \* MERGEFORMAT ">
        <w:r w:rsidR="00401178" w:rsidRPr="00401178">
          <w:rPr>
            <w:rFonts w:ascii="Arial" w:hAnsi="Arial" w:cs="Arial"/>
            <w:sz w:val="24"/>
            <w:szCs w:val="24"/>
          </w:rPr>
          <w:t>Tabela 25</w:t>
        </w:r>
      </w:fldSimple>
      <w:r w:rsidRPr="00B575C4">
        <w:rPr>
          <w:rFonts w:ascii="Arial" w:hAnsi="Arial" w:cs="Arial"/>
          <w:sz w:val="24"/>
          <w:szCs w:val="24"/>
        </w:rPr>
        <w:t>);</w:t>
      </w:r>
    </w:p>
    <w:p w:rsidR="00ED3DCD" w:rsidRPr="00B575C4" w:rsidRDefault="00ED3DCD" w:rsidP="003C34C5">
      <w:pPr>
        <w:pStyle w:val="PargrafodaLista3"/>
        <w:numPr>
          <w:ilvl w:val="0"/>
          <w:numId w:val="30"/>
        </w:numPr>
        <w:spacing w:before="120" w:after="120" w:line="360" w:lineRule="auto"/>
        <w:ind w:left="777" w:hanging="357"/>
        <w:jc w:val="both"/>
        <w:rPr>
          <w:rFonts w:ascii="Arial" w:hAnsi="Arial" w:cs="Arial"/>
          <w:sz w:val="24"/>
          <w:szCs w:val="24"/>
        </w:rPr>
      </w:pPr>
      <w:r w:rsidRPr="00B575C4">
        <w:rPr>
          <w:rFonts w:ascii="Arial" w:hAnsi="Arial" w:cs="Arial"/>
          <w:sz w:val="24"/>
          <w:szCs w:val="24"/>
        </w:rPr>
        <w:t xml:space="preserve">Estabelecimento de agência reguladora e, consequentemente, adequação da tarifa e normas para a prestação dos serviços; </w:t>
      </w:r>
    </w:p>
    <w:p w:rsidR="00ED3DCD" w:rsidRPr="00B575C4" w:rsidRDefault="00ED3DCD" w:rsidP="003C34C5">
      <w:pPr>
        <w:pStyle w:val="PargrafodaLista3"/>
        <w:numPr>
          <w:ilvl w:val="0"/>
          <w:numId w:val="30"/>
        </w:numPr>
        <w:spacing w:before="120" w:after="120" w:line="360" w:lineRule="auto"/>
        <w:ind w:left="777" w:hanging="357"/>
        <w:jc w:val="both"/>
        <w:rPr>
          <w:rFonts w:ascii="Arial" w:hAnsi="Arial" w:cs="Arial"/>
          <w:sz w:val="24"/>
          <w:szCs w:val="24"/>
        </w:rPr>
      </w:pPr>
      <w:proofErr w:type="gramStart"/>
      <w:r w:rsidRPr="00B575C4">
        <w:rPr>
          <w:rFonts w:ascii="Arial" w:hAnsi="Arial" w:cs="Arial"/>
          <w:sz w:val="24"/>
          <w:szCs w:val="24"/>
        </w:rPr>
        <w:t>Otimização</w:t>
      </w:r>
      <w:proofErr w:type="gramEnd"/>
      <w:r w:rsidRPr="00B575C4">
        <w:rPr>
          <w:rFonts w:ascii="Arial" w:hAnsi="Arial" w:cs="Arial"/>
          <w:sz w:val="24"/>
          <w:szCs w:val="24"/>
        </w:rPr>
        <w:t xml:space="preserve"> do serviço de varrição, poda e capina através da definição clara de atribuições, metodologia e rotinas operacionais além da adequação da destinação final prevendo compostagem do material orgânico; </w:t>
      </w:r>
    </w:p>
    <w:p w:rsidR="00ED3DCD" w:rsidRPr="00B575C4" w:rsidRDefault="004F7778" w:rsidP="003C34C5">
      <w:pPr>
        <w:pStyle w:val="PargrafodaLista3"/>
        <w:numPr>
          <w:ilvl w:val="0"/>
          <w:numId w:val="30"/>
        </w:numPr>
        <w:spacing w:before="120" w:after="120" w:line="360" w:lineRule="auto"/>
        <w:ind w:left="777" w:hanging="357"/>
        <w:jc w:val="both"/>
        <w:rPr>
          <w:rFonts w:ascii="Arial" w:hAnsi="Arial" w:cs="Arial"/>
          <w:sz w:val="24"/>
          <w:szCs w:val="24"/>
        </w:rPr>
      </w:pPr>
      <w:r w:rsidRPr="00B575C4">
        <w:rPr>
          <w:rFonts w:ascii="Arial" w:hAnsi="Arial" w:cs="Arial"/>
          <w:sz w:val="24"/>
          <w:szCs w:val="24"/>
        </w:rPr>
        <w:t>Adequação</w:t>
      </w:r>
      <w:r w:rsidR="00ED3DCD" w:rsidRPr="00B575C4">
        <w:rPr>
          <w:rFonts w:ascii="Arial" w:hAnsi="Arial" w:cs="Arial"/>
          <w:sz w:val="24"/>
          <w:szCs w:val="24"/>
        </w:rPr>
        <w:t xml:space="preserve"> do gerenciamento interno dos resíduos dos serviços de saúde, principalmente quanto a procedimentos de triagem e acondicionamento e armazenamento temporário segundo características de cada categoria, conforme normativa vigente; </w:t>
      </w:r>
    </w:p>
    <w:p w:rsidR="000D7E73" w:rsidRPr="00B575C4" w:rsidRDefault="000D7E73" w:rsidP="000D7E73">
      <w:pPr>
        <w:pStyle w:val="PargrafodaLista3"/>
        <w:spacing w:before="120" w:after="120" w:line="360" w:lineRule="auto"/>
        <w:jc w:val="both"/>
        <w:rPr>
          <w:rFonts w:ascii="Arial" w:hAnsi="Arial" w:cs="Arial"/>
          <w:sz w:val="24"/>
          <w:szCs w:val="24"/>
        </w:rPr>
      </w:pPr>
    </w:p>
    <w:p w:rsidR="00ED3DCD" w:rsidRPr="00B575C4" w:rsidRDefault="00ED3DCD" w:rsidP="003C34C5">
      <w:pPr>
        <w:pStyle w:val="PargrafodaLista3"/>
        <w:numPr>
          <w:ilvl w:val="0"/>
          <w:numId w:val="30"/>
        </w:numPr>
        <w:spacing w:before="120" w:after="120" w:line="360" w:lineRule="auto"/>
        <w:ind w:left="777" w:hanging="357"/>
        <w:jc w:val="both"/>
        <w:rPr>
          <w:rFonts w:ascii="Arial" w:hAnsi="Arial" w:cs="Arial"/>
          <w:sz w:val="24"/>
          <w:szCs w:val="24"/>
        </w:rPr>
      </w:pPr>
      <w:r w:rsidRPr="00B575C4">
        <w:rPr>
          <w:rFonts w:ascii="Arial" w:hAnsi="Arial" w:cs="Arial"/>
          <w:sz w:val="24"/>
          <w:szCs w:val="24"/>
        </w:rPr>
        <w:t>Análise de viabilidade de constituição de consórcios públicos;</w:t>
      </w:r>
    </w:p>
    <w:p w:rsidR="00ED3DCD" w:rsidRPr="00B575C4" w:rsidRDefault="00ED3DCD" w:rsidP="003C34C5">
      <w:pPr>
        <w:pStyle w:val="PargrafodaLista3"/>
        <w:numPr>
          <w:ilvl w:val="0"/>
          <w:numId w:val="30"/>
        </w:numPr>
        <w:spacing w:before="120" w:after="120" w:line="360" w:lineRule="auto"/>
        <w:ind w:left="777" w:hanging="357"/>
        <w:jc w:val="both"/>
        <w:rPr>
          <w:rFonts w:ascii="Arial" w:hAnsi="Arial" w:cs="Arial"/>
          <w:sz w:val="24"/>
          <w:szCs w:val="24"/>
        </w:rPr>
      </w:pPr>
      <w:r w:rsidRPr="00B575C4">
        <w:rPr>
          <w:rFonts w:ascii="Arial" w:hAnsi="Arial" w:cs="Arial"/>
          <w:sz w:val="24"/>
          <w:szCs w:val="24"/>
        </w:rPr>
        <w:t>Instalação de contentores públicos (</w:t>
      </w:r>
      <w:proofErr w:type="gramStart"/>
      <w:r w:rsidRPr="00B575C4">
        <w:rPr>
          <w:rFonts w:ascii="Arial" w:hAnsi="Arial" w:cs="Arial"/>
          <w:sz w:val="24"/>
          <w:szCs w:val="24"/>
        </w:rPr>
        <w:t>1</w:t>
      </w:r>
      <w:proofErr w:type="gramEnd"/>
      <w:r w:rsidRPr="00B575C4">
        <w:rPr>
          <w:rFonts w:ascii="Arial" w:hAnsi="Arial" w:cs="Arial"/>
          <w:sz w:val="24"/>
          <w:szCs w:val="24"/>
        </w:rPr>
        <w:t xml:space="preserve"> unidade a cada 50 metros</w:t>
      </w:r>
      <w:r w:rsidR="004F7778" w:rsidRPr="00B575C4">
        <w:rPr>
          <w:rFonts w:ascii="Arial" w:hAnsi="Arial" w:cs="Arial"/>
          <w:sz w:val="24"/>
          <w:szCs w:val="24"/>
        </w:rPr>
        <w:t xml:space="preserve"> nas vias urbanas de maior circulação</w:t>
      </w:r>
      <w:r w:rsidRPr="00B575C4">
        <w:rPr>
          <w:rFonts w:ascii="Arial" w:hAnsi="Arial" w:cs="Arial"/>
          <w:sz w:val="24"/>
          <w:szCs w:val="24"/>
        </w:rPr>
        <w:t xml:space="preserve">); </w:t>
      </w:r>
    </w:p>
    <w:p w:rsidR="00ED3DCD" w:rsidRPr="00B575C4" w:rsidRDefault="00ED3DCD" w:rsidP="003C34C5">
      <w:pPr>
        <w:pStyle w:val="PargrafodaLista3"/>
        <w:numPr>
          <w:ilvl w:val="0"/>
          <w:numId w:val="30"/>
        </w:numPr>
        <w:spacing w:before="120" w:after="120" w:line="360" w:lineRule="auto"/>
        <w:ind w:left="777" w:hanging="357"/>
        <w:jc w:val="both"/>
        <w:rPr>
          <w:rFonts w:ascii="Arial" w:hAnsi="Arial" w:cs="Arial"/>
          <w:sz w:val="24"/>
          <w:szCs w:val="24"/>
        </w:rPr>
      </w:pPr>
      <w:r w:rsidRPr="00B575C4">
        <w:rPr>
          <w:rFonts w:ascii="Arial" w:hAnsi="Arial" w:cs="Arial"/>
          <w:sz w:val="24"/>
          <w:szCs w:val="24"/>
        </w:rPr>
        <w:t>Instituição de coleta programada para resíduos volumosos;</w:t>
      </w:r>
    </w:p>
    <w:p w:rsidR="008A6040" w:rsidRPr="00B575C4" w:rsidRDefault="004F7778" w:rsidP="003C34C5">
      <w:pPr>
        <w:pStyle w:val="PargrafodaLista3"/>
        <w:numPr>
          <w:ilvl w:val="0"/>
          <w:numId w:val="30"/>
        </w:numPr>
        <w:spacing w:before="120" w:after="120" w:line="360" w:lineRule="auto"/>
        <w:ind w:left="777" w:hanging="357"/>
        <w:jc w:val="both"/>
        <w:rPr>
          <w:rFonts w:ascii="Arial" w:hAnsi="Arial" w:cs="Arial"/>
          <w:szCs w:val="24"/>
        </w:rPr>
      </w:pPr>
      <w:r w:rsidRPr="00B575C4">
        <w:rPr>
          <w:rFonts w:ascii="Arial" w:hAnsi="Arial" w:cs="Arial"/>
          <w:sz w:val="24"/>
          <w:szCs w:val="24"/>
        </w:rPr>
        <w:lastRenderedPageBreak/>
        <w:t>Sistematização das informações, monitoramento, controle e avaliação das atividades operacionais</w:t>
      </w:r>
      <w:r w:rsidRPr="00B575C4">
        <w:rPr>
          <w:rFonts w:ascii="Arial" w:hAnsi="Arial" w:cs="Arial"/>
          <w:szCs w:val="24"/>
        </w:rPr>
        <w:t>.</w:t>
      </w:r>
    </w:p>
    <w:p w:rsidR="004F7778" w:rsidRPr="00B575C4" w:rsidRDefault="004F7778" w:rsidP="00011BCD">
      <w:pPr>
        <w:spacing w:after="0"/>
        <w:rPr>
          <w:lang w:eastAsia="pt-BR"/>
        </w:rPr>
      </w:pPr>
    </w:p>
    <w:p w:rsidR="000D7E73" w:rsidRPr="00B575C4" w:rsidRDefault="00ED3DCD" w:rsidP="00EB1DEF">
      <w:pPr>
        <w:spacing w:afterLines="50"/>
        <w:rPr>
          <w:lang w:eastAsia="pt-BR"/>
        </w:rPr>
      </w:pPr>
      <w:r w:rsidRPr="00B575C4">
        <w:rPr>
          <w:lang w:eastAsia="pt-BR"/>
        </w:rPr>
        <w:t>A principal deficiência do sistema é justamente a ausência de Plano de Gerenciamento Integrado de Resíduos Sólidos Urbanos (PGIRSU) que uma vez elaborado apresentaria as diretrizes para as atividades que compõem o sistema de limpeza urbana, para a correta estruturação do setor de forma integrada, eficiente e eficaz. Este modelo parte do princípio de heterogeneidade da composição dos resíduos sólidos urbanos e suas categorias: doméstico, de serviços de saúde, limpeza pública, da construção civil e demolição, volumosos, pilhas e baterias, lâmpadas fluorescentes, embalagens de agrotóxico, etc.</w:t>
      </w:r>
    </w:p>
    <w:p w:rsidR="00ED3DCD" w:rsidRPr="00B575C4" w:rsidRDefault="000D7E73" w:rsidP="000D7E73">
      <w:pPr>
        <w:pStyle w:val="tabelasuperior"/>
        <w:rPr>
          <w:sz w:val="24"/>
          <w:szCs w:val="24"/>
        </w:rPr>
      </w:pPr>
      <w:r w:rsidRPr="00B575C4">
        <w:rPr>
          <w:lang w:eastAsia="pt-BR"/>
        </w:rPr>
        <w:br w:type="page"/>
      </w:r>
      <w:bookmarkStart w:id="304" w:name="_Ref299024136"/>
      <w:bookmarkStart w:id="305" w:name="_Toc308189777"/>
      <w:bookmarkStart w:id="306" w:name="_Toc312170882"/>
      <w:r w:rsidR="00ED3DCD" w:rsidRPr="00B575C4">
        <w:lastRenderedPageBreak/>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23</w:t>
      </w:r>
      <w:r w:rsidR="00B158DE" w:rsidRPr="00B575C4">
        <w:fldChar w:fldCharType="end"/>
      </w:r>
      <w:bookmarkEnd w:id="304"/>
      <w:r w:rsidR="00ED3DCD" w:rsidRPr="00B575C4">
        <w:t>: Estimativa do Índice de atendimento pelo sistema público ao longo do horizonte do plano</w:t>
      </w:r>
      <w:bookmarkEnd w:id="305"/>
      <w:bookmarkEnd w:id="306"/>
    </w:p>
    <w:tbl>
      <w:tblPr>
        <w:tblW w:w="5000" w:type="pct"/>
        <w:jc w:val="center"/>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1497"/>
        <w:gridCol w:w="2003"/>
        <w:gridCol w:w="2003"/>
        <w:gridCol w:w="1896"/>
        <w:gridCol w:w="1813"/>
      </w:tblGrid>
      <w:tr w:rsidR="00ED3DCD" w:rsidRPr="00B575C4" w:rsidTr="00016B7F">
        <w:trPr>
          <w:trHeight w:val="645"/>
          <w:jc w:val="center"/>
        </w:trPr>
        <w:tc>
          <w:tcPr>
            <w:tcW w:w="813" w:type="pct"/>
            <w:vMerge w:val="restart"/>
            <w:shd w:val="clear" w:color="auto" w:fill="B6DDE8"/>
            <w:vAlign w:val="center"/>
          </w:tcPr>
          <w:p w:rsidR="00ED3DCD" w:rsidRPr="00B575C4" w:rsidRDefault="00ED3DCD" w:rsidP="00211C12">
            <w:pPr>
              <w:keepNext/>
              <w:spacing w:after="0" w:line="240" w:lineRule="auto"/>
              <w:jc w:val="center"/>
              <w:rPr>
                <w:b/>
                <w:bCs/>
                <w:sz w:val="20"/>
                <w:szCs w:val="20"/>
                <w:lang w:eastAsia="pt-BR"/>
              </w:rPr>
            </w:pPr>
            <w:r w:rsidRPr="00B575C4">
              <w:rPr>
                <w:b/>
                <w:bCs/>
                <w:sz w:val="20"/>
                <w:szCs w:val="20"/>
                <w:lang w:eastAsia="pt-BR"/>
              </w:rPr>
              <w:t>Ano</w:t>
            </w:r>
          </w:p>
        </w:tc>
        <w:tc>
          <w:tcPr>
            <w:tcW w:w="2174" w:type="pct"/>
            <w:gridSpan w:val="2"/>
            <w:shd w:val="clear" w:color="auto" w:fill="B6DDE8"/>
            <w:vAlign w:val="center"/>
          </w:tcPr>
          <w:p w:rsidR="00ED3DCD" w:rsidRPr="00B575C4" w:rsidRDefault="00ED3DCD" w:rsidP="000462FA">
            <w:pPr>
              <w:keepNext/>
              <w:spacing w:after="0" w:line="240" w:lineRule="auto"/>
              <w:jc w:val="center"/>
              <w:rPr>
                <w:b/>
                <w:bCs/>
                <w:sz w:val="20"/>
                <w:szCs w:val="20"/>
                <w:lang w:eastAsia="pt-BR"/>
              </w:rPr>
            </w:pPr>
            <w:r w:rsidRPr="00B575C4">
              <w:rPr>
                <w:b/>
                <w:bCs/>
                <w:sz w:val="20"/>
                <w:szCs w:val="20"/>
                <w:lang w:eastAsia="pt-BR"/>
              </w:rPr>
              <w:t xml:space="preserve">Índice de Atendimento </w:t>
            </w:r>
            <w:proofErr w:type="gramStart"/>
            <w:r w:rsidRPr="00B575C4">
              <w:rPr>
                <w:b/>
                <w:bCs/>
                <w:sz w:val="20"/>
                <w:szCs w:val="20"/>
                <w:lang w:eastAsia="pt-BR"/>
              </w:rPr>
              <w:t xml:space="preserve">( </w:t>
            </w:r>
            <w:proofErr w:type="gramEnd"/>
            <w:r w:rsidRPr="00B575C4">
              <w:rPr>
                <w:b/>
                <w:bCs/>
                <w:sz w:val="20"/>
                <w:szCs w:val="20"/>
                <w:lang w:eastAsia="pt-BR"/>
              </w:rPr>
              <w:t>% )</w:t>
            </w:r>
          </w:p>
        </w:tc>
        <w:tc>
          <w:tcPr>
            <w:tcW w:w="2014" w:type="pct"/>
            <w:gridSpan w:val="2"/>
            <w:shd w:val="clear" w:color="auto" w:fill="B6DDE8"/>
            <w:vAlign w:val="center"/>
          </w:tcPr>
          <w:p w:rsidR="00ED3DCD" w:rsidRPr="00B575C4" w:rsidRDefault="00ED3DCD" w:rsidP="00211C12">
            <w:pPr>
              <w:keepNext/>
              <w:spacing w:after="0" w:line="240" w:lineRule="auto"/>
              <w:jc w:val="center"/>
              <w:rPr>
                <w:b/>
                <w:bCs/>
                <w:sz w:val="20"/>
                <w:szCs w:val="20"/>
                <w:lang w:eastAsia="pt-BR"/>
              </w:rPr>
            </w:pPr>
            <w:r w:rsidRPr="00B575C4">
              <w:rPr>
                <w:b/>
                <w:bCs/>
                <w:sz w:val="20"/>
                <w:szCs w:val="20"/>
                <w:lang w:eastAsia="pt-BR"/>
              </w:rPr>
              <w:t>População Atendida (</w:t>
            </w:r>
            <w:proofErr w:type="spellStart"/>
            <w:r w:rsidRPr="00B575C4">
              <w:rPr>
                <w:b/>
                <w:bCs/>
                <w:sz w:val="20"/>
                <w:szCs w:val="20"/>
                <w:lang w:eastAsia="pt-BR"/>
              </w:rPr>
              <w:t>hab</w:t>
            </w:r>
            <w:proofErr w:type="spellEnd"/>
            <w:r w:rsidRPr="00B575C4">
              <w:rPr>
                <w:b/>
                <w:bCs/>
                <w:sz w:val="20"/>
                <w:szCs w:val="20"/>
                <w:lang w:eastAsia="pt-BR"/>
              </w:rPr>
              <w:t>)</w:t>
            </w:r>
          </w:p>
        </w:tc>
      </w:tr>
      <w:tr w:rsidR="00ED3DCD" w:rsidRPr="00B575C4" w:rsidTr="00016B7F">
        <w:trPr>
          <w:trHeight w:val="510"/>
          <w:jc w:val="center"/>
        </w:trPr>
        <w:tc>
          <w:tcPr>
            <w:tcW w:w="813" w:type="pct"/>
            <w:vMerge/>
            <w:shd w:val="clear" w:color="auto" w:fill="B6DDE8"/>
            <w:vAlign w:val="center"/>
          </w:tcPr>
          <w:p w:rsidR="00ED3DCD" w:rsidRPr="00B575C4" w:rsidRDefault="00ED3DCD" w:rsidP="00211C12">
            <w:pPr>
              <w:keepNext/>
              <w:spacing w:after="0" w:line="240" w:lineRule="auto"/>
              <w:rPr>
                <w:b/>
                <w:bCs/>
                <w:sz w:val="20"/>
                <w:szCs w:val="20"/>
                <w:lang w:eastAsia="pt-BR"/>
              </w:rPr>
            </w:pPr>
          </w:p>
        </w:tc>
        <w:tc>
          <w:tcPr>
            <w:tcW w:w="1087" w:type="pct"/>
            <w:shd w:val="clear" w:color="auto" w:fill="B6DDE8"/>
            <w:vAlign w:val="center"/>
          </w:tcPr>
          <w:p w:rsidR="00ED3DCD" w:rsidRPr="00B575C4" w:rsidRDefault="00ED3DCD" w:rsidP="00211C12">
            <w:pPr>
              <w:keepNext/>
              <w:spacing w:after="0" w:line="240" w:lineRule="auto"/>
              <w:jc w:val="center"/>
              <w:rPr>
                <w:b/>
                <w:bCs/>
                <w:sz w:val="20"/>
                <w:szCs w:val="20"/>
                <w:lang w:eastAsia="pt-BR"/>
              </w:rPr>
            </w:pPr>
            <w:r w:rsidRPr="00B575C4">
              <w:rPr>
                <w:b/>
                <w:bCs/>
                <w:sz w:val="20"/>
                <w:szCs w:val="20"/>
                <w:lang w:eastAsia="pt-BR"/>
              </w:rPr>
              <w:t>Pop. Urbana</w:t>
            </w:r>
          </w:p>
        </w:tc>
        <w:tc>
          <w:tcPr>
            <w:tcW w:w="1087" w:type="pct"/>
            <w:shd w:val="clear" w:color="auto" w:fill="B6DDE8"/>
            <w:vAlign w:val="center"/>
          </w:tcPr>
          <w:p w:rsidR="00ED3DCD" w:rsidRPr="00B575C4" w:rsidRDefault="00ED3DCD" w:rsidP="00211C12">
            <w:pPr>
              <w:keepNext/>
              <w:spacing w:after="0" w:line="240" w:lineRule="auto"/>
              <w:jc w:val="center"/>
              <w:rPr>
                <w:b/>
                <w:bCs/>
                <w:sz w:val="20"/>
                <w:szCs w:val="20"/>
                <w:lang w:eastAsia="pt-BR"/>
              </w:rPr>
            </w:pPr>
            <w:r w:rsidRPr="00B575C4">
              <w:rPr>
                <w:b/>
                <w:bCs/>
                <w:sz w:val="20"/>
                <w:szCs w:val="20"/>
                <w:lang w:eastAsia="pt-BR"/>
              </w:rPr>
              <w:t>Pop. Rural</w:t>
            </w:r>
          </w:p>
        </w:tc>
        <w:tc>
          <w:tcPr>
            <w:tcW w:w="1029" w:type="pct"/>
            <w:shd w:val="clear" w:color="auto" w:fill="B6DDE8"/>
            <w:vAlign w:val="center"/>
          </w:tcPr>
          <w:p w:rsidR="00ED3DCD" w:rsidRPr="00B575C4" w:rsidRDefault="00ED3DCD" w:rsidP="00211C12">
            <w:pPr>
              <w:keepNext/>
              <w:spacing w:after="0" w:line="240" w:lineRule="auto"/>
              <w:jc w:val="center"/>
              <w:rPr>
                <w:b/>
                <w:bCs/>
                <w:sz w:val="20"/>
                <w:szCs w:val="20"/>
                <w:lang w:eastAsia="pt-BR"/>
              </w:rPr>
            </w:pPr>
            <w:r w:rsidRPr="00B575C4">
              <w:rPr>
                <w:b/>
                <w:bCs/>
                <w:sz w:val="20"/>
                <w:szCs w:val="20"/>
                <w:lang w:eastAsia="pt-BR"/>
              </w:rPr>
              <w:t>Urbana</w:t>
            </w:r>
          </w:p>
        </w:tc>
        <w:tc>
          <w:tcPr>
            <w:tcW w:w="985" w:type="pct"/>
            <w:shd w:val="clear" w:color="auto" w:fill="B6DDE8"/>
            <w:vAlign w:val="center"/>
          </w:tcPr>
          <w:p w:rsidR="00ED3DCD" w:rsidRPr="00B575C4" w:rsidRDefault="00ED3DCD" w:rsidP="00211C12">
            <w:pPr>
              <w:keepNext/>
              <w:spacing w:after="0" w:line="240" w:lineRule="auto"/>
              <w:jc w:val="center"/>
              <w:rPr>
                <w:b/>
                <w:bCs/>
                <w:sz w:val="20"/>
                <w:szCs w:val="20"/>
                <w:lang w:eastAsia="pt-BR"/>
              </w:rPr>
            </w:pPr>
            <w:r w:rsidRPr="00B575C4">
              <w:rPr>
                <w:b/>
                <w:bCs/>
                <w:sz w:val="20"/>
                <w:szCs w:val="20"/>
                <w:lang w:eastAsia="pt-BR"/>
              </w:rPr>
              <w:t>Rural</w:t>
            </w:r>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2011</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8177</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2012</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8201</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2013</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8223</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2014</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8243</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2015</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8261</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2016</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8279</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2017</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8295</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2018</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8310</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2019</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8325</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2020</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8338</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2021</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8351</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2022</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8364</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2023</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8375</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2024</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8387</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2025</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8397</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2026</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8408</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2027</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8418</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2028</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8427</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00"/>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2029</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8436</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r w:rsidR="004F7778" w:rsidRPr="00B575C4" w:rsidTr="00016B7F">
        <w:trPr>
          <w:trHeight w:val="315"/>
          <w:jc w:val="center"/>
        </w:trPr>
        <w:tc>
          <w:tcPr>
            <w:tcW w:w="813" w:type="pct"/>
            <w:noWrap/>
            <w:vAlign w:val="center"/>
          </w:tcPr>
          <w:p w:rsidR="004F7778" w:rsidRPr="00B575C4" w:rsidRDefault="004F7778" w:rsidP="000462FA">
            <w:pPr>
              <w:keepNext/>
              <w:keepLines/>
              <w:spacing w:after="0" w:line="240" w:lineRule="auto"/>
              <w:jc w:val="center"/>
              <w:rPr>
                <w:lang w:eastAsia="pt-BR"/>
              </w:rPr>
            </w:pPr>
            <w:r w:rsidRPr="00B575C4">
              <w:rPr>
                <w:lang w:eastAsia="pt-BR"/>
              </w:rPr>
              <w:t>2030</w:t>
            </w:r>
          </w:p>
        </w:tc>
        <w:tc>
          <w:tcPr>
            <w:tcW w:w="1087" w:type="pct"/>
            <w:noWrap/>
            <w:vAlign w:val="center"/>
          </w:tcPr>
          <w:p w:rsidR="004F7778" w:rsidRPr="00B575C4" w:rsidRDefault="004F7778" w:rsidP="00211C12">
            <w:pPr>
              <w:keepNext/>
              <w:spacing w:after="0" w:line="240" w:lineRule="auto"/>
              <w:jc w:val="center"/>
              <w:rPr>
                <w:sz w:val="20"/>
                <w:szCs w:val="20"/>
                <w:lang w:eastAsia="pt-BR"/>
              </w:rPr>
            </w:pPr>
            <w:r w:rsidRPr="00B575C4">
              <w:rPr>
                <w:sz w:val="20"/>
                <w:szCs w:val="20"/>
                <w:lang w:eastAsia="pt-BR"/>
              </w:rPr>
              <w:t>100%</w:t>
            </w:r>
          </w:p>
        </w:tc>
        <w:tc>
          <w:tcPr>
            <w:tcW w:w="1087" w:type="pct"/>
            <w:noWrap/>
          </w:tcPr>
          <w:p w:rsidR="004F7778" w:rsidRPr="00B575C4" w:rsidRDefault="004F7778" w:rsidP="00211C12">
            <w:pPr>
              <w:spacing w:after="0" w:line="240" w:lineRule="auto"/>
              <w:jc w:val="center"/>
            </w:pPr>
            <w:r w:rsidRPr="00B575C4">
              <w:rPr>
                <w:sz w:val="20"/>
                <w:szCs w:val="20"/>
                <w:lang w:eastAsia="pt-BR"/>
              </w:rPr>
              <w:t>0%</w:t>
            </w:r>
          </w:p>
        </w:tc>
        <w:tc>
          <w:tcPr>
            <w:tcW w:w="1029" w:type="pct"/>
            <w:noWrap/>
            <w:vAlign w:val="center"/>
          </w:tcPr>
          <w:p w:rsidR="004F7778" w:rsidRPr="00B575C4" w:rsidRDefault="004F7778" w:rsidP="004F7778">
            <w:pPr>
              <w:keepNext/>
              <w:spacing w:after="0" w:line="240" w:lineRule="auto"/>
              <w:jc w:val="center"/>
              <w:rPr>
                <w:sz w:val="20"/>
                <w:szCs w:val="20"/>
                <w:lang w:eastAsia="pt-BR"/>
              </w:rPr>
            </w:pPr>
            <w:r w:rsidRPr="00B575C4">
              <w:rPr>
                <w:sz w:val="20"/>
                <w:szCs w:val="20"/>
                <w:lang w:eastAsia="pt-BR"/>
              </w:rPr>
              <w:t>8445</w:t>
            </w:r>
          </w:p>
        </w:tc>
        <w:tc>
          <w:tcPr>
            <w:tcW w:w="985" w:type="pct"/>
            <w:noWrap/>
            <w:vAlign w:val="center"/>
          </w:tcPr>
          <w:p w:rsidR="004F7778" w:rsidRPr="00B575C4" w:rsidRDefault="004F7778" w:rsidP="00211C12">
            <w:pPr>
              <w:spacing w:after="0" w:line="240" w:lineRule="auto"/>
              <w:jc w:val="center"/>
              <w:rPr>
                <w:color w:val="000000"/>
              </w:rPr>
            </w:pPr>
            <w:proofErr w:type="gramStart"/>
            <w:r w:rsidRPr="00B575C4">
              <w:rPr>
                <w:color w:val="000000"/>
                <w:sz w:val="22"/>
                <w:szCs w:val="22"/>
              </w:rPr>
              <w:t>0</w:t>
            </w:r>
            <w:proofErr w:type="gramEnd"/>
          </w:p>
        </w:tc>
      </w:tr>
    </w:tbl>
    <w:p w:rsidR="000D7E73" w:rsidRPr="00B575C4" w:rsidRDefault="00ED3DCD" w:rsidP="000D7E73">
      <w:pPr>
        <w:pStyle w:val="tabelainferior"/>
      </w:pPr>
      <w:r w:rsidRPr="00B575C4">
        <w:t>Fonte: Consórcio SOTEPA/IGUATEMI/AR</w:t>
      </w:r>
    </w:p>
    <w:p w:rsidR="00ED3DCD" w:rsidRPr="00B575C4" w:rsidRDefault="000D7E73" w:rsidP="000D7E73">
      <w:pPr>
        <w:pStyle w:val="tabelasuperior"/>
      </w:pPr>
      <w:r w:rsidRPr="00B575C4">
        <w:br w:type="page"/>
      </w:r>
      <w:bookmarkStart w:id="307" w:name="_Ref292876690"/>
      <w:bookmarkStart w:id="308" w:name="_Toc292782629"/>
      <w:bookmarkStart w:id="309" w:name="_Toc308189778"/>
      <w:bookmarkStart w:id="310" w:name="_Toc312170883"/>
      <w:r w:rsidR="00ED3DCD" w:rsidRPr="00B575C4">
        <w:lastRenderedPageBreak/>
        <w:t xml:space="preserve">Tabela </w:t>
      </w:r>
      <w:r w:rsidR="00B158DE" w:rsidRPr="00B575C4">
        <w:fldChar w:fldCharType="begin"/>
      </w:r>
      <w:r w:rsidR="00ED3DCD" w:rsidRPr="00B575C4">
        <w:instrText xml:space="preserve"> SEQ Tabela \* ARABIC </w:instrText>
      </w:r>
      <w:r w:rsidR="00B158DE" w:rsidRPr="00B575C4">
        <w:fldChar w:fldCharType="separate"/>
      </w:r>
      <w:r w:rsidR="00401178">
        <w:rPr>
          <w:noProof/>
        </w:rPr>
        <w:t>24</w:t>
      </w:r>
      <w:r w:rsidR="00B158DE" w:rsidRPr="00B575C4">
        <w:fldChar w:fldCharType="end"/>
      </w:r>
      <w:bookmarkEnd w:id="307"/>
      <w:r w:rsidR="002E4702" w:rsidRPr="00B575C4">
        <w:t xml:space="preserve">: </w:t>
      </w:r>
      <w:r w:rsidR="00ED3DCD" w:rsidRPr="00B575C4">
        <w:t>Estimativa do aumento da produção de RSU ao longo do horizonte do plano</w:t>
      </w:r>
      <w:bookmarkEnd w:id="308"/>
      <w:bookmarkEnd w:id="309"/>
      <w:bookmarkEnd w:id="310"/>
    </w:p>
    <w:tbl>
      <w:tblPr>
        <w:tblW w:w="5000" w:type="pct"/>
        <w:jc w:val="center"/>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1931"/>
        <w:gridCol w:w="1500"/>
        <w:gridCol w:w="2008"/>
        <w:gridCol w:w="1767"/>
        <w:gridCol w:w="2006"/>
      </w:tblGrid>
      <w:tr w:rsidR="00ED3DCD" w:rsidRPr="00B575C4" w:rsidTr="00016B7F">
        <w:trPr>
          <w:trHeight w:val="1267"/>
          <w:jc w:val="center"/>
        </w:trPr>
        <w:tc>
          <w:tcPr>
            <w:tcW w:w="1048" w:type="pct"/>
            <w:shd w:val="clear" w:color="auto" w:fill="B6DDE8"/>
            <w:vAlign w:val="center"/>
          </w:tcPr>
          <w:p w:rsidR="00ED3DCD" w:rsidRPr="00B575C4" w:rsidRDefault="00ED3DCD" w:rsidP="00211C12">
            <w:pPr>
              <w:keepNext/>
              <w:keepLines/>
              <w:spacing w:after="0" w:line="240" w:lineRule="auto"/>
              <w:jc w:val="center"/>
              <w:rPr>
                <w:b/>
                <w:bCs/>
                <w:lang w:eastAsia="pt-BR"/>
              </w:rPr>
            </w:pPr>
            <w:r w:rsidRPr="00B575C4">
              <w:rPr>
                <w:b/>
                <w:bCs/>
                <w:lang w:eastAsia="pt-BR"/>
              </w:rPr>
              <w:t>Período do Plano (anos)</w:t>
            </w:r>
          </w:p>
        </w:tc>
        <w:tc>
          <w:tcPr>
            <w:tcW w:w="814" w:type="pct"/>
            <w:shd w:val="clear" w:color="auto" w:fill="B6DDE8"/>
            <w:noWrap/>
            <w:vAlign w:val="center"/>
          </w:tcPr>
          <w:p w:rsidR="00ED3DCD" w:rsidRPr="00B575C4" w:rsidRDefault="00ED3DCD" w:rsidP="00211C12">
            <w:pPr>
              <w:keepNext/>
              <w:keepLines/>
              <w:spacing w:after="0" w:line="240" w:lineRule="auto"/>
              <w:jc w:val="center"/>
              <w:rPr>
                <w:b/>
                <w:bCs/>
                <w:lang w:eastAsia="pt-BR"/>
              </w:rPr>
            </w:pPr>
            <w:r w:rsidRPr="00B575C4">
              <w:rPr>
                <w:b/>
                <w:bCs/>
                <w:lang w:eastAsia="pt-BR"/>
              </w:rPr>
              <w:t>Ano</w:t>
            </w:r>
          </w:p>
        </w:tc>
        <w:tc>
          <w:tcPr>
            <w:tcW w:w="1090" w:type="pct"/>
            <w:shd w:val="clear" w:color="auto" w:fill="B6DDE8"/>
            <w:noWrap/>
            <w:vAlign w:val="center"/>
          </w:tcPr>
          <w:p w:rsidR="00ED3DCD" w:rsidRPr="00B575C4" w:rsidRDefault="00ED3DCD" w:rsidP="00211C12">
            <w:pPr>
              <w:keepNext/>
              <w:keepLines/>
              <w:spacing w:after="0" w:line="240" w:lineRule="auto"/>
              <w:jc w:val="center"/>
              <w:rPr>
                <w:b/>
                <w:bCs/>
                <w:lang w:eastAsia="pt-BR"/>
              </w:rPr>
            </w:pPr>
            <w:r w:rsidRPr="00B575C4">
              <w:rPr>
                <w:b/>
                <w:bCs/>
                <w:lang w:eastAsia="pt-BR"/>
              </w:rPr>
              <w:t>Prazos</w:t>
            </w:r>
          </w:p>
        </w:tc>
        <w:tc>
          <w:tcPr>
            <w:tcW w:w="959" w:type="pct"/>
            <w:shd w:val="clear" w:color="auto" w:fill="B6DDE8"/>
            <w:vAlign w:val="center"/>
          </w:tcPr>
          <w:p w:rsidR="00ED3DCD" w:rsidRPr="00B575C4" w:rsidRDefault="00ED3DCD" w:rsidP="00211C12">
            <w:pPr>
              <w:keepNext/>
              <w:keepLines/>
              <w:spacing w:after="0" w:line="240" w:lineRule="auto"/>
              <w:jc w:val="center"/>
              <w:rPr>
                <w:b/>
                <w:bCs/>
                <w:lang w:eastAsia="pt-BR"/>
              </w:rPr>
            </w:pPr>
            <w:r w:rsidRPr="00B575C4">
              <w:rPr>
                <w:b/>
                <w:bCs/>
                <w:lang w:eastAsia="pt-BR"/>
              </w:rPr>
              <w:t>Produção Mensal</w:t>
            </w:r>
          </w:p>
          <w:p w:rsidR="00ED3DCD" w:rsidRPr="00B575C4" w:rsidRDefault="00ED3DCD" w:rsidP="00211C12">
            <w:pPr>
              <w:keepNext/>
              <w:keepLines/>
              <w:spacing w:after="0" w:line="240" w:lineRule="auto"/>
              <w:jc w:val="center"/>
              <w:rPr>
                <w:b/>
                <w:bCs/>
                <w:lang w:eastAsia="pt-BR"/>
              </w:rPr>
            </w:pPr>
            <w:r w:rsidRPr="00B575C4">
              <w:rPr>
                <w:b/>
                <w:bCs/>
                <w:lang w:eastAsia="pt-BR"/>
              </w:rPr>
              <w:t>(</w:t>
            </w:r>
            <w:proofErr w:type="spellStart"/>
            <w:r w:rsidRPr="00B575C4">
              <w:rPr>
                <w:b/>
                <w:bCs/>
                <w:lang w:eastAsia="pt-BR"/>
              </w:rPr>
              <w:t>ton</w:t>
            </w:r>
            <w:proofErr w:type="spellEnd"/>
            <w:r w:rsidRPr="00B575C4">
              <w:rPr>
                <w:b/>
                <w:bCs/>
                <w:lang w:eastAsia="pt-BR"/>
              </w:rPr>
              <w:t>)</w:t>
            </w:r>
          </w:p>
        </w:tc>
        <w:tc>
          <w:tcPr>
            <w:tcW w:w="1089" w:type="pct"/>
            <w:shd w:val="clear" w:color="auto" w:fill="B6DDE8"/>
            <w:vAlign w:val="center"/>
          </w:tcPr>
          <w:p w:rsidR="00ED3DCD" w:rsidRPr="00B575C4" w:rsidRDefault="00ED3DCD" w:rsidP="00211C12">
            <w:pPr>
              <w:keepNext/>
              <w:keepLines/>
              <w:spacing w:after="0" w:line="240" w:lineRule="auto"/>
              <w:jc w:val="center"/>
              <w:rPr>
                <w:b/>
                <w:bCs/>
                <w:lang w:eastAsia="pt-BR"/>
              </w:rPr>
            </w:pPr>
            <w:r w:rsidRPr="00B575C4">
              <w:rPr>
                <w:b/>
                <w:bCs/>
                <w:lang w:eastAsia="pt-BR"/>
              </w:rPr>
              <w:t>Produção Anual</w:t>
            </w:r>
          </w:p>
          <w:p w:rsidR="00ED3DCD" w:rsidRPr="00B575C4" w:rsidRDefault="00ED3DCD" w:rsidP="00211C12">
            <w:pPr>
              <w:keepNext/>
              <w:keepLines/>
              <w:spacing w:after="0" w:line="240" w:lineRule="auto"/>
              <w:jc w:val="center"/>
              <w:rPr>
                <w:b/>
                <w:bCs/>
                <w:lang w:eastAsia="pt-BR"/>
              </w:rPr>
            </w:pPr>
            <w:r w:rsidRPr="00B575C4">
              <w:rPr>
                <w:b/>
                <w:bCs/>
                <w:lang w:eastAsia="pt-BR"/>
              </w:rPr>
              <w:t>(</w:t>
            </w:r>
            <w:proofErr w:type="spellStart"/>
            <w:r w:rsidRPr="00B575C4">
              <w:rPr>
                <w:b/>
                <w:bCs/>
                <w:lang w:eastAsia="pt-BR"/>
              </w:rPr>
              <w:t>ton</w:t>
            </w:r>
            <w:proofErr w:type="spellEnd"/>
            <w:r w:rsidRPr="00B575C4">
              <w:rPr>
                <w:b/>
                <w:bCs/>
                <w:lang w:eastAsia="pt-BR"/>
              </w:rPr>
              <w:t>)</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proofErr w:type="gramStart"/>
            <w:r w:rsidRPr="00B575C4">
              <w:rPr>
                <w:lang w:eastAsia="pt-BR"/>
              </w:rPr>
              <w:t>1</w:t>
            </w:r>
            <w:proofErr w:type="gramEnd"/>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2011</w:t>
            </w:r>
          </w:p>
        </w:tc>
        <w:tc>
          <w:tcPr>
            <w:tcW w:w="1090" w:type="pct"/>
            <w:vMerge w:val="restart"/>
            <w:vAlign w:val="center"/>
          </w:tcPr>
          <w:p w:rsidR="004F7778" w:rsidRPr="00B575C4" w:rsidRDefault="004F7778" w:rsidP="00211C12">
            <w:pPr>
              <w:keepNext/>
              <w:keepLines/>
              <w:spacing w:after="0" w:line="240" w:lineRule="auto"/>
              <w:jc w:val="center"/>
              <w:rPr>
                <w:lang w:eastAsia="pt-BR"/>
              </w:rPr>
            </w:pPr>
            <w:r w:rsidRPr="00B575C4">
              <w:rPr>
                <w:lang w:eastAsia="pt-BR"/>
              </w:rPr>
              <w:t>Imediato ou Emergencial</w:t>
            </w: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97,00</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1164</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proofErr w:type="gramStart"/>
            <w:r w:rsidRPr="00B575C4">
              <w:rPr>
                <w:lang w:eastAsia="pt-BR"/>
              </w:rPr>
              <w:t>2</w:t>
            </w:r>
            <w:proofErr w:type="gramEnd"/>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2012</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97,28</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1167</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proofErr w:type="gramStart"/>
            <w:r w:rsidRPr="00B575C4">
              <w:rPr>
                <w:lang w:eastAsia="pt-BR"/>
              </w:rPr>
              <w:t>3</w:t>
            </w:r>
            <w:proofErr w:type="gramEnd"/>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2013</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97,54</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1170</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proofErr w:type="gramStart"/>
            <w:r w:rsidRPr="00B575C4">
              <w:rPr>
                <w:lang w:eastAsia="pt-BR"/>
              </w:rPr>
              <w:t>4</w:t>
            </w:r>
            <w:proofErr w:type="gramEnd"/>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2014</w:t>
            </w:r>
          </w:p>
        </w:tc>
        <w:tc>
          <w:tcPr>
            <w:tcW w:w="1090" w:type="pct"/>
            <w:vMerge w:val="restart"/>
            <w:noWrap/>
            <w:vAlign w:val="center"/>
          </w:tcPr>
          <w:p w:rsidR="004F7778" w:rsidRPr="00B575C4" w:rsidRDefault="004F7778" w:rsidP="00211C12">
            <w:pPr>
              <w:keepNext/>
              <w:keepLines/>
              <w:spacing w:after="0" w:line="240" w:lineRule="auto"/>
              <w:jc w:val="center"/>
              <w:rPr>
                <w:lang w:eastAsia="pt-BR"/>
              </w:rPr>
            </w:pPr>
            <w:r w:rsidRPr="00B575C4">
              <w:rPr>
                <w:lang w:eastAsia="pt-BR"/>
              </w:rPr>
              <w:t>Curto</w:t>
            </w: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97,78</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1173</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proofErr w:type="gramStart"/>
            <w:r w:rsidRPr="00B575C4">
              <w:rPr>
                <w:lang w:eastAsia="pt-BR"/>
              </w:rPr>
              <w:t>5</w:t>
            </w:r>
            <w:proofErr w:type="gramEnd"/>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2015</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98,00</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1176</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proofErr w:type="gramStart"/>
            <w:r w:rsidRPr="00B575C4">
              <w:rPr>
                <w:lang w:eastAsia="pt-BR"/>
              </w:rPr>
              <w:t>6</w:t>
            </w:r>
            <w:proofErr w:type="gramEnd"/>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2016</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98,20</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1178</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proofErr w:type="gramStart"/>
            <w:r w:rsidRPr="00B575C4">
              <w:rPr>
                <w:lang w:eastAsia="pt-BR"/>
              </w:rPr>
              <w:t>7</w:t>
            </w:r>
            <w:proofErr w:type="gramEnd"/>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2017</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98,40</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1181</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proofErr w:type="gramStart"/>
            <w:r w:rsidRPr="00B575C4">
              <w:rPr>
                <w:lang w:eastAsia="pt-BR"/>
              </w:rPr>
              <w:t>8</w:t>
            </w:r>
            <w:proofErr w:type="gramEnd"/>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2018</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98,58</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1183</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proofErr w:type="gramStart"/>
            <w:r w:rsidRPr="00B575C4">
              <w:rPr>
                <w:lang w:eastAsia="pt-BR"/>
              </w:rPr>
              <w:t>9</w:t>
            </w:r>
            <w:proofErr w:type="gramEnd"/>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2019</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98,75</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1185</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10</w:t>
            </w:r>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2020</w:t>
            </w:r>
          </w:p>
        </w:tc>
        <w:tc>
          <w:tcPr>
            <w:tcW w:w="1090" w:type="pct"/>
            <w:vMerge w:val="restart"/>
            <w:noWrap/>
            <w:vAlign w:val="center"/>
          </w:tcPr>
          <w:p w:rsidR="004F7778" w:rsidRPr="00B575C4" w:rsidRDefault="004F7778" w:rsidP="00211C12">
            <w:pPr>
              <w:keepNext/>
              <w:keepLines/>
              <w:spacing w:after="0" w:line="240" w:lineRule="auto"/>
              <w:jc w:val="center"/>
              <w:rPr>
                <w:lang w:eastAsia="pt-BR"/>
              </w:rPr>
            </w:pPr>
            <w:r w:rsidRPr="00B575C4">
              <w:rPr>
                <w:lang w:eastAsia="pt-BR"/>
              </w:rPr>
              <w:t>Médio</w:t>
            </w: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98,91</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1187</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11</w:t>
            </w:r>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2021</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99,06</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1189</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12</w:t>
            </w:r>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2022</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99,21</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1191</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13</w:t>
            </w:r>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2023</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99,35</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1192</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14</w:t>
            </w:r>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2024</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99,48</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1194</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15</w:t>
            </w:r>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2025</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99,61</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1195</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16</w:t>
            </w:r>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2026</w:t>
            </w:r>
          </w:p>
        </w:tc>
        <w:tc>
          <w:tcPr>
            <w:tcW w:w="1090" w:type="pct"/>
            <w:vMerge w:val="restart"/>
            <w:noWrap/>
            <w:vAlign w:val="center"/>
          </w:tcPr>
          <w:p w:rsidR="004F7778" w:rsidRPr="00B575C4" w:rsidRDefault="004F7778" w:rsidP="00211C12">
            <w:pPr>
              <w:keepNext/>
              <w:keepLines/>
              <w:spacing w:after="0" w:line="240" w:lineRule="auto"/>
              <w:jc w:val="center"/>
              <w:rPr>
                <w:lang w:eastAsia="pt-BR"/>
              </w:rPr>
            </w:pPr>
            <w:r w:rsidRPr="00B575C4">
              <w:rPr>
                <w:lang w:eastAsia="pt-BR"/>
              </w:rPr>
              <w:t>Longo</w:t>
            </w: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99,73</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1197</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17</w:t>
            </w:r>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2027</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99,85</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1198</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18</w:t>
            </w:r>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2028</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99,97</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1200</w:t>
            </w:r>
          </w:p>
        </w:tc>
      </w:tr>
      <w:tr w:rsidR="004F7778" w:rsidRPr="00B575C4" w:rsidTr="00016B7F">
        <w:trPr>
          <w:trHeight w:val="300"/>
          <w:jc w:val="center"/>
        </w:trPr>
        <w:tc>
          <w:tcPr>
            <w:tcW w:w="1048"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19</w:t>
            </w:r>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2029</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100,08</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1201</w:t>
            </w:r>
          </w:p>
        </w:tc>
      </w:tr>
      <w:tr w:rsidR="004F7778" w:rsidRPr="00B575C4" w:rsidTr="00016B7F">
        <w:trPr>
          <w:trHeight w:val="315"/>
          <w:jc w:val="center"/>
        </w:trPr>
        <w:tc>
          <w:tcPr>
            <w:tcW w:w="1048"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w:t>
            </w:r>
          </w:p>
        </w:tc>
        <w:tc>
          <w:tcPr>
            <w:tcW w:w="814" w:type="pct"/>
            <w:noWrap/>
            <w:vAlign w:val="center"/>
          </w:tcPr>
          <w:p w:rsidR="004F7778" w:rsidRPr="00B575C4" w:rsidRDefault="004F7778" w:rsidP="00211C12">
            <w:pPr>
              <w:keepNext/>
              <w:keepLines/>
              <w:spacing w:after="0" w:line="240" w:lineRule="auto"/>
              <w:jc w:val="center"/>
              <w:rPr>
                <w:lang w:eastAsia="pt-BR"/>
              </w:rPr>
            </w:pPr>
            <w:r w:rsidRPr="00B575C4">
              <w:rPr>
                <w:lang w:eastAsia="pt-BR"/>
              </w:rPr>
              <w:t>2030</w:t>
            </w:r>
          </w:p>
        </w:tc>
        <w:tc>
          <w:tcPr>
            <w:tcW w:w="1090" w:type="pct"/>
            <w:vMerge/>
            <w:vAlign w:val="center"/>
          </w:tcPr>
          <w:p w:rsidR="004F7778" w:rsidRPr="00B575C4" w:rsidRDefault="004F7778" w:rsidP="00211C12">
            <w:pPr>
              <w:keepNext/>
              <w:keepLines/>
              <w:spacing w:after="0" w:line="240" w:lineRule="auto"/>
              <w:rPr>
                <w:lang w:eastAsia="pt-BR"/>
              </w:rPr>
            </w:pPr>
          </w:p>
        </w:tc>
        <w:tc>
          <w:tcPr>
            <w:tcW w:w="95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100,18</w:t>
            </w:r>
          </w:p>
        </w:tc>
        <w:tc>
          <w:tcPr>
            <w:tcW w:w="1089" w:type="pct"/>
            <w:noWrap/>
            <w:vAlign w:val="center"/>
          </w:tcPr>
          <w:p w:rsidR="004F7778" w:rsidRPr="00B575C4" w:rsidRDefault="004F7778" w:rsidP="004F7778">
            <w:pPr>
              <w:keepNext/>
              <w:keepLines/>
              <w:spacing w:after="0" w:line="240" w:lineRule="auto"/>
              <w:jc w:val="center"/>
              <w:rPr>
                <w:lang w:eastAsia="pt-BR"/>
              </w:rPr>
            </w:pPr>
            <w:r w:rsidRPr="00B575C4">
              <w:rPr>
                <w:lang w:eastAsia="pt-BR"/>
              </w:rPr>
              <w:t>1.202</w:t>
            </w:r>
          </w:p>
        </w:tc>
      </w:tr>
    </w:tbl>
    <w:p w:rsidR="002E4702" w:rsidRPr="00B575C4" w:rsidRDefault="00ED3DCD" w:rsidP="000D7E73">
      <w:pPr>
        <w:pStyle w:val="tabelainferior"/>
      </w:pPr>
      <w:r w:rsidRPr="00B575C4">
        <w:t>Fonte: Consórcio SOTEPA/IGUATEMI/AR</w:t>
      </w:r>
    </w:p>
    <w:p w:rsidR="00ED3DCD" w:rsidRPr="00B575C4" w:rsidRDefault="002E4702" w:rsidP="002E4702">
      <w:pPr>
        <w:pStyle w:val="tabelasuperior"/>
      </w:pPr>
      <w:r w:rsidRPr="00B575C4">
        <w:br w:type="page"/>
      </w:r>
      <w:bookmarkStart w:id="311" w:name="_Ref290642794"/>
      <w:bookmarkStart w:id="312" w:name="_Toc308189779"/>
      <w:bookmarkStart w:id="313" w:name="_Toc312170884"/>
      <w:r w:rsidR="00ED3DCD" w:rsidRPr="00B575C4">
        <w:lastRenderedPageBreak/>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25</w:t>
      </w:r>
      <w:r w:rsidR="00B158DE" w:rsidRPr="00B575C4">
        <w:fldChar w:fldCharType="end"/>
      </w:r>
      <w:bookmarkEnd w:id="311"/>
      <w:r w:rsidRPr="00B575C4">
        <w:t xml:space="preserve">: </w:t>
      </w:r>
      <w:r w:rsidR="00ED3DCD" w:rsidRPr="00B575C4">
        <w:t>Estimativa de incremento de sistemas alternativos no meio rural</w:t>
      </w:r>
      <w:bookmarkEnd w:id="312"/>
      <w:bookmarkEnd w:id="313"/>
    </w:p>
    <w:tbl>
      <w:tblPr>
        <w:tblW w:w="5000" w:type="pct"/>
        <w:jc w:val="center"/>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1381"/>
        <w:gridCol w:w="1155"/>
        <w:gridCol w:w="1575"/>
        <w:gridCol w:w="1767"/>
        <w:gridCol w:w="1607"/>
        <w:gridCol w:w="1727"/>
      </w:tblGrid>
      <w:tr w:rsidR="00ED3DCD" w:rsidRPr="00B575C4" w:rsidTr="00016B7F">
        <w:trPr>
          <w:trHeight w:val="1155"/>
          <w:jc w:val="center"/>
        </w:trPr>
        <w:tc>
          <w:tcPr>
            <w:tcW w:w="755" w:type="pct"/>
            <w:vMerge w:val="restart"/>
            <w:shd w:val="clear" w:color="auto" w:fill="B6DDE8"/>
            <w:vAlign w:val="center"/>
          </w:tcPr>
          <w:p w:rsidR="00ED3DCD" w:rsidRPr="00B575C4" w:rsidRDefault="00ED3DCD" w:rsidP="000462FA">
            <w:pPr>
              <w:keepNext/>
              <w:spacing w:after="0" w:line="240" w:lineRule="auto"/>
              <w:jc w:val="center"/>
              <w:rPr>
                <w:b/>
                <w:bCs/>
                <w:lang w:eastAsia="pt-BR"/>
              </w:rPr>
            </w:pPr>
            <w:r w:rsidRPr="00B575C4">
              <w:rPr>
                <w:b/>
                <w:bCs/>
                <w:lang w:eastAsia="pt-BR"/>
              </w:rPr>
              <w:t>Período do Plano (anos)</w:t>
            </w:r>
          </w:p>
        </w:tc>
        <w:tc>
          <w:tcPr>
            <w:tcW w:w="632" w:type="pct"/>
            <w:vMerge w:val="restart"/>
            <w:shd w:val="clear" w:color="auto" w:fill="B6DDE8"/>
            <w:noWrap/>
            <w:vAlign w:val="center"/>
          </w:tcPr>
          <w:p w:rsidR="00ED3DCD" w:rsidRPr="00B575C4" w:rsidRDefault="00ED3DCD" w:rsidP="000462FA">
            <w:pPr>
              <w:keepNext/>
              <w:spacing w:after="0" w:line="240" w:lineRule="auto"/>
              <w:jc w:val="center"/>
              <w:rPr>
                <w:b/>
                <w:bCs/>
                <w:lang w:eastAsia="pt-BR"/>
              </w:rPr>
            </w:pPr>
            <w:r w:rsidRPr="00B575C4">
              <w:rPr>
                <w:b/>
                <w:bCs/>
                <w:lang w:eastAsia="pt-BR"/>
              </w:rPr>
              <w:t>Ano</w:t>
            </w:r>
          </w:p>
        </w:tc>
        <w:tc>
          <w:tcPr>
            <w:tcW w:w="860" w:type="pct"/>
            <w:vMerge w:val="restart"/>
            <w:shd w:val="clear" w:color="auto" w:fill="B6DDE8"/>
            <w:vAlign w:val="center"/>
          </w:tcPr>
          <w:p w:rsidR="00ED3DCD" w:rsidRPr="00B575C4" w:rsidRDefault="00ED3DCD" w:rsidP="000462FA">
            <w:pPr>
              <w:keepNext/>
              <w:spacing w:after="0" w:line="240" w:lineRule="auto"/>
              <w:jc w:val="center"/>
              <w:rPr>
                <w:b/>
                <w:bCs/>
                <w:lang w:eastAsia="pt-BR"/>
              </w:rPr>
            </w:pPr>
            <w:r w:rsidRPr="00B575C4">
              <w:rPr>
                <w:b/>
                <w:bCs/>
                <w:lang w:eastAsia="pt-BR"/>
              </w:rPr>
              <w:t>Número de Família a ser Atendida (</w:t>
            </w:r>
            <w:proofErr w:type="spellStart"/>
            <w:r w:rsidRPr="00B575C4">
              <w:rPr>
                <w:b/>
                <w:bCs/>
                <w:lang w:eastAsia="pt-BR"/>
              </w:rPr>
              <w:t>un</w:t>
            </w:r>
            <w:proofErr w:type="spellEnd"/>
            <w:r w:rsidRPr="00B575C4">
              <w:rPr>
                <w:b/>
                <w:bCs/>
                <w:lang w:eastAsia="pt-BR"/>
              </w:rPr>
              <w:t>)</w:t>
            </w:r>
          </w:p>
        </w:tc>
        <w:tc>
          <w:tcPr>
            <w:tcW w:w="964" w:type="pct"/>
            <w:vMerge w:val="restart"/>
            <w:shd w:val="clear" w:color="auto" w:fill="B6DDE8"/>
            <w:vAlign w:val="center"/>
          </w:tcPr>
          <w:p w:rsidR="00ED3DCD" w:rsidRPr="00B575C4" w:rsidRDefault="00ED3DCD" w:rsidP="000462FA">
            <w:pPr>
              <w:keepNext/>
              <w:spacing w:after="0" w:line="240" w:lineRule="auto"/>
              <w:jc w:val="center"/>
              <w:rPr>
                <w:b/>
                <w:bCs/>
                <w:lang w:eastAsia="pt-BR"/>
              </w:rPr>
            </w:pPr>
            <w:r w:rsidRPr="00B575C4">
              <w:rPr>
                <w:b/>
                <w:bCs/>
                <w:lang w:eastAsia="pt-BR"/>
              </w:rPr>
              <w:t xml:space="preserve">Índice de Atendimento      </w:t>
            </w:r>
            <w:proofErr w:type="gramStart"/>
            <w:r w:rsidRPr="00B575C4">
              <w:rPr>
                <w:b/>
                <w:bCs/>
                <w:lang w:eastAsia="pt-BR"/>
              </w:rPr>
              <w:t xml:space="preserve">( </w:t>
            </w:r>
            <w:proofErr w:type="gramEnd"/>
            <w:r w:rsidRPr="00B575C4">
              <w:rPr>
                <w:b/>
                <w:bCs/>
                <w:lang w:eastAsia="pt-BR"/>
              </w:rPr>
              <w:t>% )</w:t>
            </w:r>
          </w:p>
        </w:tc>
        <w:tc>
          <w:tcPr>
            <w:tcW w:w="847" w:type="pct"/>
            <w:vMerge w:val="restart"/>
            <w:shd w:val="clear" w:color="auto" w:fill="B6DDE8"/>
            <w:vAlign w:val="center"/>
          </w:tcPr>
          <w:p w:rsidR="00ED3DCD" w:rsidRPr="00B575C4" w:rsidRDefault="00ED3DCD" w:rsidP="000462FA">
            <w:pPr>
              <w:keepNext/>
              <w:spacing w:after="0" w:line="240" w:lineRule="auto"/>
              <w:jc w:val="center"/>
              <w:rPr>
                <w:b/>
                <w:bCs/>
                <w:lang w:eastAsia="pt-BR"/>
              </w:rPr>
            </w:pPr>
            <w:r w:rsidRPr="00B575C4">
              <w:rPr>
                <w:b/>
                <w:bCs/>
                <w:lang w:eastAsia="pt-BR"/>
              </w:rPr>
              <w:t>Incremento</w:t>
            </w:r>
            <w:proofErr w:type="gramStart"/>
            <w:r w:rsidRPr="00B575C4">
              <w:rPr>
                <w:b/>
                <w:bCs/>
                <w:lang w:eastAsia="pt-BR"/>
              </w:rPr>
              <w:t xml:space="preserve">  </w:t>
            </w:r>
            <w:proofErr w:type="gramEnd"/>
            <w:r w:rsidRPr="00B575C4">
              <w:rPr>
                <w:b/>
                <w:bCs/>
                <w:lang w:eastAsia="pt-BR"/>
              </w:rPr>
              <w:t>Anual de Atendimento (</w:t>
            </w:r>
            <w:proofErr w:type="spellStart"/>
            <w:r w:rsidRPr="00B575C4">
              <w:rPr>
                <w:b/>
                <w:bCs/>
                <w:lang w:eastAsia="pt-BR"/>
              </w:rPr>
              <w:t>un</w:t>
            </w:r>
            <w:proofErr w:type="spellEnd"/>
            <w:r w:rsidRPr="00B575C4">
              <w:rPr>
                <w:b/>
                <w:bCs/>
                <w:lang w:eastAsia="pt-BR"/>
              </w:rPr>
              <w:t>)</w:t>
            </w:r>
          </w:p>
        </w:tc>
        <w:tc>
          <w:tcPr>
            <w:tcW w:w="942" w:type="pct"/>
            <w:vMerge w:val="restart"/>
            <w:shd w:val="clear" w:color="auto" w:fill="B6DDE8"/>
            <w:vAlign w:val="center"/>
          </w:tcPr>
          <w:p w:rsidR="00ED3DCD" w:rsidRPr="00B575C4" w:rsidRDefault="00ED3DCD" w:rsidP="000462FA">
            <w:pPr>
              <w:keepNext/>
              <w:spacing w:after="0" w:line="240" w:lineRule="auto"/>
              <w:jc w:val="center"/>
              <w:rPr>
                <w:b/>
                <w:bCs/>
                <w:lang w:eastAsia="pt-BR"/>
              </w:rPr>
            </w:pPr>
            <w:r w:rsidRPr="00B575C4">
              <w:rPr>
                <w:b/>
                <w:bCs/>
                <w:lang w:eastAsia="pt-BR"/>
              </w:rPr>
              <w:t>Incremento de Atendimento Acumulado</w:t>
            </w:r>
            <w:proofErr w:type="gramStart"/>
            <w:r w:rsidRPr="00B575C4">
              <w:rPr>
                <w:b/>
                <w:bCs/>
                <w:lang w:eastAsia="pt-BR"/>
              </w:rPr>
              <w:t xml:space="preserve">   </w:t>
            </w:r>
            <w:proofErr w:type="gramEnd"/>
            <w:r w:rsidRPr="00B575C4">
              <w:rPr>
                <w:b/>
                <w:bCs/>
                <w:lang w:eastAsia="pt-BR"/>
              </w:rPr>
              <w:t>(</w:t>
            </w:r>
            <w:proofErr w:type="spellStart"/>
            <w:r w:rsidRPr="00B575C4">
              <w:rPr>
                <w:b/>
                <w:bCs/>
                <w:lang w:eastAsia="pt-BR"/>
              </w:rPr>
              <w:t>un</w:t>
            </w:r>
            <w:proofErr w:type="spellEnd"/>
            <w:r w:rsidRPr="00B575C4">
              <w:rPr>
                <w:b/>
                <w:bCs/>
                <w:lang w:eastAsia="pt-BR"/>
              </w:rPr>
              <w:t>)</w:t>
            </w:r>
          </w:p>
        </w:tc>
      </w:tr>
      <w:tr w:rsidR="00ED3DCD" w:rsidRPr="00B575C4" w:rsidTr="00016B7F">
        <w:trPr>
          <w:trHeight w:val="293"/>
          <w:jc w:val="center"/>
        </w:trPr>
        <w:tc>
          <w:tcPr>
            <w:tcW w:w="755" w:type="pct"/>
            <w:vMerge/>
            <w:shd w:val="clear" w:color="auto" w:fill="B6DDE8"/>
            <w:vAlign w:val="center"/>
          </w:tcPr>
          <w:p w:rsidR="00ED3DCD" w:rsidRPr="00B575C4" w:rsidRDefault="00ED3DCD" w:rsidP="000462FA">
            <w:pPr>
              <w:keepNext/>
              <w:spacing w:after="0" w:line="240" w:lineRule="auto"/>
              <w:rPr>
                <w:b/>
                <w:bCs/>
                <w:lang w:eastAsia="pt-BR"/>
              </w:rPr>
            </w:pPr>
          </w:p>
        </w:tc>
        <w:tc>
          <w:tcPr>
            <w:tcW w:w="632" w:type="pct"/>
            <w:vMerge/>
            <w:shd w:val="clear" w:color="auto" w:fill="B6DDE8"/>
            <w:vAlign w:val="center"/>
          </w:tcPr>
          <w:p w:rsidR="00ED3DCD" w:rsidRPr="00B575C4" w:rsidRDefault="00ED3DCD" w:rsidP="000462FA">
            <w:pPr>
              <w:keepNext/>
              <w:spacing w:after="0" w:line="240" w:lineRule="auto"/>
              <w:rPr>
                <w:b/>
                <w:bCs/>
                <w:lang w:eastAsia="pt-BR"/>
              </w:rPr>
            </w:pPr>
          </w:p>
        </w:tc>
        <w:tc>
          <w:tcPr>
            <w:tcW w:w="860" w:type="pct"/>
            <w:vMerge/>
            <w:shd w:val="clear" w:color="auto" w:fill="B6DDE8"/>
            <w:vAlign w:val="center"/>
          </w:tcPr>
          <w:p w:rsidR="00ED3DCD" w:rsidRPr="00B575C4" w:rsidRDefault="00ED3DCD" w:rsidP="000462FA">
            <w:pPr>
              <w:keepNext/>
              <w:spacing w:after="0" w:line="240" w:lineRule="auto"/>
              <w:rPr>
                <w:b/>
                <w:bCs/>
                <w:lang w:eastAsia="pt-BR"/>
              </w:rPr>
            </w:pPr>
          </w:p>
        </w:tc>
        <w:tc>
          <w:tcPr>
            <w:tcW w:w="964" w:type="pct"/>
            <w:vMerge/>
            <w:shd w:val="clear" w:color="auto" w:fill="B6DDE8"/>
            <w:vAlign w:val="center"/>
          </w:tcPr>
          <w:p w:rsidR="00ED3DCD" w:rsidRPr="00B575C4" w:rsidRDefault="00ED3DCD" w:rsidP="000462FA">
            <w:pPr>
              <w:keepNext/>
              <w:spacing w:after="0" w:line="240" w:lineRule="auto"/>
              <w:rPr>
                <w:b/>
                <w:bCs/>
                <w:lang w:eastAsia="pt-BR"/>
              </w:rPr>
            </w:pPr>
          </w:p>
        </w:tc>
        <w:tc>
          <w:tcPr>
            <w:tcW w:w="847" w:type="pct"/>
            <w:vMerge/>
            <w:shd w:val="clear" w:color="auto" w:fill="B6DDE8"/>
            <w:vAlign w:val="center"/>
          </w:tcPr>
          <w:p w:rsidR="00ED3DCD" w:rsidRPr="00B575C4" w:rsidRDefault="00ED3DCD" w:rsidP="000462FA">
            <w:pPr>
              <w:keepNext/>
              <w:spacing w:after="0" w:line="240" w:lineRule="auto"/>
              <w:rPr>
                <w:b/>
                <w:bCs/>
                <w:lang w:eastAsia="pt-BR"/>
              </w:rPr>
            </w:pPr>
          </w:p>
        </w:tc>
        <w:tc>
          <w:tcPr>
            <w:tcW w:w="942" w:type="pct"/>
            <w:vMerge/>
            <w:shd w:val="clear" w:color="auto" w:fill="B6DDE8"/>
            <w:vAlign w:val="center"/>
          </w:tcPr>
          <w:p w:rsidR="00ED3DCD" w:rsidRPr="00B575C4" w:rsidRDefault="00ED3DCD" w:rsidP="000462FA">
            <w:pPr>
              <w:keepNext/>
              <w:spacing w:after="0" w:line="240" w:lineRule="auto"/>
              <w:rPr>
                <w:b/>
                <w:bCs/>
                <w:lang w:eastAsia="pt-BR"/>
              </w:rPr>
            </w:pP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proofErr w:type="gramStart"/>
            <w:r w:rsidRPr="00B575C4">
              <w:rPr>
                <w:lang w:eastAsia="pt-BR"/>
              </w:rPr>
              <w:t>1</w:t>
            </w:r>
            <w:proofErr w:type="gramEnd"/>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2011</w:t>
            </w:r>
          </w:p>
        </w:tc>
        <w:tc>
          <w:tcPr>
            <w:tcW w:w="860"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307</w:t>
            </w:r>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0%</w:t>
            </w:r>
          </w:p>
        </w:tc>
        <w:tc>
          <w:tcPr>
            <w:tcW w:w="847"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42"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proofErr w:type="gramStart"/>
            <w:r w:rsidRPr="00B575C4">
              <w:rPr>
                <w:lang w:eastAsia="pt-BR"/>
              </w:rPr>
              <w:t>2</w:t>
            </w:r>
            <w:proofErr w:type="gramEnd"/>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2012</w:t>
            </w:r>
          </w:p>
        </w:tc>
        <w:tc>
          <w:tcPr>
            <w:tcW w:w="860"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308</w:t>
            </w:r>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10%</w:t>
            </w:r>
          </w:p>
        </w:tc>
        <w:tc>
          <w:tcPr>
            <w:tcW w:w="847"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w:t>
            </w:r>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proofErr w:type="gramStart"/>
            <w:r w:rsidRPr="00B575C4">
              <w:rPr>
                <w:lang w:eastAsia="pt-BR"/>
              </w:rPr>
              <w:t>3</w:t>
            </w:r>
            <w:proofErr w:type="gramEnd"/>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2013</w:t>
            </w:r>
          </w:p>
        </w:tc>
        <w:tc>
          <w:tcPr>
            <w:tcW w:w="860"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278</w:t>
            </w:r>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15%</w:t>
            </w:r>
          </w:p>
        </w:tc>
        <w:tc>
          <w:tcPr>
            <w:tcW w:w="847"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42</w:t>
            </w:r>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72</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proofErr w:type="gramStart"/>
            <w:r w:rsidRPr="00B575C4">
              <w:rPr>
                <w:lang w:eastAsia="pt-BR"/>
              </w:rPr>
              <w:t>4</w:t>
            </w:r>
            <w:proofErr w:type="gramEnd"/>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2014</w:t>
            </w:r>
          </w:p>
        </w:tc>
        <w:tc>
          <w:tcPr>
            <w:tcW w:w="860"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237</w:t>
            </w:r>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20%</w:t>
            </w:r>
          </w:p>
        </w:tc>
        <w:tc>
          <w:tcPr>
            <w:tcW w:w="847"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47</w:t>
            </w:r>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120</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proofErr w:type="gramStart"/>
            <w:r w:rsidRPr="00B575C4">
              <w:rPr>
                <w:lang w:eastAsia="pt-BR"/>
              </w:rPr>
              <w:t>5</w:t>
            </w:r>
            <w:proofErr w:type="gramEnd"/>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2015</w:t>
            </w:r>
          </w:p>
        </w:tc>
        <w:tc>
          <w:tcPr>
            <w:tcW w:w="860"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190</w:t>
            </w:r>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30%</w:t>
            </w:r>
          </w:p>
        </w:tc>
        <w:tc>
          <w:tcPr>
            <w:tcW w:w="847"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57</w:t>
            </w:r>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177</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proofErr w:type="gramStart"/>
            <w:r w:rsidRPr="00B575C4">
              <w:rPr>
                <w:lang w:eastAsia="pt-BR"/>
              </w:rPr>
              <w:t>6</w:t>
            </w:r>
            <w:proofErr w:type="gramEnd"/>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2016</w:t>
            </w:r>
          </w:p>
        </w:tc>
        <w:tc>
          <w:tcPr>
            <w:tcW w:w="860"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134</w:t>
            </w:r>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40%</w:t>
            </w:r>
          </w:p>
        </w:tc>
        <w:tc>
          <w:tcPr>
            <w:tcW w:w="847"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53</w:t>
            </w:r>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230</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proofErr w:type="gramStart"/>
            <w:r w:rsidRPr="00B575C4">
              <w:rPr>
                <w:lang w:eastAsia="pt-BR"/>
              </w:rPr>
              <w:t>7</w:t>
            </w:r>
            <w:proofErr w:type="gramEnd"/>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2017</w:t>
            </w:r>
          </w:p>
        </w:tc>
        <w:tc>
          <w:tcPr>
            <w:tcW w:w="860"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81</w:t>
            </w:r>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50%</w:t>
            </w:r>
          </w:p>
        </w:tc>
        <w:tc>
          <w:tcPr>
            <w:tcW w:w="847"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40</w:t>
            </w:r>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271</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proofErr w:type="gramStart"/>
            <w:r w:rsidRPr="00B575C4">
              <w:rPr>
                <w:lang w:eastAsia="pt-BR"/>
              </w:rPr>
              <w:t>8</w:t>
            </w:r>
            <w:proofErr w:type="gramEnd"/>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2018</w:t>
            </w:r>
          </w:p>
        </w:tc>
        <w:tc>
          <w:tcPr>
            <w:tcW w:w="860"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41</w:t>
            </w:r>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60%</w:t>
            </w:r>
          </w:p>
        </w:tc>
        <w:tc>
          <w:tcPr>
            <w:tcW w:w="847"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25</w:t>
            </w:r>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295</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proofErr w:type="gramStart"/>
            <w:r w:rsidRPr="00B575C4">
              <w:rPr>
                <w:lang w:eastAsia="pt-BR"/>
              </w:rPr>
              <w:t>9</w:t>
            </w:r>
            <w:proofErr w:type="gramEnd"/>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2019</w:t>
            </w:r>
          </w:p>
        </w:tc>
        <w:tc>
          <w:tcPr>
            <w:tcW w:w="860"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17</w:t>
            </w:r>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70%</w:t>
            </w:r>
          </w:p>
        </w:tc>
        <w:tc>
          <w:tcPr>
            <w:tcW w:w="847"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12</w:t>
            </w:r>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307</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r w:rsidRPr="00B575C4">
              <w:rPr>
                <w:lang w:eastAsia="pt-BR"/>
              </w:rPr>
              <w:t>10</w:t>
            </w:r>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2020</w:t>
            </w:r>
          </w:p>
        </w:tc>
        <w:tc>
          <w:tcPr>
            <w:tcW w:w="860"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6</w:t>
            </w:r>
            <w:proofErr w:type="gramEnd"/>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80%</w:t>
            </w:r>
          </w:p>
        </w:tc>
        <w:tc>
          <w:tcPr>
            <w:tcW w:w="847"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4</w:t>
            </w:r>
            <w:proofErr w:type="gramEnd"/>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312</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r w:rsidRPr="00B575C4">
              <w:rPr>
                <w:lang w:eastAsia="pt-BR"/>
              </w:rPr>
              <w:t>11</w:t>
            </w:r>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2021</w:t>
            </w:r>
          </w:p>
        </w:tc>
        <w:tc>
          <w:tcPr>
            <w:tcW w:w="860"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2</w:t>
            </w:r>
            <w:proofErr w:type="gramEnd"/>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90%</w:t>
            </w:r>
          </w:p>
        </w:tc>
        <w:tc>
          <w:tcPr>
            <w:tcW w:w="847"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1</w:t>
            </w:r>
            <w:proofErr w:type="gramEnd"/>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313</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r w:rsidRPr="00B575C4">
              <w:rPr>
                <w:lang w:eastAsia="pt-BR"/>
              </w:rPr>
              <w:t>12</w:t>
            </w:r>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2022</w:t>
            </w:r>
          </w:p>
        </w:tc>
        <w:tc>
          <w:tcPr>
            <w:tcW w:w="860"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1</w:t>
            </w:r>
            <w:proofErr w:type="gramEnd"/>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100%</w:t>
            </w:r>
          </w:p>
        </w:tc>
        <w:tc>
          <w:tcPr>
            <w:tcW w:w="847"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1</w:t>
            </w:r>
            <w:proofErr w:type="gramEnd"/>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314</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r w:rsidRPr="00B575C4">
              <w:rPr>
                <w:lang w:eastAsia="pt-BR"/>
              </w:rPr>
              <w:t>13</w:t>
            </w:r>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2023</w:t>
            </w:r>
          </w:p>
        </w:tc>
        <w:tc>
          <w:tcPr>
            <w:tcW w:w="860"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100%</w:t>
            </w:r>
          </w:p>
        </w:tc>
        <w:tc>
          <w:tcPr>
            <w:tcW w:w="847"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314</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r w:rsidRPr="00B575C4">
              <w:rPr>
                <w:lang w:eastAsia="pt-BR"/>
              </w:rPr>
              <w:t>14</w:t>
            </w:r>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2024</w:t>
            </w:r>
          </w:p>
        </w:tc>
        <w:tc>
          <w:tcPr>
            <w:tcW w:w="860"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100%</w:t>
            </w:r>
          </w:p>
        </w:tc>
        <w:tc>
          <w:tcPr>
            <w:tcW w:w="847"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314</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r w:rsidRPr="00B575C4">
              <w:rPr>
                <w:lang w:eastAsia="pt-BR"/>
              </w:rPr>
              <w:t>15</w:t>
            </w:r>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2025</w:t>
            </w:r>
          </w:p>
        </w:tc>
        <w:tc>
          <w:tcPr>
            <w:tcW w:w="860"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100%</w:t>
            </w:r>
          </w:p>
        </w:tc>
        <w:tc>
          <w:tcPr>
            <w:tcW w:w="847"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315</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r w:rsidRPr="00B575C4">
              <w:rPr>
                <w:lang w:eastAsia="pt-BR"/>
              </w:rPr>
              <w:t>16</w:t>
            </w:r>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2026</w:t>
            </w:r>
          </w:p>
        </w:tc>
        <w:tc>
          <w:tcPr>
            <w:tcW w:w="860"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100%</w:t>
            </w:r>
          </w:p>
        </w:tc>
        <w:tc>
          <w:tcPr>
            <w:tcW w:w="847"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315</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r w:rsidRPr="00B575C4">
              <w:rPr>
                <w:lang w:eastAsia="pt-BR"/>
              </w:rPr>
              <w:t>17</w:t>
            </w:r>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2027</w:t>
            </w:r>
          </w:p>
        </w:tc>
        <w:tc>
          <w:tcPr>
            <w:tcW w:w="860"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100%</w:t>
            </w:r>
          </w:p>
        </w:tc>
        <w:tc>
          <w:tcPr>
            <w:tcW w:w="847"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316</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r w:rsidRPr="00B575C4">
              <w:rPr>
                <w:lang w:eastAsia="pt-BR"/>
              </w:rPr>
              <w:t>18</w:t>
            </w:r>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2028</w:t>
            </w:r>
          </w:p>
        </w:tc>
        <w:tc>
          <w:tcPr>
            <w:tcW w:w="860"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100%</w:t>
            </w:r>
          </w:p>
        </w:tc>
        <w:tc>
          <w:tcPr>
            <w:tcW w:w="847"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316</w:t>
            </w:r>
          </w:p>
        </w:tc>
      </w:tr>
      <w:tr w:rsidR="00480A19" w:rsidRPr="00B575C4" w:rsidTr="00016B7F">
        <w:trPr>
          <w:trHeight w:val="300"/>
          <w:jc w:val="center"/>
        </w:trPr>
        <w:tc>
          <w:tcPr>
            <w:tcW w:w="755" w:type="pct"/>
            <w:noWrap/>
            <w:vAlign w:val="center"/>
          </w:tcPr>
          <w:p w:rsidR="00480A19" w:rsidRPr="00B575C4" w:rsidRDefault="00480A19" w:rsidP="000462FA">
            <w:pPr>
              <w:keepNext/>
              <w:spacing w:after="0" w:line="240" w:lineRule="auto"/>
              <w:jc w:val="center"/>
              <w:rPr>
                <w:lang w:eastAsia="pt-BR"/>
              </w:rPr>
            </w:pPr>
            <w:r w:rsidRPr="00B575C4">
              <w:rPr>
                <w:lang w:eastAsia="pt-BR"/>
              </w:rPr>
              <w:t>19</w:t>
            </w:r>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2029</w:t>
            </w:r>
          </w:p>
        </w:tc>
        <w:tc>
          <w:tcPr>
            <w:tcW w:w="860"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100%</w:t>
            </w:r>
          </w:p>
        </w:tc>
        <w:tc>
          <w:tcPr>
            <w:tcW w:w="847"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316</w:t>
            </w:r>
          </w:p>
        </w:tc>
      </w:tr>
      <w:tr w:rsidR="00480A19" w:rsidRPr="00B575C4" w:rsidTr="00016B7F">
        <w:trPr>
          <w:trHeight w:val="315"/>
          <w:jc w:val="center"/>
        </w:trPr>
        <w:tc>
          <w:tcPr>
            <w:tcW w:w="755" w:type="pct"/>
            <w:noWrap/>
            <w:vAlign w:val="center"/>
          </w:tcPr>
          <w:p w:rsidR="00480A19" w:rsidRPr="00B575C4" w:rsidRDefault="00480A19" w:rsidP="000462FA">
            <w:pPr>
              <w:keepNext/>
              <w:spacing w:after="0" w:line="240" w:lineRule="auto"/>
              <w:jc w:val="center"/>
              <w:rPr>
                <w:lang w:eastAsia="pt-BR"/>
              </w:rPr>
            </w:pPr>
            <w:r w:rsidRPr="00B575C4">
              <w:rPr>
                <w:lang w:eastAsia="pt-BR"/>
              </w:rPr>
              <w:t>20</w:t>
            </w:r>
          </w:p>
        </w:tc>
        <w:tc>
          <w:tcPr>
            <w:tcW w:w="632" w:type="pct"/>
            <w:noWrap/>
            <w:vAlign w:val="center"/>
          </w:tcPr>
          <w:p w:rsidR="00480A19" w:rsidRPr="00B575C4" w:rsidRDefault="00480A19" w:rsidP="000462FA">
            <w:pPr>
              <w:spacing w:after="0" w:line="240" w:lineRule="auto"/>
              <w:jc w:val="center"/>
              <w:rPr>
                <w:color w:val="000000"/>
              </w:rPr>
            </w:pPr>
            <w:r w:rsidRPr="00B575C4">
              <w:rPr>
                <w:color w:val="000000"/>
                <w:sz w:val="22"/>
                <w:szCs w:val="22"/>
              </w:rPr>
              <w:t>2030</w:t>
            </w:r>
          </w:p>
        </w:tc>
        <w:tc>
          <w:tcPr>
            <w:tcW w:w="860"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64"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100%</w:t>
            </w:r>
          </w:p>
        </w:tc>
        <w:tc>
          <w:tcPr>
            <w:tcW w:w="847" w:type="pct"/>
            <w:noWrap/>
            <w:vAlign w:val="center"/>
          </w:tcPr>
          <w:p w:rsidR="00480A19" w:rsidRPr="00B575C4" w:rsidRDefault="00480A19" w:rsidP="00480A19">
            <w:pPr>
              <w:spacing w:after="0" w:line="240" w:lineRule="auto"/>
              <w:jc w:val="center"/>
              <w:rPr>
                <w:color w:val="000000"/>
                <w:sz w:val="22"/>
                <w:szCs w:val="22"/>
              </w:rPr>
            </w:pPr>
            <w:proofErr w:type="gramStart"/>
            <w:r w:rsidRPr="00B575C4">
              <w:rPr>
                <w:color w:val="000000"/>
                <w:sz w:val="22"/>
                <w:szCs w:val="22"/>
              </w:rPr>
              <w:t>0</w:t>
            </w:r>
            <w:proofErr w:type="gramEnd"/>
          </w:p>
        </w:tc>
        <w:tc>
          <w:tcPr>
            <w:tcW w:w="942" w:type="pct"/>
            <w:noWrap/>
            <w:vAlign w:val="center"/>
          </w:tcPr>
          <w:p w:rsidR="00480A19" w:rsidRPr="00B575C4" w:rsidRDefault="00480A19" w:rsidP="00480A19">
            <w:pPr>
              <w:spacing w:after="0" w:line="240" w:lineRule="auto"/>
              <w:jc w:val="center"/>
              <w:rPr>
                <w:color w:val="000000"/>
                <w:sz w:val="22"/>
                <w:szCs w:val="22"/>
              </w:rPr>
            </w:pPr>
            <w:r w:rsidRPr="00B575C4">
              <w:rPr>
                <w:color w:val="000000"/>
                <w:sz w:val="22"/>
                <w:szCs w:val="22"/>
              </w:rPr>
              <w:t>317</w:t>
            </w:r>
          </w:p>
        </w:tc>
      </w:tr>
    </w:tbl>
    <w:p w:rsidR="00ED3DCD" w:rsidRPr="00B575C4" w:rsidRDefault="00ED3DCD" w:rsidP="002E4702">
      <w:pPr>
        <w:pStyle w:val="tabelainferior"/>
      </w:pPr>
      <w:r w:rsidRPr="00B575C4">
        <w:t>Fonte: Consórcio SOTEPA/IGUATEMI/AR</w:t>
      </w:r>
    </w:p>
    <w:p w:rsidR="002E4702" w:rsidRPr="00B575C4" w:rsidRDefault="002E4702" w:rsidP="00EB1DEF">
      <w:pPr>
        <w:spacing w:afterLines="50"/>
        <w:rPr>
          <w:lang w:eastAsia="pt-BR"/>
        </w:rPr>
      </w:pPr>
    </w:p>
    <w:p w:rsidR="00ED3DCD" w:rsidRPr="00B575C4" w:rsidRDefault="00ED3DCD" w:rsidP="00EB1DEF">
      <w:pPr>
        <w:spacing w:afterLines="50"/>
        <w:rPr>
          <w:lang w:eastAsia="pt-BR"/>
        </w:rPr>
      </w:pPr>
      <w:r w:rsidRPr="00B575C4">
        <w:rPr>
          <w:lang w:eastAsia="pt-BR"/>
        </w:rPr>
        <w:t>O Objetivo do programa é ampliar e melhorar o</w:t>
      </w:r>
      <w:r w:rsidR="00480A19" w:rsidRPr="00B575C4">
        <w:rPr>
          <w:lang w:eastAsia="pt-BR"/>
        </w:rPr>
        <w:t xml:space="preserve"> sistema</w:t>
      </w:r>
      <w:r w:rsidRPr="00B575C4">
        <w:rPr>
          <w:lang w:eastAsia="pt-BR"/>
        </w:rPr>
        <w:t xml:space="preserve"> de limpeza</w:t>
      </w:r>
      <w:r w:rsidRPr="00B575C4">
        <w:t xml:space="preserve"> pública, acondicionamento, coleta, disposição final e tratamento de resíduos sólidos urbanos, assim como </w:t>
      </w:r>
      <w:r w:rsidRPr="00B575C4">
        <w:rPr>
          <w:lang w:eastAsia="pt-BR"/>
        </w:rPr>
        <w:t>adequar o meio rural com implantação de sistemas alternativos, individuais ou coletivos, compatibilizado com as necessidades atuais e futuras.</w:t>
      </w:r>
    </w:p>
    <w:p w:rsidR="00ED3DCD" w:rsidRPr="00B575C4" w:rsidRDefault="00ED3DCD" w:rsidP="00BB36A3">
      <w:pPr>
        <w:spacing w:afterLines="120"/>
        <w:rPr>
          <w:lang w:eastAsia="pt-BR"/>
        </w:rPr>
      </w:pPr>
      <w:r w:rsidRPr="00B575C4">
        <w:rPr>
          <w:lang w:eastAsia="pt-BR"/>
        </w:rPr>
        <w:t xml:space="preserve">O </w:t>
      </w:r>
      <w:fldSimple w:instr=" REF _Ref299029161 \h  \* MERGEFORMAT ">
        <w:r w:rsidR="00401178" w:rsidRPr="00B575C4">
          <w:t xml:space="preserve">Quadro </w:t>
        </w:r>
        <w:r w:rsidR="00401178">
          <w:rPr>
            <w:noProof/>
          </w:rPr>
          <w:t>12</w:t>
        </w:r>
      </w:fldSimple>
      <w:r w:rsidRPr="00B575C4">
        <w:rPr>
          <w:lang w:eastAsia="pt-BR"/>
        </w:rPr>
        <w:t>, disposto ao final da apresentação dos programas, apresenta os projetos e as ações necessári</w:t>
      </w:r>
      <w:r w:rsidR="00480A19" w:rsidRPr="00B575C4">
        <w:rPr>
          <w:lang w:eastAsia="pt-BR"/>
        </w:rPr>
        <w:t>o</w:t>
      </w:r>
      <w:r w:rsidRPr="00B575C4">
        <w:rPr>
          <w:lang w:eastAsia="pt-BR"/>
        </w:rPr>
        <w:t>s ao Programa de Ampliação, Operação e Manutenção do Sistema Público de Limpeza Urbana e Manejo de Resíduos Sólidos Urbanos</w:t>
      </w:r>
      <w:r w:rsidR="00480A19" w:rsidRPr="00B575C4">
        <w:rPr>
          <w:lang w:eastAsia="pt-BR"/>
        </w:rPr>
        <w:t>, relacionado</w:t>
      </w:r>
      <w:r w:rsidRPr="00B575C4">
        <w:rPr>
          <w:lang w:eastAsia="pt-BR"/>
        </w:rPr>
        <w:t>s a cada período de planejamento e seus respectivos custos.</w:t>
      </w:r>
    </w:p>
    <w:p w:rsidR="001503B3" w:rsidRPr="00B575C4" w:rsidRDefault="001503B3" w:rsidP="00BB36A3">
      <w:pPr>
        <w:spacing w:afterLines="120"/>
        <w:rPr>
          <w:lang w:eastAsia="pt-BR"/>
        </w:rPr>
      </w:pPr>
    </w:p>
    <w:p w:rsidR="00ED3DCD" w:rsidRPr="00B575C4" w:rsidRDefault="00ED3DCD" w:rsidP="00931AE7">
      <w:pPr>
        <w:pStyle w:val="Ttulo4"/>
      </w:pPr>
      <w:r w:rsidRPr="00B575C4">
        <w:lastRenderedPageBreak/>
        <w:t xml:space="preserve"> </w:t>
      </w:r>
      <w:bookmarkStart w:id="314" w:name="_Toc308189714"/>
      <w:bookmarkStart w:id="315" w:name="_Toc312171105"/>
      <w:r w:rsidRPr="00B575C4">
        <w:t>Programa de Coleta Seletiva</w:t>
      </w:r>
      <w:r w:rsidR="00480A19" w:rsidRPr="00B575C4">
        <w:t xml:space="preserve"> e Valorização</w:t>
      </w:r>
      <w:r w:rsidRPr="00B575C4">
        <w:t>.</w:t>
      </w:r>
      <w:bookmarkEnd w:id="314"/>
      <w:bookmarkEnd w:id="315"/>
    </w:p>
    <w:p w:rsidR="001503B3" w:rsidRPr="00B575C4" w:rsidRDefault="001503B3" w:rsidP="002E4702"/>
    <w:p w:rsidR="00ED3DCD" w:rsidRPr="00B575C4" w:rsidRDefault="00ED3DCD" w:rsidP="00FF69B7">
      <w:r w:rsidRPr="00B575C4">
        <w:t xml:space="preserve">O município não conta com serviço de coleta seletiva, mas </w:t>
      </w:r>
      <w:proofErr w:type="gramStart"/>
      <w:r w:rsidRPr="00B575C4">
        <w:t>8</w:t>
      </w:r>
      <w:proofErr w:type="gramEnd"/>
      <w:r w:rsidRPr="00B575C4">
        <w:t xml:space="preserve"> catadores/ </w:t>
      </w:r>
      <w:proofErr w:type="spellStart"/>
      <w:r w:rsidRPr="00B575C4">
        <w:t>carrinheiros</w:t>
      </w:r>
      <w:proofErr w:type="spellEnd"/>
      <w:r w:rsidRPr="00B575C4">
        <w:t xml:space="preserve"> atuam informalmente na coleta e comercialização de materiais recicláveis. A proposta de elaboração de Programa de Coleta Seletiva</w:t>
      </w:r>
      <w:r w:rsidR="002E4702" w:rsidRPr="00B575C4">
        <w:t xml:space="preserve"> considera</w:t>
      </w:r>
      <w:r w:rsidRPr="00B575C4">
        <w:t xml:space="preserve"> a estimativa de aumento gradual até atingir 100% de atendimento do serviço em todo o município com índice de eficiência de até 50%, conforme apresentado na</w:t>
      </w:r>
      <w:r w:rsidR="0055729F" w:rsidRPr="00B575C4">
        <w:t xml:space="preserve"> </w:t>
      </w:r>
      <w:fldSimple w:instr=" REF _Ref300045516 \h  \* MERGEFORMAT ">
        <w:r w:rsidR="00401178" w:rsidRPr="00B575C4">
          <w:t xml:space="preserve">Tabela </w:t>
        </w:r>
        <w:r w:rsidR="00401178">
          <w:rPr>
            <w:noProof/>
          </w:rPr>
          <w:t>26</w:t>
        </w:r>
      </w:fldSimple>
      <w:r w:rsidRPr="00B575C4">
        <w:t>. Com a implantação da coleta seletiva estima-se um impacto gradual considerável na diminuição da quantidade de resíduos encaminhada ao aterro, conforme apresentado na</w:t>
      </w:r>
      <w:r w:rsidR="00163A02" w:rsidRPr="00B575C4">
        <w:t xml:space="preserve"> </w:t>
      </w:r>
      <w:fldSimple w:instr=" REF _Ref289442502 \h  \* MERGEFORMAT ">
        <w:r w:rsidR="00401178" w:rsidRPr="00B575C4">
          <w:t xml:space="preserve">Tabela </w:t>
        </w:r>
        <w:r w:rsidR="00401178">
          <w:rPr>
            <w:noProof/>
          </w:rPr>
          <w:t>27</w:t>
        </w:r>
      </w:fldSimple>
      <w:r w:rsidRPr="00B575C4">
        <w:t>.</w:t>
      </w:r>
    </w:p>
    <w:p w:rsidR="00016B7F" w:rsidRPr="00B575C4" w:rsidRDefault="00016B7F" w:rsidP="00163A02">
      <w:pPr>
        <w:pStyle w:val="tabelasuperior"/>
      </w:pPr>
      <w:bookmarkStart w:id="316" w:name="_Ref300045516"/>
      <w:bookmarkStart w:id="317" w:name="_Toc308189780"/>
      <w:bookmarkStart w:id="318" w:name="_Toc312170885"/>
      <w:r w:rsidRPr="00B575C4">
        <w:t xml:space="preserve">Tabela </w:t>
      </w:r>
      <w:r w:rsidR="00B158DE" w:rsidRPr="00B575C4">
        <w:fldChar w:fldCharType="begin"/>
      </w:r>
      <w:r w:rsidR="00B37EB0" w:rsidRPr="00B575C4">
        <w:instrText xml:space="preserve"> SEQ Tabela \* ARABIC </w:instrText>
      </w:r>
      <w:r w:rsidR="00B158DE" w:rsidRPr="00B575C4">
        <w:fldChar w:fldCharType="separate"/>
      </w:r>
      <w:r w:rsidR="00401178">
        <w:rPr>
          <w:noProof/>
        </w:rPr>
        <w:t>26</w:t>
      </w:r>
      <w:r w:rsidR="00B158DE" w:rsidRPr="00B575C4">
        <w:rPr>
          <w:noProof/>
        </w:rPr>
        <w:fldChar w:fldCharType="end"/>
      </w:r>
      <w:bookmarkEnd w:id="316"/>
      <w:r w:rsidRPr="00B575C4">
        <w:t>: Estimativa de Evolução e Eficiência dos Serviços de Coleta Seletiva</w:t>
      </w:r>
      <w:bookmarkEnd w:id="317"/>
      <w:bookmarkEnd w:id="318"/>
    </w:p>
    <w:tbl>
      <w:tblPr>
        <w:tblW w:w="4963" w:type="pct"/>
        <w:jc w:val="center"/>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3155"/>
        <w:gridCol w:w="2569"/>
        <w:gridCol w:w="3420"/>
      </w:tblGrid>
      <w:tr w:rsidR="00016B7F" w:rsidRPr="00B575C4" w:rsidTr="0055729F">
        <w:trPr>
          <w:trHeight w:val="819"/>
          <w:tblHeader/>
          <w:jc w:val="center"/>
        </w:trPr>
        <w:tc>
          <w:tcPr>
            <w:tcW w:w="1725" w:type="pct"/>
            <w:shd w:val="clear" w:color="auto" w:fill="B6DDE8"/>
            <w:noWrap/>
            <w:vAlign w:val="center"/>
          </w:tcPr>
          <w:p w:rsidR="00016B7F" w:rsidRPr="00B575C4" w:rsidRDefault="00016B7F" w:rsidP="0055729F">
            <w:pPr>
              <w:spacing w:after="0" w:line="240" w:lineRule="auto"/>
              <w:jc w:val="center"/>
              <w:rPr>
                <w:b/>
                <w:sz w:val="20"/>
                <w:szCs w:val="20"/>
                <w:lang w:eastAsia="pt-BR"/>
              </w:rPr>
            </w:pPr>
            <w:r w:rsidRPr="00B575C4">
              <w:rPr>
                <w:b/>
                <w:lang w:eastAsia="pt-BR"/>
              </w:rPr>
              <w:t>PERÍODO</w:t>
            </w:r>
          </w:p>
        </w:tc>
        <w:tc>
          <w:tcPr>
            <w:tcW w:w="1405" w:type="pct"/>
            <w:shd w:val="clear" w:color="auto" w:fill="B6DDE8"/>
            <w:vAlign w:val="center"/>
          </w:tcPr>
          <w:p w:rsidR="00016B7F" w:rsidRPr="00B575C4" w:rsidRDefault="00016B7F" w:rsidP="0055729F">
            <w:pPr>
              <w:spacing w:after="0" w:line="240" w:lineRule="auto"/>
              <w:jc w:val="center"/>
              <w:rPr>
                <w:b/>
                <w:sz w:val="20"/>
                <w:szCs w:val="20"/>
                <w:lang w:eastAsia="pt-BR"/>
              </w:rPr>
            </w:pPr>
            <w:r w:rsidRPr="00B575C4">
              <w:rPr>
                <w:b/>
                <w:sz w:val="20"/>
                <w:szCs w:val="20"/>
                <w:lang w:eastAsia="pt-BR"/>
              </w:rPr>
              <w:t>ANO</w:t>
            </w:r>
          </w:p>
        </w:tc>
        <w:tc>
          <w:tcPr>
            <w:tcW w:w="1870" w:type="pct"/>
            <w:shd w:val="clear" w:color="auto" w:fill="B6DDE8"/>
            <w:vAlign w:val="center"/>
          </w:tcPr>
          <w:p w:rsidR="00016B7F" w:rsidRPr="00B575C4" w:rsidRDefault="00016B7F" w:rsidP="0055729F">
            <w:pPr>
              <w:spacing w:after="0" w:line="240" w:lineRule="auto"/>
              <w:jc w:val="center"/>
              <w:rPr>
                <w:b/>
                <w:sz w:val="20"/>
                <w:szCs w:val="20"/>
                <w:lang w:eastAsia="pt-BR"/>
              </w:rPr>
            </w:pPr>
            <w:r w:rsidRPr="00B575C4">
              <w:rPr>
                <w:b/>
                <w:sz w:val="20"/>
                <w:szCs w:val="20"/>
                <w:lang w:eastAsia="pt-BR"/>
              </w:rPr>
              <w:t>ÍNDICE DE ATENDIMENTO DE COLETA SELETIVA</w:t>
            </w:r>
          </w:p>
        </w:tc>
      </w:tr>
      <w:tr w:rsidR="00016B7F" w:rsidRPr="00B575C4" w:rsidTr="0055729F">
        <w:trPr>
          <w:trHeight w:val="300"/>
          <w:jc w:val="center"/>
        </w:trPr>
        <w:tc>
          <w:tcPr>
            <w:tcW w:w="1725" w:type="pct"/>
            <w:vMerge w:val="restart"/>
            <w:noWrap/>
            <w:vAlign w:val="center"/>
          </w:tcPr>
          <w:p w:rsidR="00016B7F" w:rsidRPr="00B575C4" w:rsidRDefault="00016B7F" w:rsidP="0055729F">
            <w:pPr>
              <w:spacing w:after="0" w:line="240" w:lineRule="auto"/>
              <w:jc w:val="center"/>
              <w:rPr>
                <w:b/>
                <w:sz w:val="20"/>
                <w:szCs w:val="20"/>
                <w:lang w:eastAsia="pt-BR"/>
              </w:rPr>
            </w:pPr>
            <w:r w:rsidRPr="00B575C4">
              <w:rPr>
                <w:b/>
                <w:sz w:val="20"/>
                <w:szCs w:val="20"/>
                <w:lang w:eastAsia="pt-BR"/>
              </w:rPr>
              <w:t>IMEDIATO</w:t>
            </w: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2011</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b/>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2012</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10,00%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b/>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2013</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20,00%</w:t>
            </w:r>
          </w:p>
        </w:tc>
      </w:tr>
      <w:tr w:rsidR="00016B7F" w:rsidRPr="00B575C4" w:rsidTr="0055729F">
        <w:trPr>
          <w:trHeight w:val="300"/>
          <w:jc w:val="center"/>
        </w:trPr>
        <w:tc>
          <w:tcPr>
            <w:tcW w:w="1725" w:type="pct"/>
            <w:vMerge w:val="restart"/>
            <w:noWrap/>
            <w:vAlign w:val="center"/>
          </w:tcPr>
          <w:p w:rsidR="00016B7F" w:rsidRPr="00B575C4" w:rsidRDefault="00016B7F" w:rsidP="0055729F">
            <w:pPr>
              <w:spacing w:after="0" w:line="240" w:lineRule="auto"/>
              <w:jc w:val="center"/>
              <w:rPr>
                <w:b/>
                <w:sz w:val="20"/>
                <w:szCs w:val="20"/>
                <w:lang w:eastAsia="pt-BR"/>
              </w:rPr>
            </w:pPr>
            <w:r w:rsidRPr="00B575C4">
              <w:rPr>
                <w:b/>
                <w:sz w:val="20"/>
                <w:szCs w:val="20"/>
                <w:lang w:eastAsia="pt-BR"/>
              </w:rPr>
              <w:t>CURTO PRAZO</w:t>
            </w: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2014</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30,00%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b/>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2015</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40,00%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b/>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2016</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50,00%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b/>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2017</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60,00%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b/>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2018</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70,00%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b/>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2019</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80,00%</w:t>
            </w:r>
          </w:p>
        </w:tc>
      </w:tr>
      <w:tr w:rsidR="00016B7F" w:rsidRPr="00B575C4" w:rsidTr="0055729F">
        <w:trPr>
          <w:trHeight w:val="300"/>
          <w:jc w:val="center"/>
        </w:trPr>
        <w:tc>
          <w:tcPr>
            <w:tcW w:w="1725" w:type="pct"/>
            <w:vMerge w:val="restart"/>
            <w:noWrap/>
            <w:vAlign w:val="center"/>
          </w:tcPr>
          <w:p w:rsidR="00016B7F" w:rsidRPr="00B575C4" w:rsidRDefault="00016B7F" w:rsidP="0055729F">
            <w:pPr>
              <w:spacing w:after="0" w:line="240" w:lineRule="auto"/>
              <w:jc w:val="center"/>
              <w:rPr>
                <w:b/>
                <w:sz w:val="20"/>
                <w:szCs w:val="20"/>
                <w:lang w:eastAsia="pt-BR"/>
              </w:rPr>
            </w:pPr>
            <w:r w:rsidRPr="00B575C4">
              <w:rPr>
                <w:b/>
                <w:sz w:val="20"/>
                <w:szCs w:val="20"/>
                <w:lang w:eastAsia="pt-BR"/>
              </w:rPr>
              <w:t>MÉDIO PRAZO</w:t>
            </w: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2020</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90,00%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b/>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2021</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100,00%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b/>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2022</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100,00%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b/>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2023</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100,00%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b/>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2024</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100,00%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b/>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2025</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100,00%</w:t>
            </w:r>
          </w:p>
        </w:tc>
      </w:tr>
      <w:tr w:rsidR="00016B7F" w:rsidRPr="00B575C4" w:rsidTr="0055729F">
        <w:trPr>
          <w:trHeight w:val="300"/>
          <w:jc w:val="center"/>
        </w:trPr>
        <w:tc>
          <w:tcPr>
            <w:tcW w:w="1725" w:type="pct"/>
            <w:vMerge w:val="restart"/>
            <w:noWrap/>
            <w:vAlign w:val="center"/>
          </w:tcPr>
          <w:p w:rsidR="00016B7F" w:rsidRPr="00B575C4" w:rsidRDefault="00016B7F" w:rsidP="0055729F">
            <w:pPr>
              <w:spacing w:after="0" w:line="240" w:lineRule="auto"/>
              <w:jc w:val="center"/>
              <w:rPr>
                <w:b/>
                <w:sz w:val="20"/>
                <w:szCs w:val="20"/>
                <w:lang w:eastAsia="pt-BR"/>
              </w:rPr>
            </w:pPr>
            <w:r w:rsidRPr="00B575C4">
              <w:rPr>
                <w:b/>
                <w:sz w:val="20"/>
                <w:szCs w:val="20"/>
                <w:lang w:eastAsia="pt-BR"/>
              </w:rPr>
              <w:t>LONGO PRAZO</w:t>
            </w: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2026</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100,00%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2027</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100,00%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2028</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100,00%</w:t>
            </w:r>
          </w:p>
        </w:tc>
      </w:tr>
      <w:tr w:rsidR="00016B7F" w:rsidRPr="00B575C4" w:rsidTr="0055729F">
        <w:trPr>
          <w:trHeight w:val="300"/>
          <w:jc w:val="center"/>
        </w:trPr>
        <w:tc>
          <w:tcPr>
            <w:tcW w:w="1725" w:type="pct"/>
            <w:vMerge/>
            <w:noWrap/>
            <w:vAlign w:val="center"/>
          </w:tcPr>
          <w:p w:rsidR="00016B7F" w:rsidRPr="00B575C4" w:rsidRDefault="00016B7F" w:rsidP="0055729F">
            <w:pPr>
              <w:spacing w:after="0" w:line="240" w:lineRule="auto"/>
              <w:jc w:val="center"/>
              <w:rPr>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2029</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100,00%</w:t>
            </w:r>
          </w:p>
        </w:tc>
      </w:tr>
      <w:tr w:rsidR="00016B7F" w:rsidRPr="00B575C4" w:rsidTr="0055729F">
        <w:trPr>
          <w:trHeight w:val="315"/>
          <w:jc w:val="center"/>
        </w:trPr>
        <w:tc>
          <w:tcPr>
            <w:tcW w:w="1725" w:type="pct"/>
            <w:vMerge/>
            <w:noWrap/>
            <w:vAlign w:val="center"/>
          </w:tcPr>
          <w:p w:rsidR="00016B7F" w:rsidRPr="00B575C4" w:rsidRDefault="00016B7F" w:rsidP="0055729F">
            <w:pPr>
              <w:spacing w:after="0" w:line="240" w:lineRule="auto"/>
              <w:jc w:val="center"/>
              <w:rPr>
                <w:sz w:val="20"/>
                <w:szCs w:val="20"/>
                <w:lang w:eastAsia="pt-BR"/>
              </w:rPr>
            </w:pPr>
          </w:p>
        </w:tc>
        <w:tc>
          <w:tcPr>
            <w:tcW w:w="1405" w:type="pct"/>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2030</w:t>
            </w:r>
          </w:p>
        </w:tc>
        <w:tc>
          <w:tcPr>
            <w:tcW w:w="1870" w:type="pct"/>
            <w:noWrap/>
            <w:vAlign w:val="center"/>
          </w:tcPr>
          <w:p w:rsidR="00016B7F" w:rsidRPr="00B575C4" w:rsidRDefault="00016B7F" w:rsidP="0055729F">
            <w:pPr>
              <w:spacing w:after="0" w:line="240" w:lineRule="auto"/>
              <w:jc w:val="center"/>
              <w:rPr>
                <w:sz w:val="20"/>
                <w:szCs w:val="20"/>
                <w:lang w:eastAsia="pt-BR"/>
              </w:rPr>
            </w:pPr>
            <w:r w:rsidRPr="00B575C4">
              <w:rPr>
                <w:sz w:val="20"/>
                <w:szCs w:val="20"/>
                <w:lang w:eastAsia="pt-BR"/>
              </w:rPr>
              <w:t>100,00%</w:t>
            </w:r>
          </w:p>
        </w:tc>
      </w:tr>
    </w:tbl>
    <w:p w:rsidR="00163A02" w:rsidRPr="00B575C4" w:rsidRDefault="00016B7F" w:rsidP="00163A02">
      <w:pPr>
        <w:pStyle w:val="tabelainferior"/>
      </w:pPr>
      <w:r w:rsidRPr="00B575C4">
        <w:t>Fonte: Consórcio SOTEPA/IGUATEMI/AR</w:t>
      </w:r>
    </w:p>
    <w:p w:rsidR="00ED3DCD" w:rsidRPr="00B575C4" w:rsidRDefault="00163A02" w:rsidP="00163A02">
      <w:pPr>
        <w:pStyle w:val="tabelasuperior"/>
        <w:rPr>
          <w:sz w:val="24"/>
          <w:szCs w:val="24"/>
        </w:rPr>
      </w:pPr>
      <w:r w:rsidRPr="00B575C4">
        <w:br w:type="page"/>
      </w:r>
      <w:bookmarkStart w:id="319" w:name="_Ref289442502"/>
      <w:bookmarkStart w:id="320" w:name="_Toc308189781"/>
      <w:bookmarkStart w:id="321" w:name="_Toc312170886"/>
      <w:r w:rsidR="00ED3DCD" w:rsidRPr="00B575C4">
        <w:lastRenderedPageBreak/>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27</w:t>
      </w:r>
      <w:r w:rsidR="00B158DE" w:rsidRPr="00B575C4">
        <w:fldChar w:fldCharType="end"/>
      </w:r>
      <w:bookmarkEnd w:id="319"/>
      <w:r w:rsidR="00ED3DCD" w:rsidRPr="00B575C4">
        <w:t>: Estimativa de Volume de Resíduos Domiciliares para Coleta Convencional e Disposição Final com Reciclagem Prévia, ao Longo do Horizonte do Plano</w:t>
      </w:r>
      <w:r w:rsidR="00B42401" w:rsidRPr="00B575C4">
        <w:t>.</w:t>
      </w:r>
      <w:bookmarkEnd w:id="320"/>
      <w:bookmarkEnd w:id="321"/>
    </w:p>
    <w:tbl>
      <w:tblPr>
        <w:tblW w:w="5000" w:type="pct"/>
        <w:jc w:val="center"/>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1131"/>
        <w:gridCol w:w="807"/>
        <w:gridCol w:w="1262"/>
        <w:gridCol w:w="1133"/>
        <w:gridCol w:w="1441"/>
        <w:gridCol w:w="1168"/>
        <w:gridCol w:w="960"/>
        <w:gridCol w:w="1310"/>
      </w:tblGrid>
      <w:tr w:rsidR="00ED3DCD" w:rsidRPr="00B575C4" w:rsidTr="00163A02">
        <w:trPr>
          <w:trHeight w:val="825"/>
          <w:jc w:val="center"/>
        </w:trPr>
        <w:tc>
          <w:tcPr>
            <w:tcW w:w="614" w:type="pct"/>
            <w:vMerge w:val="restart"/>
            <w:shd w:val="clear" w:color="auto" w:fill="B6DDE8"/>
            <w:vAlign w:val="center"/>
          </w:tcPr>
          <w:p w:rsidR="00ED3DCD" w:rsidRPr="00B575C4" w:rsidRDefault="00ED3DCD" w:rsidP="00121ADC">
            <w:pPr>
              <w:spacing w:after="0" w:line="240" w:lineRule="auto"/>
              <w:jc w:val="center"/>
              <w:rPr>
                <w:b/>
                <w:bCs/>
                <w:sz w:val="20"/>
                <w:szCs w:val="20"/>
                <w:lang w:eastAsia="pt-BR"/>
              </w:rPr>
            </w:pPr>
            <w:proofErr w:type="spellStart"/>
            <w:r w:rsidRPr="00B575C4">
              <w:rPr>
                <w:b/>
                <w:bCs/>
                <w:sz w:val="20"/>
                <w:szCs w:val="20"/>
                <w:lang w:eastAsia="pt-BR"/>
              </w:rPr>
              <w:t>Periodo</w:t>
            </w:r>
            <w:proofErr w:type="spellEnd"/>
            <w:r w:rsidRPr="00B575C4">
              <w:rPr>
                <w:b/>
                <w:bCs/>
                <w:sz w:val="20"/>
                <w:szCs w:val="20"/>
                <w:lang w:eastAsia="pt-BR"/>
              </w:rPr>
              <w:t xml:space="preserve"> do Plano (anos)</w:t>
            </w:r>
          </w:p>
        </w:tc>
        <w:tc>
          <w:tcPr>
            <w:tcW w:w="438" w:type="pct"/>
            <w:vMerge w:val="restart"/>
            <w:shd w:val="clear" w:color="auto" w:fill="B6DDE8"/>
            <w:noWrap/>
            <w:vAlign w:val="center"/>
          </w:tcPr>
          <w:p w:rsidR="00ED3DCD" w:rsidRPr="00B575C4" w:rsidRDefault="00ED3DCD" w:rsidP="00121ADC">
            <w:pPr>
              <w:spacing w:after="0" w:line="240" w:lineRule="auto"/>
              <w:jc w:val="center"/>
              <w:rPr>
                <w:b/>
                <w:bCs/>
                <w:sz w:val="20"/>
                <w:szCs w:val="20"/>
                <w:lang w:eastAsia="pt-BR"/>
              </w:rPr>
            </w:pPr>
            <w:r w:rsidRPr="00B575C4">
              <w:rPr>
                <w:b/>
                <w:bCs/>
                <w:sz w:val="20"/>
                <w:szCs w:val="20"/>
                <w:lang w:eastAsia="pt-BR"/>
              </w:rPr>
              <w:t>Ano</w:t>
            </w:r>
          </w:p>
        </w:tc>
        <w:tc>
          <w:tcPr>
            <w:tcW w:w="685" w:type="pct"/>
            <w:vMerge w:val="restart"/>
            <w:shd w:val="clear" w:color="auto" w:fill="B6DDE8"/>
            <w:vAlign w:val="center"/>
          </w:tcPr>
          <w:p w:rsidR="00ED3DCD" w:rsidRPr="00B575C4" w:rsidRDefault="00ED3DCD" w:rsidP="00121ADC">
            <w:pPr>
              <w:spacing w:after="0" w:line="240" w:lineRule="auto"/>
              <w:jc w:val="center"/>
              <w:rPr>
                <w:b/>
                <w:bCs/>
                <w:sz w:val="20"/>
                <w:szCs w:val="20"/>
                <w:lang w:eastAsia="pt-BR"/>
              </w:rPr>
            </w:pPr>
            <w:r w:rsidRPr="00B575C4">
              <w:rPr>
                <w:b/>
                <w:bCs/>
                <w:sz w:val="20"/>
                <w:szCs w:val="20"/>
                <w:lang w:eastAsia="pt-BR"/>
              </w:rPr>
              <w:t>Resíduos para disposição final (</w:t>
            </w:r>
            <w:proofErr w:type="spellStart"/>
            <w:r w:rsidRPr="00B575C4">
              <w:rPr>
                <w:b/>
                <w:bCs/>
                <w:sz w:val="20"/>
                <w:szCs w:val="20"/>
                <w:lang w:eastAsia="pt-BR"/>
              </w:rPr>
              <w:t>ton</w:t>
            </w:r>
            <w:proofErr w:type="spellEnd"/>
            <w:r w:rsidRPr="00B575C4">
              <w:rPr>
                <w:b/>
                <w:bCs/>
                <w:sz w:val="20"/>
                <w:szCs w:val="20"/>
                <w:lang w:eastAsia="pt-BR"/>
              </w:rPr>
              <w:t>)</w:t>
            </w:r>
          </w:p>
        </w:tc>
        <w:tc>
          <w:tcPr>
            <w:tcW w:w="615" w:type="pct"/>
            <w:vMerge w:val="restart"/>
            <w:shd w:val="clear" w:color="auto" w:fill="B6DDE8"/>
            <w:vAlign w:val="center"/>
          </w:tcPr>
          <w:p w:rsidR="00ED3DCD" w:rsidRPr="00B575C4" w:rsidRDefault="00ED3DCD" w:rsidP="00121ADC">
            <w:pPr>
              <w:spacing w:after="0" w:line="240" w:lineRule="auto"/>
              <w:jc w:val="center"/>
              <w:rPr>
                <w:b/>
                <w:bCs/>
                <w:sz w:val="20"/>
                <w:szCs w:val="20"/>
                <w:lang w:eastAsia="pt-BR"/>
              </w:rPr>
            </w:pPr>
            <w:r w:rsidRPr="00B575C4">
              <w:rPr>
                <w:b/>
                <w:bCs/>
                <w:sz w:val="20"/>
                <w:szCs w:val="20"/>
                <w:lang w:eastAsia="pt-BR"/>
              </w:rPr>
              <w:t>Resíduos a Depositar (m³)</w:t>
            </w:r>
          </w:p>
        </w:tc>
        <w:tc>
          <w:tcPr>
            <w:tcW w:w="782" w:type="pct"/>
            <w:vMerge w:val="restart"/>
            <w:shd w:val="clear" w:color="auto" w:fill="B6DDE8"/>
            <w:vAlign w:val="center"/>
          </w:tcPr>
          <w:p w:rsidR="00ED3DCD" w:rsidRPr="00B575C4" w:rsidRDefault="00ED3DCD" w:rsidP="00121ADC">
            <w:pPr>
              <w:spacing w:after="0" w:line="240" w:lineRule="auto"/>
              <w:jc w:val="center"/>
              <w:rPr>
                <w:b/>
                <w:bCs/>
                <w:sz w:val="20"/>
                <w:szCs w:val="20"/>
                <w:lang w:eastAsia="pt-BR"/>
              </w:rPr>
            </w:pPr>
            <w:r w:rsidRPr="00B575C4">
              <w:rPr>
                <w:b/>
                <w:bCs/>
                <w:sz w:val="20"/>
                <w:szCs w:val="20"/>
                <w:lang w:eastAsia="pt-BR"/>
              </w:rPr>
              <w:t>Resíduo Compactado (m³)</w:t>
            </w:r>
          </w:p>
        </w:tc>
        <w:tc>
          <w:tcPr>
            <w:tcW w:w="634" w:type="pct"/>
            <w:vMerge w:val="restart"/>
            <w:shd w:val="clear" w:color="auto" w:fill="B6DDE8"/>
            <w:vAlign w:val="center"/>
          </w:tcPr>
          <w:p w:rsidR="00ED3DCD" w:rsidRPr="00B575C4" w:rsidRDefault="00ED3DCD" w:rsidP="00121ADC">
            <w:pPr>
              <w:spacing w:after="0" w:line="240" w:lineRule="auto"/>
              <w:jc w:val="center"/>
              <w:rPr>
                <w:b/>
                <w:bCs/>
                <w:sz w:val="20"/>
                <w:szCs w:val="20"/>
                <w:lang w:eastAsia="pt-BR"/>
              </w:rPr>
            </w:pPr>
            <w:r w:rsidRPr="00B575C4">
              <w:rPr>
                <w:b/>
                <w:bCs/>
                <w:sz w:val="20"/>
                <w:szCs w:val="20"/>
                <w:lang w:eastAsia="pt-BR"/>
              </w:rPr>
              <w:t>Material de Cobertura (m³)</w:t>
            </w:r>
          </w:p>
        </w:tc>
        <w:tc>
          <w:tcPr>
            <w:tcW w:w="521" w:type="pct"/>
            <w:vMerge w:val="restart"/>
            <w:shd w:val="clear" w:color="auto" w:fill="B6DDE8"/>
            <w:vAlign w:val="center"/>
          </w:tcPr>
          <w:p w:rsidR="00ED3DCD" w:rsidRPr="00B575C4" w:rsidRDefault="00ED3DCD" w:rsidP="00121ADC">
            <w:pPr>
              <w:spacing w:after="0" w:line="240" w:lineRule="auto"/>
              <w:jc w:val="center"/>
              <w:rPr>
                <w:b/>
                <w:bCs/>
                <w:sz w:val="20"/>
                <w:szCs w:val="20"/>
                <w:lang w:eastAsia="pt-BR"/>
              </w:rPr>
            </w:pPr>
            <w:r w:rsidRPr="00B575C4">
              <w:rPr>
                <w:b/>
                <w:bCs/>
                <w:sz w:val="20"/>
                <w:szCs w:val="20"/>
                <w:lang w:eastAsia="pt-BR"/>
              </w:rPr>
              <w:t>Volume a Aterrar (m³)</w:t>
            </w:r>
          </w:p>
        </w:tc>
        <w:tc>
          <w:tcPr>
            <w:tcW w:w="711" w:type="pct"/>
            <w:vMerge w:val="restart"/>
            <w:shd w:val="clear" w:color="auto" w:fill="B6DDE8"/>
            <w:vAlign w:val="center"/>
          </w:tcPr>
          <w:p w:rsidR="00ED3DCD" w:rsidRPr="00B575C4" w:rsidRDefault="00ED3DCD" w:rsidP="00121ADC">
            <w:pPr>
              <w:spacing w:after="0" w:line="240" w:lineRule="auto"/>
              <w:jc w:val="center"/>
              <w:rPr>
                <w:b/>
                <w:bCs/>
                <w:sz w:val="20"/>
                <w:szCs w:val="20"/>
                <w:lang w:eastAsia="pt-BR"/>
              </w:rPr>
            </w:pPr>
            <w:r w:rsidRPr="00B575C4">
              <w:rPr>
                <w:b/>
                <w:bCs/>
                <w:sz w:val="20"/>
                <w:szCs w:val="20"/>
                <w:lang w:eastAsia="pt-BR"/>
              </w:rPr>
              <w:t>Volume Acumulado (m³)</w:t>
            </w:r>
          </w:p>
        </w:tc>
      </w:tr>
      <w:tr w:rsidR="00ED3DCD" w:rsidRPr="00B575C4" w:rsidTr="00163A02">
        <w:trPr>
          <w:trHeight w:val="480"/>
          <w:jc w:val="center"/>
        </w:trPr>
        <w:tc>
          <w:tcPr>
            <w:tcW w:w="614" w:type="pct"/>
            <w:vMerge/>
            <w:shd w:val="clear" w:color="auto" w:fill="B6DDE8"/>
            <w:vAlign w:val="center"/>
          </w:tcPr>
          <w:p w:rsidR="00ED3DCD" w:rsidRPr="00B575C4" w:rsidRDefault="00ED3DCD" w:rsidP="00121ADC">
            <w:pPr>
              <w:spacing w:after="0" w:line="240" w:lineRule="auto"/>
              <w:rPr>
                <w:b/>
                <w:bCs/>
                <w:sz w:val="20"/>
                <w:szCs w:val="20"/>
                <w:lang w:eastAsia="pt-BR"/>
              </w:rPr>
            </w:pPr>
          </w:p>
        </w:tc>
        <w:tc>
          <w:tcPr>
            <w:tcW w:w="438" w:type="pct"/>
            <w:vMerge/>
            <w:shd w:val="clear" w:color="auto" w:fill="B6DDE8"/>
            <w:vAlign w:val="center"/>
          </w:tcPr>
          <w:p w:rsidR="00ED3DCD" w:rsidRPr="00B575C4" w:rsidRDefault="00ED3DCD" w:rsidP="00121ADC">
            <w:pPr>
              <w:spacing w:after="0" w:line="240" w:lineRule="auto"/>
              <w:rPr>
                <w:b/>
                <w:bCs/>
                <w:sz w:val="20"/>
                <w:szCs w:val="20"/>
                <w:lang w:eastAsia="pt-BR"/>
              </w:rPr>
            </w:pPr>
          </w:p>
        </w:tc>
        <w:tc>
          <w:tcPr>
            <w:tcW w:w="685" w:type="pct"/>
            <w:vMerge/>
            <w:shd w:val="clear" w:color="auto" w:fill="B6DDE8"/>
            <w:vAlign w:val="center"/>
          </w:tcPr>
          <w:p w:rsidR="00ED3DCD" w:rsidRPr="00B575C4" w:rsidRDefault="00ED3DCD" w:rsidP="00121ADC">
            <w:pPr>
              <w:spacing w:after="0" w:line="240" w:lineRule="auto"/>
              <w:rPr>
                <w:b/>
                <w:bCs/>
                <w:sz w:val="20"/>
                <w:szCs w:val="20"/>
                <w:lang w:eastAsia="pt-BR"/>
              </w:rPr>
            </w:pPr>
          </w:p>
        </w:tc>
        <w:tc>
          <w:tcPr>
            <w:tcW w:w="615" w:type="pct"/>
            <w:vMerge/>
            <w:shd w:val="clear" w:color="auto" w:fill="B6DDE8"/>
            <w:vAlign w:val="center"/>
          </w:tcPr>
          <w:p w:rsidR="00ED3DCD" w:rsidRPr="00B575C4" w:rsidRDefault="00ED3DCD" w:rsidP="00121ADC">
            <w:pPr>
              <w:spacing w:after="0" w:line="240" w:lineRule="auto"/>
              <w:rPr>
                <w:b/>
                <w:bCs/>
                <w:sz w:val="20"/>
                <w:szCs w:val="20"/>
                <w:lang w:eastAsia="pt-BR"/>
              </w:rPr>
            </w:pPr>
          </w:p>
        </w:tc>
        <w:tc>
          <w:tcPr>
            <w:tcW w:w="782" w:type="pct"/>
            <w:vMerge/>
            <w:shd w:val="clear" w:color="auto" w:fill="B6DDE8"/>
            <w:vAlign w:val="center"/>
          </w:tcPr>
          <w:p w:rsidR="00ED3DCD" w:rsidRPr="00B575C4" w:rsidRDefault="00ED3DCD" w:rsidP="00121ADC">
            <w:pPr>
              <w:spacing w:after="0" w:line="240" w:lineRule="auto"/>
              <w:rPr>
                <w:b/>
                <w:bCs/>
                <w:sz w:val="20"/>
                <w:szCs w:val="20"/>
                <w:lang w:eastAsia="pt-BR"/>
              </w:rPr>
            </w:pPr>
          </w:p>
        </w:tc>
        <w:tc>
          <w:tcPr>
            <w:tcW w:w="634" w:type="pct"/>
            <w:vMerge/>
            <w:shd w:val="clear" w:color="auto" w:fill="B6DDE8"/>
            <w:vAlign w:val="center"/>
          </w:tcPr>
          <w:p w:rsidR="00ED3DCD" w:rsidRPr="00B575C4" w:rsidRDefault="00ED3DCD" w:rsidP="00121ADC">
            <w:pPr>
              <w:spacing w:after="0" w:line="240" w:lineRule="auto"/>
              <w:rPr>
                <w:b/>
                <w:bCs/>
                <w:sz w:val="20"/>
                <w:szCs w:val="20"/>
                <w:lang w:eastAsia="pt-BR"/>
              </w:rPr>
            </w:pPr>
          </w:p>
        </w:tc>
        <w:tc>
          <w:tcPr>
            <w:tcW w:w="521" w:type="pct"/>
            <w:vMerge/>
            <w:shd w:val="clear" w:color="auto" w:fill="B6DDE8"/>
            <w:vAlign w:val="center"/>
          </w:tcPr>
          <w:p w:rsidR="00ED3DCD" w:rsidRPr="00B575C4" w:rsidRDefault="00ED3DCD" w:rsidP="00121ADC">
            <w:pPr>
              <w:spacing w:after="0" w:line="240" w:lineRule="auto"/>
              <w:rPr>
                <w:b/>
                <w:bCs/>
                <w:sz w:val="20"/>
                <w:szCs w:val="20"/>
                <w:lang w:eastAsia="pt-BR"/>
              </w:rPr>
            </w:pPr>
          </w:p>
        </w:tc>
        <w:tc>
          <w:tcPr>
            <w:tcW w:w="711" w:type="pct"/>
            <w:vMerge/>
            <w:shd w:val="clear" w:color="auto" w:fill="B6DDE8"/>
            <w:vAlign w:val="center"/>
          </w:tcPr>
          <w:p w:rsidR="00ED3DCD" w:rsidRPr="00B575C4" w:rsidRDefault="00ED3DCD" w:rsidP="00121ADC">
            <w:pPr>
              <w:spacing w:after="0" w:line="240" w:lineRule="auto"/>
              <w:rPr>
                <w:b/>
                <w:bCs/>
                <w:sz w:val="20"/>
                <w:szCs w:val="20"/>
                <w:lang w:eastAsia="pt-BR"/>
              </w:rPr>
            </w:pP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proofErr w:type="gramStart"/>
            <w:r w:rsidRPr="00B575C4">
              <w:rPr>
                <w:sz w:val="20"/>
                <w:szCs w:val="20"/>
                <w:lang w:eastAsia="pt-BR"/>
              </w:rPr>
              <w:t>1</w:t>
            </w:r>
            <w:proofErr w:type="gramEnd"/>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2011</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1164</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4656</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3259</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326</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3585</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3.585</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proofErr w:type="gramStart"/>
            <w:r w:rsidRPr="00B575C4">
              <w:rPr>
                <w:sz w:val="20"/>
                <w:szCs w:val="20"/>
                <w:lang w:eastAsia="pt-BR"/>
              </w:rPr>
              <w:t>2</w:t>
            </w:r>
            <w:proofErr w:type="gramEnd"/>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2012</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1118</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4473</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3131</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313</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3445</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7.030</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proofErr w:type="gramStart"/>
            <w:r w:rsidRPr="00B575C4">
              <w:rPr>
                <w:sz w:val="20"/>
                <w:szCs w:val="20"/>
                <w:lang w:eastAsia="pt-BR"/>
              </w:rPr>
              <w:t>3</w:t>
            </w:r>
            <w:proofErr w:type="gramEnd"/>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2013</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1121</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4485</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3140</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314</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3454</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10.483</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proofErr w:type="gramStart"/>
            <w:r w:rsidRPr="00B575C4">
              <w:rPr>
                <w:sz w:val="20"/>
                <w:szCs w:val="20"/>
                <w:lang w:eastAsia="pt-BR"/>
              </w:rPr>
              <w:t>4</w:t>
            </w:r>
            <w:proofErr w:type="gramEnd"/>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2014</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1104</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4417</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3092</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309</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3401</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13.885</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proofErr w:type="gramStart"/>
            <w:r w:rsidRPr="00B575C4">
              <w:rPr>
                <w:sz w:val="20"/>
                <w:szCs w:val="20"/>
                <w:lang w:eastAsia="pt-BR"/>
              </w:rPr>
              <w:t>5</w:t>
            </w:r>
            <w:proofErr w:type="gramEnd"/>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2015</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1077</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4309</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3016</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302</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3318</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17.203</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proofErr w:type="gramStart"/>
            <w:r w:rsidRPr="00B575C4">
              <w:rPr>
                <w:sz w:val="20"/>
                <w:szCs w:val="20"/>
                <w:lang w:eastAsia="pt-BR"/>
              </w:rPr>
              <w:t>6</w:t>
            </w:r>
            <w:proofErr w:type="gramEnd"/>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2016</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1030</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4120</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2884</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288</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3172</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20.375</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proofErr w:type="gramStart"/>
            <w:r w:rsidRPr="00B575C4">
              <w:rPr>
                <w:sz w:val="20"/>
                <w:szCs w:val="20"/>
                <w:lang w:eastAsia="pt-BR"/>
              </w:rPr>
              <w:t>7</w:t>
            </w:r>
            <w:proofErr w:type="gramEnd"/>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2017</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982</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3930</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2751</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275</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3026</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23.401</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proofErr w:type="gramStart"/>
            <w:r w:rsidRPr="00B575C4">
              <w:rPr>
                <w:sz w:val="20"/>
                <w:szCs w:val="20"/>
                <w:lang w:eastAsia="pt-BR"/>
              </w:rPr>
              <w:t>8</w:t>
            </w:r>
            <w:proofErr w:type="gramEnd"/>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2018</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885</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3539</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2478</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248</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2725</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26.126</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proofErr w:type="gramStart"/>
            <w:r w:rsidRPr="00B575C4">
              <w:rPr>
                <w:sz w:val="20"/>
                <w:szCs w:val="20"/>
                <w:lang w:eastAsia="pt-BR"/>
              </w:rPr>
              <w:t>9</w:t>
            </w:r>
            <w:proofErr w:type="gramEnd"/>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2019</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886</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3545</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2482</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248</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2730</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28.856</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r w:rsidRPr="00B575C4">
              <w:rPr>
                <w:sz w:val="20"/>
                <w:szCs w:val="20"/>
                <w:lang w:eastAsia="pt-BR"/>
              </w:rPr>
              <w:t>10</w:t>
            </w:r>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2020</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688</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2754</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1928</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193</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2120</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30.976</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r w:rsidRPr="00B575C4">
              <w:rPr>
                <w:sz w:val="20"/>
                <w:szCs w:val="20"/>
                <w:lang w:eastAsia="pt-BR"/>
              </w:rPr>
              <w:t>11</w:t>
            </w:r>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2021</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689</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2758</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1931</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193</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2124</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33.100</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r w:rsidRPr="00B575C4">
              <w:rPr>
                <w:sz w:val="20"/>
                <w:szCs w:val="20"/>
                <w:lang w:eastAsia="pt-BR"/>
              </w:rPr>
              <w:t>12</w:t>
            </w:r>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2022</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690</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2762</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1933</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193</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2127</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35.227</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r w:rsidRPr="00B575C4">
              <w:rPr>
                <w:sz w:val="20"/>
                <w:szCs w:val="20"/>
                <w:lang w:eastAsia="pt-BR"/>
              </w:rPr>
              <w:t>13</w:t>
            </w:r>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2023</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691</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2766</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1936</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194</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2130</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37.356</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r w:rsidRPr="00B575C4">
              <w:rPr>
                <w:sz w:val="20"/>
                <w:szCs w:val="20"/>
                <w:lang w:eastAsia="pt-BR"/>
              </w:rPr>
              <w:t>14</w:t>
            </w:r>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2024</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692</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2770</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1939</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194</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2133</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39.489</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r w:rsidRPr="00B575C4">
              <w:rPr>
                <w:sz w:val="20"/>
                <w:szCs w:val="20"/>
                <w:lang w:eastAsia="pt-BR"/>
              </w:rPr>
              <w:t>15</w:t>
            </w:r>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2025</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693</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2773</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1941</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194</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2135</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41.624</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r w:rsidRPr="00B575C4">
              <w:rPr>
                <w:sz w:val="20"/>
                <w:szCs w:val="20"/>
                <w:lang w:eastAsia="pt-BR"/>
              </w:rPr>
              <w:t>16</w:t>
            </w:r>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2026</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694</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2777</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1944</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194</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2138</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43.762</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r w:rsidRPr="00B575C4">
              <w:rPr>
                <w:sz w:val="20"/>
                <w:szCs w:val="20"/>
                <w:lang w:eastAsia="pt-BR"/>
              </w:rPr>
              <w:t>17</w:t>
            </w:r>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2027</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695</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2780</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1946</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195</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2141</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45.903</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r w:rsidRPr="00B575C4">
              <w:rPr>
                <w:sz w:val="20"/>
                <w:szCs w:val="20"/>
                <w:lang w:eastAsia="pt-BR"/>
              </w:rPr>
              <w:t>18</w:t>
            </w:r>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2028</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696</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2783</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1948</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195</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2143</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48.046</w:t>
            </w:r>
          </w:p>
        </w:tc>
      </w:tr>
      <w:tr w:rsidR="00480A19" w:rsidRPr="00B575C4" w:rsidTr="00163A02">
        <w:trPr>
          <w:trHeight w:val="300"/>
          <w:jc w:val="center"/>
        </w:trPr>
        <w:tc>
          <w:tcPr>
            <w:tcW w:w="614" w:type="pct"/>
            <w:noWrap/>
            <w:vAlign w:val="center"/>
          </w:tcPr>
          <w:p w:rsidR="00480A19" w:rsidRPr="00B575C4" w:rsidRDefault="00480A19" w:rsidP="00121ADC">
            <w:pPr>
              <w:spacing w:after="0" w:line="240" w:lineRule="auto"/>
              <w:jc w:val="center"/>
              <w:rPr>
                <w:sz w:val="20"/>
                <w:szCs w:val="20"/>
                <w:lang w:eastAsia="pt-BR"/>
              </w:rPr>
            </w:pPr>
            <w:r w:rsidRPr="00B575C4">
              <w:rPr>
                <w:sz w:val="20"/>
                <w:szCs w:val="20"/>
                <w:lang w:eastAsia="pt-BR"/>
              </w:rPr>
              <w:t>19</w:t>
            </w:r>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2029</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697</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2786</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1950</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195</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2145</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50.191</w:t>
            </w:r>
          </w:p>
        </w:tc>
      </w:tr>
      <w:tr w:rsidR="00480A19" w:rsidRPr="00B575C4" w:rsidTr="00163A02">
        <w:trPr>
          <w:trHeight w:val="315"/>
          <w:jc w:val="center"/>
        </w:trPr>
        <w:tc>
          <w:tcPr>
            <w:tcW w:w="614" w:type="pct"/>
            <w:noWrap/>
            <w:vAlign w:val="center"/>
          </w:tcPr>
          <w:p w:rsidR="00480A19" w:rsidRPr="00B575C4" w:rsidRDefault="00480A19" w:rsidP="00121ADC">
            <w:pPr>
              <w:spacing w:after="0" w:line="240" w:lineRule="auto"/>
              <w:jc w:val="center"/>
              <w:rPr>
                <w:sz w:val="20"/>
                <w:szCs w:val="20"/>
                <w:lang w:eastAsia="pt-BR"/>
              </w:rPr>
            </w:pPr>
            <w:r w:rsidRPr="00B575C4">
              <w:rPr>
                <w:sz w:val="20"/>
                <w:szCs w:val="20"/>
                <w:lang w:eastAsia="pt-BR"/>
              </w:rPr>
              <w:t>20</w:t>
            </w:r>
          </w:p>
        </w:tc>
        <w:tc>
          <w:tcPr>
            <w:tcW w:w="438" w:type="pct"/>
            <w:noWrap/>
            <w:vAlign w:val="center"/>
          </w:tcPr>
          <w:p w:rsidR="00480A19" w:rsidRPr="00B575C4" w:rsidRDefault="00480A19" w:rsidP="00121ADC">
            <w:pPr>
              <w:spacing w:after="0" w:line="240" w:lineRule="auto"/>
              <w:jc w:val="center"/>
              <w:rPr>
                <w:color w:val="000000"/>
                <w:sz w:val="20"/>
                <w:szCs w:val="20"/>
              </w:rPr>
            </w:pPr>
            <w:r w:rsidRPr="00B575C4">
              <w:rPr>
                <w:color w:val="000000"/>
                <w:sz w:val="20"/>
                <w:szCs w:val="20"/>
              </w:rPr>
              <w:t>2030</w:t>
            </w:r>
          </w:p>
        </w:tc>
        <w:tc>
          <w:tcPr>
            <w:tcW w:w="68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697</w:t>
            </w:r>
          </w:p>
        </w:tc>
        <w:tc>
          <w:tcPr>
            <w:tcW w:w="615"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2789</w:t>
            </w:r>
          </w:p>
        </w:tc>
        <w:tc>
          <w:tcPr>
            <w:tcW w:w="782"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1952</w:t>
            </w:r>
          </w:p>
        </w:tc>
        <w:tc>
          <w:tcPr>
            <w:tcW w:w="634"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195</w:t>
            </w:r>
          </w:p>
        </w:tc>
        <w:tc>
          <w:tcPr>
            <w:tcW w:w="52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2148</w:t>
            </w:r>
          </w:p>
        </w:tc>
        <w:tc>
          <w:tcPr>
            <w:tcW w:w="711" w:type="pct"/>
            <w:noWrap/>
            <w:vAlign w:val="center"/>
          </w:tcPr>
          <w:p w:rsidR="00480A19" w:rsidRPr="00B575C4" w:rsidRDefault="00480A19" w:rsidP="00480A19">
            <w:pPr>
              <w:spacing w:after="0" w:line="240" w:lineRule="auto"/>
              <w:jc w:val="center"/>
              <w:rPr>
                <w:color w:val="000000"/>
                <w:sz w:val="20"/>
                <w:szCs w:val="20"/>
              </w:rPr>
            </w:pPr>
            <w:r w:rsidRPr="00B575C4">
              <w:rPr>
                <w:color w:val="000000"/>
                <w:sz w:val="20"/>
                <w:szCs w:val="20"/>
              </w:rPr>
              <w:t>52.338</w:t>
            </w:r>
          </w:p>
        </w:tc>
      </w:tr>
    </w:tbl>
    <w:p w:rsidR="00ED3DCD" w:rsidRPr="00B575C4" w:rsidRDefault="00ED3DCD" w:rsidP="00163A02">
      <w:pPr>
        <w:pStyle w:val="tabelainferior"/>
      </w:pPr>
      <w:r w:rsidRPr="00B575C4">
        <w:t>Fonte: Consórcio SOTEPA/IGUATEMI/AR</w:t>
      </w:r>
    </w:p>
    <w:p w:rsidR="00163A02" w:rsidRPr="00B575C4" w:rsidRDefault="00163A02" w:rsidP="00480A19">
      <w:pPr>
        <w:spacing w:before="120"/>
        <w:rPr>
          <w:lang w:eastAsia="pt-BR"/>
        </w:rPr>
      </w:pPr>
    </w:p>
    <w:p w:rsidR="00ED3DCD" w:rsidRPr="00B575C4" w:rsidRDefault="00ED3DCD" w:rsidP="00480A19">
      <w:pPr>
        <w:spacing w:before="120"/>
        <w:rPr>
          <w:lang w:eastAsia="pt-BR"/>
        </w:rPr>
      </w:pPr>
      <w:r w:rsidRPr="00B575C4">
        <w:rPr>
          <w:lang w:eastAsia="pt-BR"/>
        </w:rPr>
        <w:t xml:space="preserve">O Programa tem por objetivo incentivar a redução de resíduos na fonte geradora, a reutilização e a reciclagem de materiais, para aumento da vida útil dos aterros sanitários, e quando couber, promover a inserção social de catadores através da organização de cooperativas de trabalho como forma de inclusão social e geração de emprego e renda. </w:t>
      </w:r>
    </w:p>
    <w:p w:rsidR="00ED3DCD" w:rsidRPr="00B575C4" w:rsidRDefault="00ED3DCD" w:rsidP="00480A19">
      <w:pPr>
        <w:spacing w:before="120"/>
        <w:rPr>
          <w:lang w:eastAsia="pt-BR"/>
        </w:rPr>
      </w:pPr>
      <w:r w:rsidRPr="00B575C4">
        <w:rPr>
          <w:lang w:eastAsia="pt-BR"/>
        </w:rPr>
        <w:t>Um Programa de Coleta Seletiva engloba três etapas distintas a serem realizadas ao longo do horizonte do Plano: planejamento, implantação e manutenção.</w:t>
      </w:r>
    </w:p>
    <w:p w:rsidR="00480A19" w:rsidRPr="00B575C4" w:rsidRDefault="00480A19" w:rsidP="00480A19">
      <w:pPr>
        <w:rPr>
          <w:lang w:eastAsia="pt-BR"/>
        </w:rPr>
      </w:pPr>
      <w:r w:rsidRPr="00B575C4">
        <w:rPr>
          <w:lang w:eastAsia="pt-BR"/>
        </w:rPr>
        <w:t xml:space="preserve">Com a implantação da coleta seletiva ocorre um incremento de renda decorrente da valorização de resíduos sólidos urbanos. A </w:t>
      </w:r>
      <w:fldSimple w:instr=" REF _Ref299028315 \h  \* MERGEFORMAT ">
        <w:r w:rsidR="00401178" w:rsidRPr="00B575C4">
          <w:t xml:space="preserve">Tabela </w:t>
        </w:r>
        <w:r w:rsidR="00401178">
          <w:rPr>
            <w:noProof/>
          </w:rPr>
          <w:t>28</w:t>
        </w:r>
      </w:fldSimple>
      <w:r w:rsidRPr="00B575C4">
        <w:rPr>
          <w:lang w:eastAsia="pt-BR"/>
        </w:rPr>
        <w:t xml:space="preserve"> apresenta a estimativa de produção de resíduos valorizáveis ao longo do tempo.</w:t>
      </w:r>
    </w:p>
    <w:p w:rsidR="00480A19" w:rsidRPr="00B575C4" w:rsidRDefault="00480A19" w:rsidP="00163A02">
      <w:pPr>
        <w:pStyle w:val="tabelasuperior"/>
        <w:rPr>
          <w:sz w:val="24"/>
          <w:szCs w:val="24"/>
        </w:rPr>
      </w:pPr>
      <w:bookmarkStart w:id="322" w:name="_Ref299028315"/>
      <w:bookmarkStart w:id="323" w:name="_Toc298428429"/>
      <w:bookmarkStart w:id="324" w:name="_Toc308189782"/>
      <w:bookmarkStart w:id="325" w:name="_Toc312170887"/>
      <w:r w:rsidRPr="00B575C4">
        <w:lastRenderedPageBreak/>
        <w:t xml:space="preserve">Tabela </w:t>
      </w:r>
      <w:r w:rsidR="00B158DE" w:rsidRPr="00B575C4">
        <w:fldChar w:fldCharType="begin"/>
      </w:r>
      <w:r w:rsidR="00B37EB0" w:rsidRPr="00B575C4">
        <w:instrText xml:space="preserve"> SEQ Tabela \* ARABIC </w:instrText>
      </w:r>
      <w:r w:rsidR="00B158DE" w:rsidRPr="00B575C4">
        <w:fldChar w:fldCharType="separate"/>
      </w:r>
      <w:r w:rsidR="00401178">
        <w:rPr>
          <w:noProof/>
        </w:rPr>
        <w:t>28</w:t>
      </w:r>
      <w:r w:rsidR="00B158DE" w:rsidRPr="00B575C4">
        <w:rPr>
          <w:noProof/>
        </w:rPr>
        <w:fldChar w:fldCharType="end"/>
      </w:r>
      <w:bookmarkEnd w:id="322"/>
      <w:r w:rsidRPr="00B575C4">
        <w:t xml:space="preserve">: Estimativa da quantidade de Resíduos Valorizados, ao longo do horizonte do </w:t>
      </w:r>
      <w:bookmarkEnd w:id="323"/>
      <w:r w:rsidR="00163A02" w:rsidRPr="00B575C4">
        <w:t>Plano.</w:t>
      </w:r>
      <w:bookmarkEnd w:id="324"/>
      <w:bookmarkEnd w:id="325"/>
    </w:p>
    <w:tbl>
      <w:tblPr>
        <w:tblW w:w="5000" w:type="pct"/>
        <w:tblInd w:w="-68"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1113"/>
        <w:gridCol w:w="787"/>
        <w:gridCol w:w="1245"/>
        <w:gridCol w:w="1144"/>
        <w:gridCol w:w="1428"/>
        <w:gridCol w:w="1205"/>
        <w:gridCol w:w="980"/>
        <w:gridCol w:w="1310"/>
      </w:tblGrid>
      <w:tr w:rsidR="00480A19" w:rsidRPr="00B575C4" w:rsidTr="00480A19">
        <w:trPr>
          <w:trHeight w:val="336"/>
        </w:trPr>
        <w:tc>
          <w:tcPr>
            <w:tcW w:w="604" w:type="pct"/>
            <w:vMerge w:val="restart"/>
            <w:tcBorders>
              <w:bottom w:val="single" w:sz="4" w:space="0" w:color="auto"/>
            </w:tcBorders>
            <w:shd w:val="clear" w:color="auto" w:fill="B6DDE8"/>
            <w:vAlign w:val="center"/>
          </w:tcPr>
          <w:p w:rsidR="00480A19" w:rsidRPr="00B575C4" w:rsidRDefault="00480A19" w:rsidP="00480A19">
            <w:pPr>
              <w:keepNext/>
              <w:spacing w:after="0" w:line="240" w:lineRule="auto"/>
              <w:jc w:val="center"/>
              <w:rPr>
                <w:b/>
                <w:bCs/>
                <w:sz w:val="20"/>
                <w:szCs w:val="20"/>
                <w:lang w:eastAsia="pt-BR"/>
              </w:rPr>
            </w:pPr>
            <w:r w:rsidRPr="00B575C4">
              <w:rPr>
                <w:b/>
                <w:bCs/>
                <w:sz w:val="20"/>
                <w:szCs w:val="20"/>
                <w:lang w:eastAsia="pt-BR"/>
              </w:rPr>
              <w:t>Período do Plano (anos)</w:t>
            </w:r>
          </w:p>
        </w:tc>
        <w:tc>
          <w:tcPr>
            <w:tcW w:w="427" w:type="pct"/>
            <w:vMerge w:val="restart"/>
            <w:shd w:val="clear" w:color="auto" w:fill="B6DDE8"/>
            <w:noWrap/>
            <w:vAlign w:val="center"/>
          </w:tcPr>
          <w:p w:rsidR="00480A19" w:rsidRPr="00B575C4" w:rsidRDefault="00480A19" w:rsidP="00480A19">
            <w:pPr>
              <w:keepNext/>
              <w:spacing w:after="0" w:line="240" w:lineRule="auto"/>
              <w:jc w:val="center"/>
              <w:rPr>
                <w:b/>
                <w:bCs/>
                <w:sz w:val="20"/>
                <w:szCs w:val="20"/>
                <w:lang w:eastAsia="pt-BR"/>
              </w:rPr>
            </w:pPr>
            <w:r w:rsidRPr="00B575C4">
              <w:rPr>
                <w:b/>
                <w:bCs/>
                <w:sz w:val="20"/>
                <w:szCs w:val="20"/>
                <w:lang w:eastAsia="pt-BR"/>
              </w:rPr>
              <w:t>Ano</w:t>
            </w:r>
          </w:p>
        </w:tc>
        <w:tc>
          <w:tcPr>
            <w:tcW w:w="676" w:type="pct"/>
            <w:vMerge w:val="restart"/>
            <w:shd w:val="clear" w:color="auto" w:fill="B6DDE8"/>
            <w:vAlign w:val="center"/>
          </w:tcPr>
          <w:p w:rsidR="00480A19" w:rsidRPr="00B575C4" w:rsidRDefault="00480A19" w:rsidP="00480A19">
            <w:pPr>
              <w:keepNext/>
              <w:spacing w:after="0" w:line="240" w:lineRule="auto"/>
              <w:jc w:val="center"/>
              <w:rPr>
                <w:b/>
                <w:bCs/>
                <w:sz w:val="20"/>
                <w:szCs w:val="20"/>
                <w:lang w:eastAsia="pt-BR"/>
              </w:rPr>
            </w:pPr>
            <w:r w:rsidRPr="00B575C4">
              <w:rPr>
                <w:b/>
                <w:bCs/>
                <w:sz w:val="20"/>
                <w:szCs w:val="20"/>
                <w:lang w:eastAsia="pt-BR"/>
              </w:rPr>
              <w:t>Produção Anual (ton.)</w:t>
            </w:r>
          </w:p>
        </w:tc>
        <w:tc>
          <w:tcPr>
            <w:tcW w:w="621" w:type="pct"/>
            <w:vMerge w:val="restart"/>
            <w:shd w:val="clear" w:color="auto" w:fill="B6DDE8"/>
            <w:vAlign w:val="center"/>
          </w:tcPr>
          <w:p w:rsidR="00480A19" w:rsidRPr="00B575C4" w:rsidRDefault="00480A19" w:rsidP="00480A19">
            <w:pPr>
              <w:keepNext/>
              <w:spacing w:after="0" w:line="240" w:lineRule="auto"/>
              <w:jc w:val="center"/>
              <w:rPr>
                <w:b/>
                <w:bCs/>
                <w:sz w:val="20"/>
                <w:szCs w:val="20"/>
                <w:lang w:eastAsia="pt-BR"/>
              </w:rPr>
            </w:pPr>
            <w:r w:rsidRPr="00B575C4">
              <w:rPr>
                <w:b/>
                <w:bCs/>
                <w:sz w:val="20"/>
                <w:szCs w:val="20"/>
                <w:lang w:eastAsia="pt-BR"/>
              </w:rPr>
              <w:t>Eficiência da Coleta (%)</w:t>
            </w:r>
          </w:p>
        </w:tc>
        <w:tc>
          <w:tcPr>
            <w:tcW w:w="1961" w:type="pct"/>
            <w:gridSpan w:val="3"/>
            <w:tcBorders>
              <w:bottom w:val="single" w:sz="4" w:space="0" w:color="auto"/>
            </w:tcBorders>
            <w:shd w:val="clear" w:color="auto" w:fill="B6DDE8"/>
            <w:vAlign w:val="center"/>
          </w:tcPr>
          <w:p w:rsidR="00480A19" w:rsidRPr="00B575C4" w:rsidRDefault="00480A19" w:rsidP="00480A19">
            <w:pPr>
              <w:keepNext/>
              <w:spacing w:after="0" w:line="240" w:lineRule="auto"/>
              <w:jc w:val="center"/>
              <w:rPr>
                <w:b/>
                <w:bCs/>
                <w:sz w:val="20"/>
                <w:szCs w:val="20"/>
                <w:lang w:eastAsia="pt-BR"/>
              </w:rPr>
            </w:pPr>
            <w:proofErr w:type="gramStart"/>
            <w:r w:rsidRPr="00B575C4">
              <w:rPr>
                <w:b/>
                <w:bCs/>
                <w:sz w:val="20"/>
                <w:szCs w:val="20"/>
                <w:lang w:eastAsia="pt-BR"/>
              </w:rPr>
              <w:t>Resíduos Composição</w:t>
            </w:r>
            <w:proofErr w:type="gramEnd"/>
            <w:r w:rsidRPr="00B575C4">
              <w:rPr>
                <w:b/>
                <w:bCs/>
                <w:sz w:val="20"/>
                <w:szCs w:val="20"/>
                <w:lang w:eastAsia="pt-BR"/>
              </w:rPr>
              <w:t xml:space="preserve"> (</w:t>
            </w:r>
            <w:proofErr w:type="spellStart"/>
            <w:r w:rsidRPr="00B575C4">
              <w:rPr>
                <w:b/>
                <w:bCs/>
                <w:sz w:val="20"/>
                <w:szCs w:val="20"/>
                <w:lang w:eastAsia="pt-BR"/>
              </w:rPr>
              <w:t>Ton</w:t>
            </w:r>
            <w:proofErr w:type="spellEnd"/>
            <w:r w:rsidRPr="00B575C4">
              <w:rPr>
                <w:b/>
                <w:bCs/>
                <w:sz w:val="20"/>
                <w:szCs w:val="20"/>
                <w:lang w:eastAsia="pt-BR"/>
              </w:rPr>
              <w:t>)</w:t>
            </w:r>
          </w:p>
        </w:tc>
        <w:tc>
          <w:tcPr>
            <w:tcW w:w="711" w:type="pct"/>
            <w:vMerge w:val="restart"/>
            <w:shd w:val="clear" w:color="auto" w:fill="B6DDE8"/>
            <w:vAlign w:val="center"/>
          </w:tcPr>
          <w:p w:rsidR="00480A19" w:rsidRPr="00B575C4" w:rsidRDefault="00480A19" w:rsidP="00480A19">
            <w:pPr>
              <w:keepNext/>
              <w:spacing w:after="0" w:line="240" w:lineRule="auto"/>
              <w:jc w:val="center"/>
              <w:rPr>
                <w:b/>
                <w:bCs/>
                <w:sz w:val="20"/>
                <w:szCs w:val="20"/>
                <w:lang w:eastAsia="pt-BR"/>
              </w:rPr>
            </w:pPr>
            <w:r w:rsidRPr="00B575C4">
              <w:rPr>
                <w:b/>
                <w:bCs/>
                <w:sz w:val="20"/>
                <w:szCs w:val="20"/>
                <w:lang w:eastAsia="pt-BR"/>
              </w:rPr>
              <w:t>Total Valorizado (</w:t>
            </w:r>
            <w:proofErr w:type="spellStart"/>
            <w:r w:rsidRPr="00B575C4">
              <w:rPr>
                <w:b/>
                <w:bCs/>
                <w:sz w:val="20"/>
                <w:szCs w:val="20"/>
                <w:lang w:eastAsia="pt-BR"/>
              </w:rPr>
              <w:t>ton</w:t>
            </w:r>
            <w:proofErr w:type="spellEnd"/>
            <w:r w:rsidRPr="00B575C4">
              <w:rPr>
                <w:b/>
                <w:bCs/>
                <w:sz w:val="20"/>
                <w:szCs w:val="20"/>
                <w:lang w:eastAsia="pt-BR"/>
              </w:rPr>
              <w:t>)</w:t>
            </w:r>
          </w:p>
        </w:tc>
      </w:tr>
      <w:tr w:rsidR="00480A19" w:rsidRPr="00B575C4" w:rsidTr="00480A19">
        <w:trPr>
          <w:trHeight w:val="300"/>
        </w:trPr>
        <w:tc>
          <w:tcPr>
            <w:tcW w:w="604" w:type="pct"/>
            <w:vMerge/>
            <w:noWrap/>
            <w:vAlign w:val="center"/>
          </w:tcPr>
          <w:p w:rsidR="00480A19" w:rsidRPr="00B575C4" w:rsidRDefault="00480A19" w:rsidP="00480A19">
            <w:pPr>
              <w:keepNext/>
              <w:spacing w:after="0" w:line="240" w:lineRule="auto"/>
              <w:jc w:val="center"/>
              <w:rPr>
                <w:sz w:val="20"/>
                <w:szCs w:val="20"/>
                <w:lang w:eastAsia="pt-BR"/>
              </w:rPr>
            </w:pPr>
          </w:p>
        </w:tc>
        <w:tc>
          <w:tcPr>
            <w:tcW w:w="427" w:type="pct"/>
            <w:vMerge/>
            <w:noWrap/>
            <w:vAlign w:val="center"/>
          </w:tcPr>
          <w:p w:rsidR="00480A19" w:rsidRPr="00B575C4" w:rsidRDefault="00480A19" w:rsidP="00480A19">
            <w:pPr>
              <w:keepNext/>
              <w:spacing w:after="0" w:line="240" w:lineRule="auto"/>
              <w:jc w:val="center"/>
              <w:rPr>
                <w:sz w:val="20"/>
                <w:szCs w:val="20"/>
                <w:lang w:eastAsia="pt-BR"/>
              </w:rPr>
            </w:pPr>
          </w:p>
        </w:tc>
        <w:tc>
          <w:tcPr>
            <w:tcW w:w="676" w:type="pct"/>
            <w:vMerge/>
            <w:noWrap/>
            <w:vAlign w:val="center"/>
          </w:tcPr>
          <w:p w:rsidR="00480A19" w:rsidRPr="00B575C4" w:rsidRDefault="00480A19" w:rsidP="00480A19">
            <w:pPr>
              <w:keepNext/>
              <w:spacing w:after="0" w:line="240" w:lineRule="auto"/>
              <w:jc w:val="center"/>
              <w:rPr>
                <w:sz w:val="20"/>
                <w:szCs w:val="20"/>
                <w:lang w:eastAsia="pt-BR"/>
              </w:rPr>
            </w:pPr>
          </w:p>
        </w:tc>
        <w:tc>
          <w:tcPr>
            <w:tcW w:w="621" w:type="pct"/>
            <w:vMerge/>
            <w:noWrap/>
            <w:vAlign w:val="center"/>
          </w:tcPr>
          <w:p w:rsidR="00480A19" w:rsidRPr="00B575C4" w:rsidRDefault="00480A19" w:rsidP="00480A19">
            <w:pPr>
              <w:keepNext/>
              <w:spacing w:after="0" w:line="240" w:lineRule="auto"/>
              <w:jc w:val="center"/>
              <w:rPr>
                <w:sz w:val="20"/>
                <w:szCs w:val="20"/>
                <w:lang w:eastAsia="pt-BR"/>
              </w:rPr>
            </w:pPr>
          </w:p>
        </w:tc>
        <w:tc>
          <w:tcPr>
            <w:tcW w:w="775" w:type="pct"/>
            <w:shd w:val="clear" w:color="auto" w:fill="B6DDE8" w:themeFill="accent5" w:themeFillTint="66"/>
            <w:noWrap/>
            <w:vAlign w:val="center"/>
          </w:tcPr>
          <w:p w:rsidR="00480A19" w:rsidRPr="00B575C4" w:rsidRDefault="00480A19" w:rsidP="00480A19">
            <w:pPr>
              <w:keepNext/>
              <w:spacing w:after="0" w:line="240" w:lineRule="auto"/>
              <w:jc w:val="center"/>
              <w:rPr>
                <w:b/>
                <w:bCs/>
                <w:sz w:val="20"/>
                <w:szCs w:val="20"/>
                <w:lang w:eastAsia="pt-BR"/>
              </w:rPr>
            </w:pPr>
            <w:r w:rsidRPr="00B575C4">
              <w:rPr>
                <w:b/>
                <w:bCs/>
                <w:sz w:val="20"/>
                <w:szCs w:val="20"/>
                <w:lang w:eastAsia="pt-BR"/>
              </w:rPr>
              <w:t>Recicláveis</w:t>
            </w:r>
          </w:p>
        </w:tc>
        <w:tc>
          <w:tcPr>
            <w:tcW w:w="654" w:type="pct"/>
            <w:shd w:val="clear" w:color="auto" w:fill="B6DDE8" w:themeFill="accent5" w:themeFillTint="66"/>
            <w:noWrap/>
            <w:vAlign w:val="center"/>
          </w:tcPr>
          <w:p w:rsidR="00480A19" w:rsidRPr="00B575C4" w:rsidRDefault="00480A19" w:rsidP="00480A19">
            <w:pPr>
              <w:keepNext/>
              <w:spacing w:after="0" w:line="240" w:lineRule="auto"/>
              <w:jc w:val="center"/>
              <w:rPr>
                <w:b/>
                <w:bCs/>
                <w:sz w:val="20"/>
                <w:szCs w:val="20"/>
                <w:lang w:eastAsia="pt-BR"/>
              </w:rPr>
            </w:pPr>
            <w:r w:rsidRPr="00B575C4">
              <w:rPr>
                <w:b/>
                <w:bCs/>
                <w:sz w:val="20"/>
                <w:szCs w:val="20"/>
                <w:lang w:eastAsia="pt-BR"/>
              </w:rPr>
              <w:t>Orgânicos</w:t>
            </w:r>
          </w:p>
        </w:tc>
        <w:tc>
          <w:tcPr>
            <w:tcW w:w="532" w:type="pct"/>
            <w:shd w:val="clear" w:color="auto" w:fill="B6DDE8" w:themeFill="accent5" w:themeFillTint="66"/>
            <w:noWrap/>
            <w:vAlign w:val="center"/>
          </w:tcPr>
          <w:p w:rsidR="00480A19" w:rsidRPr="00B575C4" w:rsidRDefault="00480A19" w:rsidP="00480A19">
            <w:pPr>
              <w:keepNext/>
              <w:spacing w:after="0" w:line="240" w:lineRule="auto"/>
              <w:jc w:val="center"/>
              <w:rPr>
                <w:b/>
                <w:bCs/>
                <w:sz w:val="20"/>
                <w:szCs w:val="20"/>
                <w:lang w:eastAsia="pt-BR"/>
              </w:rPr>
            </w:pPr>
            <w:r w:rsidRPr="00B575C4">
              <w:rPr>
                <w:b/>
                <w:bCs/>
                <w:sz w:val="20"/>
                <w:szCs w:val="20"/>
                <w:lang w:eastAsia="pt-BR"/>
              </w:rPr>
              <w:t>Rejeitos</w:t>
            </w:r>
          </w:p>
        </w:tc>
        <w:tc>
          <w:tcPr>
            <w:tcW w:w="711" w:type="pct"/>
            <w:vMerge/>
            <w:noWrap/>
            <w:vAlign w:val="center"/>
          </w:tcPr>
          <w:p w:rsidR="00480A19" w:rsidRPr="00B575C4" w:rsidRDefault="00480A19" w:rsidP="00480A19">
            <w:pPr>
              <w:keepNext/>
              <w:spacing w:after="0" w:line="240" w:lineRule="auto"/>
              <w:jc w:val="center"/>
              <w:rPr>
                <w:sz w:val="20"/>
                <w:szCs w:val="20"/>
                <w:lang w:eastAsia="pt-BR"/>
              </w:rPr>
            </w:pPr>
          </w:p>
        </w:tc>
      </w:tr>
      <w:tr w:rsidR="00480A19" w:rsidRPr="00B575C4" w:rsidTr="00480A19">
        <w:trPr>
          <w:trHeight w:val="300"/>
        </w:trPr>
        <w:tc>
          <w:tcPr>
            <w:tcW w:w="604" w:type="pct"/>
            <w:vMerge/>
            <w:noWrap/>
            <w:vAlign w:val="center"/>
          </w:tcPr>
          <w:p w:rsidR="00480A19" w:rsidRPr="00B575C4" w:rsidRDefault="00480A19" w:rsidP="00480A19">
            <w:pPr>
              <w:keepNext/>
              <w:spacing w:after="0" w:line="240" w:lineRule="auto"/>
              <w:jc w:val="center"/>
              <w:rPr>
                <w:sz w:val="20"/>
                <w:szCs w:val="20"/>
                <w:lang w:eastAsia="pt-BR"/>
              </w:rPr>
            </w:pPr>
          </w:p>
        </w:tc>
        <w:tc>
          <w:tcPr>
            <w:tcW w:w="427" w:type="pct"/>
            <w:vMerge/>
            <w:noWrap/>
            <w:vAlign w:val="center"/>
          </w:tcPr>
          <w:p w:rsidR="00480A19" w:rsidRPr="00B575C4" w:rsidRDefault="00480A19" w:rsidP="00480A19">
            <w:pPr>
              <w:keepNext/>
              <w:spacing w:after="0" w:line="240" w:lineRule="auto"/>
              <w:jc w:val="center"/>
              <w:rPr>
                <w:sz w:val="20"/>
                <w:szCs w:val="20"/>
                <w:lang w:eastAsia="pt-BR"/>
              </w:rPr>
            </w:pPr>
          </w:p>
        </w:tc>
        <w:tc>
          <w:tcPr>
            <w:tcW w:w="676" w:type="pct"/>
            <w:vMerge/>
            <w:noWrap/>
            <w:vAlign w:val="center"/>
          </w:tcPr>
          <w:p w:rsidR="00480A19" w:rsidRPr="00B575C4" w:rsidRDefault="00480A19" w:rsidP="00480A19">
            <w:pPr>
              <w:keepNext/>
              <w:spacing w:after="0" w:line="240" w:lineRule="auto"/>
              <w:jc w:val="center"/>
              <w:rPr>
                <w:sz w:val="20"/>
                <w:szCs w:val="20"/>
                <w:lang w:eastAsia="pt-BR"/>
              </w:rPr>
            </w:pPr>
          </w:p>
        </w:tc>
        <w:tc>
          <w:tcPr>
            <w:tcW w:w="621" w:type="pct"/>
            <w:vMerge/>
            <w:noWrap/>
            <w:vAlign w:val="center"/>
          </w:tcPr>
          <w:p w:rsidR="00480A19" w:rsidRPr="00B575C4" w:rsidRDefault="00480A19" w:rsidP="00480A19">
            <w:pPr>
              <w:keepNext/>
              <w:spacing w:after="0" w:line="240" w:lineRule="auto"/>
              <w:jc w:val="center"/>
              <w:rPr>
                <w:sz w:val="20"/>
                <w:szCs w:val="20"/>
                <w:lang w:eastAsia="pt-BR"/>
              </w:rPr>
            </w:pPr>
          </w:p>
        </w:tc>
        <w:tc>
          <w:tcPr>
            <w:tcW w:w="775" w:type="pct"/>
            <w:shd w:val="clear" w:color="auto" w:fill="B6DDE8" w:themeFill="accent5" w:themeFillTint="66"/>
            <w:noWrap/>
            <w:vAlign w:val="center"/>
          </w:tcPr>
          <w:p w:rsidR="00480A19" w:rsidRPr="00B575C4" w:rsidRDefault="00480A19" w:rsidP="00480A19">
            <w:pPr>
              <w:keepNext/>
              <w:spacing w:after="0" w:line="240" w:lineRule="auto"/>
              <w:jc w:val="center"/>
              <w:rPr>
                <w:b/>
                <w:bCs/>
                <w:sz w:val="20"/>
                <w:szCs w:val="20"/>
                <w:lang w:eastAsia="pt-BR"/>
              </w:rPr>
            </w:pPr>
            <w:r w:rsidRPr="00B575C4">
              <w:rPr>
                <w:b/>
                <w:bCs/>
                <w:sz w:val="20"/>
                <w:szCs w:val="20"/>
                <w:lang w:eastAsia="pt-BR"/>
              </w:rPr>
              <w:t>31%</w:t>
            </w:r>
          </w:p>
        </w:tc>
        <w:tc>
          <w:tcPr>
            <w:tcW w:w="654" w:type="pct"/>
            <w:shd w:val="clear" w:color="auto" w:fill="B6DDE8" w:themeFill="accent5" w:themeFillTint="66"/>
            <w:noWrap/>
            <w:vAlign w:val="center"/>
          </w:tcPr>
          <w:p w:rsidR="00480A19" w:rsidRPr="00B575C4" w:rsidRDefault="00480A19" w:rsidP="00480A19">
            <w:pPr>
              <w:keepNext/>
              <w:spacing w:after="0" w:line="240" w:lineRule="auto"/>
              <w:jc w:val="center"/>
              <w:rPr>
                <w:b/>
                <w:bCs/>
                <w:sz w:val="20"/>
                <w:szCs w:val="20"/>
                <w:lang w:eastAsia="pt-BR"/>
              </w:rPr>
            </w:pPr>
            <w:r w:rsidRPr="00B575C4">
              <w:rPr>
                <w:b/>
                <w:bCs/>
                <w:sz w:val="20"/>
                <w:szCs w:val="20"/>
                <w:lang w:eastAsia="pt-BR"/>
              </w:rPr>
              <w:t>53%</w:t>
            </w:r>
          </w:p>
        </w:tc>
        <w:tc>
          <w:tcPr>
            <w:tcW w:w="532" w:type="pct"/>
            <w:shd w:val="clear" w:color="auto" w:fill="B6DDE8" w:themeFill="accent5" w:themeFillTint="66"/>
            <w:noWrap/>
            <w:vAlign w:val="center"/>
          </w:tcPr>
          <w:p w:rsidR="00480A19" w:rsidRPr="00B575C4" w:rsidRDefault="00480A19" w:rsidP="00480A19">
            <w:pPr>
              <w:keepNext/>
              <w:spacing w:after="0" w:line="240" w:lineRule="auto"/>
              <w:jc w:val="center"/>
              <w:rPr>
                <w:b/>
                <w:bCs/>
                <w:sz w:val="20"/>
                <w:szCs w:val="20"/>
                <w:lang w:eastAsia="pt-BR"/>
              </w:rPr>
            </w:pPr>
            <w:r w:rsidRPr="00B575C4">
              <w:rPr>
                <w:b/>
                <w:bCs/>
                <w:sz w:val="20"/>
                <w:szCs w:val="20"/>
                <w:lang w:eastAsia="pt-BR"/>
              </w:rPr>
              <w:t>16%</w:t>
            </w:r>
          </w:p>
        </w:tc>
        <w:tc>
          <w:tcPr>
            <w:tcW w:w="711" w:type="pct"/>
            <w:vMerge/>
            <w:noWrap/>
            <w:vAlign w:val="center"/>
          </w:tcPr>
          <w:p w:rsidR="00480A19" w:rsidRPr="00B575C4" w:rsidRDefault="00480A19" w:rsidP="00480A19">
            <w:pPr>
              <w:keepNext/>
              <w:spacing w:after="0" w:line="240" w:lineRule="auto"/>
              <w:jc w:val="center"/>
              <w:rPr>
                <w:sz w:val="20"/>
                <w:szCs w:val="20"/>
                <w:lang w:eastAsia="pt-BR"/>
              </w:rPr>
            </w:pP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1</w:t>
            </w:r>
            <w:proofErr w:type="gramEnd"/>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2011</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1164</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0%</w:t>
            </w:r>
          </w:p>
        </w:tc>
        <w:tc>
          <w:tcPr>
            <w:tcW w:w="775"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0</w:t>
            </w:r>
            <w:proofErr w:type="gramEnd"/>
          </w:p>
        </w:tc>
        <w:tc>
          <w:tcPr>
            <w:tcW w:w="654"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0</w:t>
            </w:r>
            <w:proofErr w:type="gramEnd"/>
          </w:p>
        </w:tc>
        <w:tc>
          <w:tcPr>
            <w:tcW w:w="532"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0</w:t>
            </w:r>
            <w:proofErr w:type="gramEnd"/>
          </w:p>
        </w:tc>
        <w:tc>
          <w:tcPr>
            <w:tcW w:w="711"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0</w:t>
            </w:r>
            <w:proofErr w:type="gramEnd"/>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2</w:t>
            </w:r>
            <w:proofErr w:type="gramEnd"/>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2012</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1167</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w:t>
            </w:r>
          </w:p>
        </w:tc>
        <w:tc>
          <w:tcPr>
            <w:tcW w:w="532"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9</w:t>
            </w:r>
            <w:proofErr w:type="gramEnd"/>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49</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3</w:t>
            </w:r>
            <w:proofErr w:type="gramEnd"/>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2013</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1170</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w:t>
            </w:r>
          </w:p>
        </w:tc>
        <w:tc>
          <w:tcPr>
            <w:tcW w:w="532"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9</w:t>
            </w:r>
            <w:proofErr w:type="gramEnd"/>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49</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4</w:t>
            </w:r>
            <w:proofErr w:type="gramEnd"/>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2014</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1173</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7%</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25</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44</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13</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69</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5</w:t>
            </w:r>
            <w:proofErr w:type="gramEnd"/>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2015</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1176</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36</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62</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19</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99</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6</w:t>
            </w:r>
            <w:proofErr w:type="gramEnd"/>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2016</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1178</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15%</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55</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94</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28</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148</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7</w:t>
            </w:r>
            <w:proofErr w:type="gramEnd"/>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2017</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1181</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73</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125</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38</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198</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8</w:t>
            </w:r>
            <w:proofErr w:type="gramEnd"/>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2018</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1183</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110</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188</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57</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298</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proofErr w:type="gramStart"/>
            <w:r w:rsidRPr="00B575C4">
              <w:rPr>
                <w:sz w:val="20"/>
                <w:szCs w:val="20"/>
                <w:lang w:eastAsia="pt-BR"/>
              </w:rPr>
              <w:t>9</w:t>
            </w:r>
            <w:proofErr w:type="gramEnd"/>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2019</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1185</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110</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188</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57</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299</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10</w:t>
            </w:r>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2020</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1187</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184</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315</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95</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499</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w:t>
            </w:r>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2021</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1189</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184</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315</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95</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499</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12</w:t>
            </w:r>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2022</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1191</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185</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315</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95</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500</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13</w:t>
            </w:r>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2023</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1192</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185</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316</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95</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501</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14</w:t>
            </w:r>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2024</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1194</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185</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316</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96</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501</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15</w:t>
            </w:r>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2025</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1195</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185</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317</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96</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502</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16</w:t>
            </w:r>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2026</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1197</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186</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317</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96</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503</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17</w:t>
            </w:r>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2027</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1198</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186</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318</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96</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503</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w:t>
            </w:r>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2028</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1200</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186</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318</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96</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504</w:t>
            </w:r>
          </w:p>
        </w:tc>
      </w:tr>
      <w:tr w:rsidR="00480A19" w:rsidRPr="00B575C4" w:rsidTr="00480A19">
        <w:trPr>
          <w:trHeight w:val="300"/>
        </w:trPr>
        <w:tc>
          <w:tcPr>
            <w:tcW w:w="60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19</w:t>
            </w:r>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2029</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1201</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186</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318</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96</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504</w:t>
            </w:r>
          </w:p>
        </w:tc>
      </w:tr>
      <w:tr w:rsidR="00480A19" w:rsidRPr="00B575C4" w:rsidTr="00480A19">
        <w:trPr>
          <w:trHeight w:val="315"/>
        </w:trPr>
        <w:tc>
          <w:tcPr>
            <w:tcW w:w="60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w:t>
            </w:r>
          </w:p>
        </w:tc>
        <w:tc>
          <w:tcPr>
            <w:tcW w:w="427"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2030</w:t>
            </w:r>
          </w:p>
        </w:tc>
        <w:tc>
          <w:tcPr>
            <w:tcW w:w="676"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1202</w:t>
            </w:r>
          </w:p>
        </w:tc>
        <w:tc>
          <w:tcPr>
            <w:tcW w:w="62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w:t>
            </w:r>
          </w:p>
        </w:tc>
        <w:tc>
          <w:tcPr>
            <w:tcW w:w="775"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186</w:t>
            </w:r>
          </w:p>
        </w:tc>
        <w:tc>
          <w:tcPr>
            <w:tcW w:w="654"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319</w:t>
            </w:r>
          </w:p>
        </w:tc>
        <w:tc>
          <w:tcPr>
            <w:tcW w:w="532"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96</w:t>
            </w:r>
          </w:p>
        </w:tc>
        <w:tc>
          <w:tcPr>
            <w:tcW w:w="711" w:type="pct"/>
            <w:noWrap/>
            <w:vAlign w:val="center"/>
          </w:tcPr>
          <w:p w:rsidR="00480A19" w:rsidRPr="00B575C4" w:rsidRDefault="00480A19" w:rsidP="00480A19">
            <w:pPr>
              <w:keepNext/>
              <w:spacing w:after="0" w:line="240" w:lineRule="auto"/>
              <w:jc w:val="center"/>
              <w:rPr>
                <w:sz w:val="20"/>
                <w:szCs w:val="20"/>
                <w:lang w:eastAsia="pt-BR"/>
              </w:rPr>
            </w:pPr>
            <w:r w:rsidRPr="00B575C4">
              <w:rPr>
                <w:sz w:val="20"/>
                <w:szCs w:val="20"/>
                <w:lang w:eastAsia="pt-BR"/>
              </w:rPr>
              <w:t>505</w:t>
            </w:r>
          </w:p>
        </w:tc>
      </w:tr>
    </w:tbl>
    <w:p w:rsidR="00480A19" w:rsidRPr="00B575C4" w:rsidRDefault="00480A19" w:rsidP="00163A02">
      <w:pPr>
        <w:pStyle w:val="tabelainferior"/>
      </w:pPr>
      <w:r w:rsidRPr="00B575C4">
        <w:t>Fonte: Consórcio SOTEPA/IGUATEMI/AR</w:t>
      </w:r>
    </w:p>
    <w:p w:rsidR="00ED3DCD" w:rsidRPr="00B575C4" w:rsidRDefault="00ED3DCD" w:rsidP="00EB1DEF">
      <w:pPr>
        <w:spacing w:afterLines="50"/>
        <w:rPr>
          <w:lang w:eastAsia="pt-BR"/>
        </w:rPr>
      </w:pPr>
    </w:p>
    <w:p w:rsidR="00ED3DCD" w:rsidRPr="00B575C4" w:rsidRDefault="00ED3DCD" w:rsidP="00BB36A3">
      <w:pPr>
        <w:spacing w:afterLines="120"/>
        <w:rPr>
          <w:lang w:eastAsia="pt-BR"/>
        </w:rPr>
      </w:pPr>
      <w:r w:rsidRPr="00B575C4">
        <w:rPr>
          <w:lang w:eastAsia="pt-BR"/>
        </w:rPr>
        <w:t xml:space="preserve">O </w:t>
      </w:r>
      <w:fldSimple w:instr=" REF _Ref299029161 \h  \* MERGEFORMAT ">
        <w:r w:rsidR="00401178" w:rsidRPr="00B575C4">
          <w:t xml:space="preserve">Quadro </w:t>
        </w:r>
        <w:r w:rsidR="00401178">
          <w:rPr>
            <w:noProof/>
          </w:rPr>
          <w:t>12</w:t>
        </w:r>
      </w:fldSimple>
      <w:r w:rsidR="00BF4BAD" w:rsidRPr="00B575C4">
        <w:rPr>
          <w:lang w:eastAsia="pt-BR"/>
        </w:rPr>
        <w:t xml:space="preserve"> </w:t>
      </w:r>
      <w:r w:rsidRPr="00B575C4">
        <w:rPr>
          <w:lang w:eastAsia="pt-BR"/>
        </w:rPr>
        <w:t>disposto ao final da apresentação dos programas</w:t>
      </w:r>
      <w:r w:rsidR="00B42401" w:rsidRPr="00B575C4">
        <w:rPr>
          <w:lang w:eastAsia="pt-BR"/>
        </w:rPr>
        <w:t xml:space="preserve"> apresenta</w:t>
      </w:r>
      <w:r w:rsidRPr="00B575C4">
        <w:rPr>
          <w:lang w:eastAsia="pt-BR"/>
        </w:rPr>
        <w:t xml:space="preserve"> os projetos </w:t>
      </w:r>
      <w:r w:rsidR="00480A19" w:rsidRPr="00B575C4">
        <w:rPr>
          <w:lang w:eastAsia="pt-BR"/>
        </w:rPr>
        <w:t xml:space="preserve">previstos para </w:t>
      </w:r>
      <w:r w:rsidRPr="00B575C4">
        <w:rPr>
          <w:lang w:eastAsia="pt-BR"/>
        </w:rPr>
        <w:t>o Programa de Coleta Seletiva</w:t>
      </w:r>
      <w:r w:rsidR="00480A19" w:rsidRPr="00B575C4">
        <w:rPr>
          <w:lang w:eastAsia="pt-BR"/>
        </w:rPr>
        <w:t xml:space="preserve"> e Valorização</w:t>
      </w:r>
      <w:r w:rsidRPr="00B575C4">
        <w:rPr>
          <w:lang w:eastAsia="pt-BR"/>
        </w:rPr>
        <w:t>, bem como os projetos e as ações relacionadas a cada período de planejamento e seus respectivos custos.</w:t>
      </w:r>
    </w:p>
    <w:p w:rsidR="00ED3DCD" w:rsidRPr="00B575C4" w:rsidRDefault="00ED3DCD" w:rsidP="00931AE7">
      <w:pPr>
        <w:pStyle w:val="Ttulo4"/>
      </w:pPr>
      <w:r w:rsidRPr="00B575C4">
        <w:t xml:space="preserve"> </w:t>
      </w:r>
      <w:bookmarkStart w:id="326" w:name="_Toc308189715"/>
      <w:bookmarkStart w:id="327" w:name="_Toc312171106"/>
      <w:r w:rsidRPr="00B575C4">
        <w:t xml:space="preserve">Programa de Mobilização e Conscientização com Relação </w:t>
      </w:r>
      <w:proofErr w:type="gramStart"/>
      <w:r w:rsidRPr="00B575C4">
        <w:t>a</w:t>
      </w:r>
      <w:proofErr w:type="gramEnd"/>
      <w:r w:rsidRPr="00B575C4">
        <w:t xml:space="preserve"> Implantação de Coleta Seletiva</w:t>
      </w:r>
      <w:bookmarkEnd w:id="326"/>
      <w:bookmarkEnd w:id="327"/>
    </w:p>
    <w:p w:rsidR="00B42401" w:rsidRPr="00B575C4" w:rsidRDefault="00B42401" w:rsidP="00B42401">
      <w:pPr>
        <w:rPr>
          <w:lang w:eastAsia="pt-BR"/>
        </w:rPr>
      </w:pPr>
    </w:p>
    <w:p w:rsidR="00ED3DCD" w:rsidRPr="00B575C4" w:rsidRDefault="00ED3DCD" w:rsidP="00480A19">
      <w:pPr>
        <w:spacing w:before="120"/>
      </w:pPr>
      <w:r w:rsidRPr="00B575C4">
        <w:t xml:space="preserve">O Programa tem por objetivo desenvolver, em caráter permanente, um conjunto de ações sociais, educativas e ambientais nas comunidades atendidas, de forma a contribuir para mudanças de hábitos e costumes na melhoria da qualidade de vida. </w:t>
      </w:r>
      <w:r w:rsidRPr="00B575C4">
        <w:lastRenderedPageBreak/>
        <w:t xml:space="preserve">Sendo assim, prevê: Mobilização e Organização Comunitária; Capacitação Profissional/Geração de Renda para implantação e/ou operação dos sistemas. </w:t>
      </w:r>
    </w:p>
    <w:p w:rsidR="00ED3DCD" w:rsidRPr="00B575C4" w:rsidRDefault="00ED3DCD" w:rsidP="00480A19">
      <w:pPr>
        <w:spacing w:before="120"/>
      </w:pPr>
      <w:r w:rsidRPr="00B575C4">
        <w:t xml:space="preserve">Portanto, serão desenvolvidas ações que visem </w:t>
      </w:r>
      <w:proofErr w:type="gramStart"/>
      <w:r w:rsidRPr="00B575C4">
        <w:t>a</w:t>
      </w:r>
      <w:proofErr w:type="gramEnd"/>
      <w:r w:rsidRPr="00B575C4">
        <w:t xml:space="preserve"> conscientização acerca da importância da participação da comunidade nas ações de reciclagem, ou seja, a correta separação dos resíduos na fonte e a disposição dos resíduos recicláveis de forma adequada para a coleta. </w:t>
      </w:r>
    </w:p>
    <w:p w:rsidR="00ED3DCD" w:rsidRPr="00B575C4" w:rsidRDefault="00ED3DCD" w:rsidP="00480A19">
      <w:pPr>
        <w:spacing w:before="120"/>
      </w:pPr>
      <w:r w:rsidRPr="00B575C4">
        <w:t>Nesse contexto, é importante que a municipalidade determine os meios de divulgação de funcionamento do sistema de coleta, como, por exemplo, informações relativas a horários, roteiro, etc.</w:t>
      </w:r>
    </w:p>
    <w:p w:rsidR="00ED3DCD" w:rsidRPr="00B575C4" w:rsidRDefault="00ED3DCD" w:rsidP="00BF4BAD">
      <w:pPr>
        <w:spacing w:before="120"/>
      </w:pPr>
      <w:r w:rsidRPr="00B575C4">
        <w:t>As campanhas a serem formuladas devem disponibilizar as informações necessárias à população, tais como: a implantação de ações de panfletagem; ações de divulgação em rádios, jornais; etc. Além destas ações pode-se envolver a comunidade com a realização de gincanas ambientais, atividades culturais, etc.</w:t>
      </w:r>
    </w:p>
    <w:p w:rsidR="00BF4BAD" w:rsidRPr="00B575C4" w:rsidRDefault="00ED3DCD" w:rsidP="00BF4BAD">
      <w:pPr>
        <w:spacing w:before="120"/>
      </w:pPr>
      <w:r w:rsidRPr="00B575C4">
        <w:t>O</w:t>
      </w:r>
      <w:r w:rsidR="00BF4BAD" w:rsidRPr="00B575C4">
        <w:t xml:space="preserve"> </w:t>
      </w:r>
      <w:fldSimple w:instr=" REF _Ref299029161 \h  \* MERGEFORMAT ">
        <w:r w:rsidR="00401178" w:rsidRPr="00B575C4">
          <w:t xml:space="preserve">Quadro </w:t>
        </w:r>
        <w:r w:rsidR="00401178">
          <w:rPr>
            <w:noProof/>
          </w:rPr>
          <w:t>12</w:t>
        </w:r>
      </w:fldSimple>
      <w:r w:rsidRPr="00B575C4">
        <w:t xml:space="preserve">, disposto ao final da apresentação dos programas, apresenta os projetos necessários ao Programa de mobilização e Conscientização com Relação </w:t>
      </w:r>
      <w:proofErr w:type="gramStart"/>
      <w:r w:rsidRPr="00B575C4">
        <w:t>a</w:t>
      </w:r>
      <w:proofErr w:type="gramEnd"/>
      <w:r w:rsidRPr="00B575C4">
        <w:t xml:space="preserve"> Implantação de Coleta Seletiva, bem como os projetos e as ações relacionadas a cada período de planejamento e seus respectivos custos</w:t>
      </w:r>
    </w:p>
    <w:p w:rsidR="006C03BF" w:rsidRPr="00B575C4" w:rsidRDefault="006C03BF">
      <w:pPr>
        <w:spacing w:after="0" w:line="240" w:lineRule="auto"/>
        <w:jc w:val="left"/>
        <w:rPr>
          <w:lang w:eastAsia="pt-BR"/>
        </w:rPr>
      </w:pPr>
      <w:r w:rsidRPr="00B575C4">
        <w:rPr>
          <w:lang w:eastAsia="pt-BR"/>
        </w:rPr>
        <w:br w:type="page"/>
      </w:r>
    </w:p>
    <w:p w:rsidR="006C03BF" w:rsidRPr="00B575C4" w:rsidRDefault="006C03BF">
      <w:pPr>
        <w:spacing w:after="0" w:line="240" w:lineRule="auto"/>
        <w:jc w:val="left"/>
        <w:rPr>
          <w:lang w:eastAsia="pt-BR"/>
        </w:rPr>
      </w:pPr>
      <w:r w:rsidRPr="00B575C4">
        <w:rPr>
          <w:lang w:eastAsia="pt-BR"/>
        </w:rPr>
        <w:lastRenderedPageBreak/>
        <w:br w:type="page"/>
      </w:r>
    </w:p>
    <w:p w:rsidR="00ED3DCD" w:rsidRPr="00B575C4" w:rsidRDefault="00ED3DCD" w:rsidP="00BF4BAD">
      <w:pPr>
        <w:spacing w:before="120"/>
        <w:rPr>
          <w:lang w:eastAsia="pt-BR"/>
        </w:rPr>
        <w:sectPr w:rsidR="00ED3DCD" w:rsidRPr="00B575C4" w:rsidSect="004A0AD9">
          <w:pgSz w:w="11907" w:h="16840" w:code="9"/>
          <w:pgMar w:top="1701" w:right="1134" w:bottom="1134" w:left="1701" w:header="709" w:footer="709" w:gutter="0"/>
          <w:cols w:space="708"/>
          <w:docGrid w:linePitch="360"/>
        </w:sectPr>
      </w:pPr>
    </w:p>
    <w:tbl>
      <w:tblPr>
        <w:tblW w:w="5000" w:type="pct"/>
        <w:tblLayout w:type="fixed"/>
        <w:tblCellMar>
          <w:left w:w="70" w:type="dxa"/>
          <w:right w:w="70" w:type="dxa"/>
        </w:tblCellMar>
        <w:tblLook w:val="04A0"/>
      </w:tblPr>
      <w:tblGrid>
        <w:gridCol w:w="1825"/>
        <w:gridCol w:w="2213"/>
        <w:gridCol w:w="2555"/>
        <w:gridCol w:w="1415"/>
        <w:gridCol w:w="2268"/>
        <w:gridCol w:w="1702"/>
        <w:gridCol w:w="2268"/>
        <w:gridCol w:w="1698"/>
        <w:gridCol w:w="2129"/>
        <w:gridCol w:w="1559"/>
        <w:gridCol w:w="1487"/>
      </w:tblGrid>
      <w:tr w:rsidR="00BF4BAD" w:rsidRPr="00B575C4" w:rsidTr="00E52F37">
        <w:trPr>
          <w:trHeight w:val="315"/>
        </w:trPr>
        <w:tc>
          <w:tcPr>
            <w:tcW w:w="432" w:type="pct"/>
            <w:vMerge w:val="restart"/>
            <w:tcBorders>
              <w:top w:val="single" w:sz="8" w:space="0" w:color="auto"/>
              <w:left w:val="single" w:sz="8" w:space="0" w:color="auto"/>
              <w:bottom w:val="single" w:sz="8" w:space="0" w:color="000000"/>
              <w:right w:val="single" w:sz="8" w:space="0" w:color="auto"/>
            </w:tcBorders>
            <w:shd w:val="clear" w:color="auto" w:fill="95B3D7" w:themeFill="accent1" w:themeFillTint="99"/>
            <w:noWrap/>
            <w:vAlign w:val="center"/>
            <w:hideMark/>
          </w:tcPr>
          <w:p w:rsidR="00BF4BAD" w:rsidRPr="00B575C4" w:rsidRDefault="00BF4BAD" w:rsidP="00EA0261">
            <w:pPr>
              <w:spacing w:after="0" w:line="240" w:lineRule="auto"/>
              <w:jc w:val="center"/>
              <w:rPr>
                <w:b/>
                <w:bCs/>
                <w:color w:val="000000"/>
                <w:sz w:val="18"/>
                <w:szCs w:val="18"/>
                <w:lang w:eastAsia="pt-BR"/>
              </w:rPr>
            </w:pPr>
            <w:bookmarkStart w:id="328" w:name="_Ref290642981"/>
            <w:r w:rsidRPr="00B575C4">
              <w:rPr>
                <w:b/>
                <w:bCs/>
                <w:color w:val="000000"/>
                <w:sz w:val="18"/>
                <w:szCs w:val="18"/>
                <w:lang w:eastAsia="pt-BR"/>
              </w:rPr>
              <w:lastRenderedPageBreak/>
              <w:t>PROGRAMA</w:t>
            </w:r>
          </w:p>
        </w:tc>
        <w:tc>
          <w:tcPr>
            <w:tcW w:w="524" w:type="pct"/>
            <w:vMerge w:val="restart"/>
            <w:tcBorders>
              <w:top w:val="single" w:sz="8" w:space="0" w:color="auto"/>
              <w:left w:val="single" w:sz="8" w:space="0" w:color="auto"/>
              <w:bottom w:val="single" w:sz="8" w:space="0" w:color="000000"/>
              <w:right w:val="single" w:sz="8" w:space="0" w:color="auto"/>
            </w:tcBorders>
            <w:shd w:val="clear" w:color="auto" w:fill="95B3D7" w:themeFill="accent1" w:themeFillTint="99"/>
            <w:noWrap/>
            <w:vAlign w:val="center"/>
            <w:hideMark/>
          </w:tcPr>
          <w:p w:rsidR="00BF4BAD" w:rsidRPr="00B575C4" w:rsidRDefault="00BF4BAD" w:rsidP="00EA0261">
            <w:pPr>
              <w:spacing w:after="0" w:line="240" w:lineRule="auto"/>
              <w:jc w:val="center"/>
              <w:rPr>
                <w:b/>
                <w:bCs/>
                <w:color w:val="000000"/>
                <w:sz w:val="18"/>
                <w:szCs w:val="18"/>
                <w:lang w:eastAsia="pt-BR"/>
              </w:rPr>
            </w:pPr>
            <w:r w:rsidRPr="00B575C4">
              <w:rPr>
                <w:b/>
                <w:bCs/>
                <w:color w:val="000000"/>
                <w:sz w:val="18"/>
                <w:szCs w:val="18"/>
                <w:lang w:eastAsia="pt-BR"/>
              </w:rPr>
              <w:t>PROJETO</w:t>
            </w:r>
          </w:p>
        </w:tc>
        <w:tc>
          <w:tcPr>
            <w:tcW w:w="3692" w:type="pct"/>
            <w:gridSpan w:val="8"/>
            <w:tcBorders>
              <w:top w:val="single" w:sz="8" w:space="0" w:color="auto"/>
              <w:left w:val="nil"/>
              <w:bottom w:val="single" w:sz="8" w:space="0" w:color="auto"/>
              <w:right w:val="single" w:sz="8" w:space="0" w:color="000000"/>
            </w:tcBorders>
            <w:shd w:val="clear" w:color="auto" w:fill="95B3D7" w:themeFill="accent1" w:themeFillTint="99"/>
            <w:vAlign w:val="center"/>
            <w:hideMark/>
          </w:tcPr>
          <w:p w:rsidR="00BF4BAD" w:rsidRPr="00B575C4" w:rsidRDefault="00BF4BAD" w:rsidP="00EA0261">
            <w:pPr>
              <w:spacing w:after="0" w:line="240" w:lineRule="auto"/>
              <w:jc w:val="center"/>
              <w:rPr>
                <w:b/>
                <w:bCs/>
                <w:color w:val="000000"/>
                <w:sz w:val="18"/>
                <w:szCs w:val="18"/>
                <w:lang w:eastAsia="pt-BR"/>
              </w:rPr>
            </w:pPr>
            <w:r w:rsidRPr="00B575C4">
              <w:rPr>
                <w:b/>
                <w:bCs/>
                <w:color w:val="000000"/>
                <w:sz w:val="18"/>
                <w:szCs w:val="18"/>
                <w:lang w:eastAsia="pt-BR"/>
              </w:rPr>
              <w:t>AÇÕES</w:t>
            </w:r>
          </w:p>
        </w:tc>
        <w:tc>
          <w:tcPr>
            <w:tcW w:w="352" w:type="pct"/>
            <w:vMerge w:val="restart"/>
            <w:tcBorders>
              <w:top w:val="single" w:sz="8" w:space="0" w:color="auto"/>
              <w:left w:val="single" w:sz="8" w:space="0" w:color="auto"/>
              <w:bottom w:val="single" w:sz="8" w:space="0" w:color="000000"/>
              <w:right w:val="single" w:sz="8" w:space="0" w:color="auto"/>
            </w:tcBorders>
            <w:shd w:val="clear" w:color="auto" w:fill="95B3D7" w:themeFill="accent1" w:themeFillTint="99"/>
            <w:noWrap/>
            <w:vAlign w:val="center"/>
            <w:hideMark/>
          </w:tcPr>
          <w:p w:rsidR="00BF4BAD" w:rsidRPr="00B575C4" w:rsidRDefault="00BF4BAD" w:rsidP="00EA0261">
            <w:pPr>
              <w:spacing w:after="0" w:line="240" w:lineRule="auto"/>
              <w:jc w:val="center"/>
              <w:rPr>
                <w:b/>
                <w:bCs/>
                <w:color w:val="000000"/>
                <w:sz w:val="18"/>
                <w:szCs w:val="18"/>
                <w:lang w:eastAsia="pt-BR"/>
              </w:rPr>
            </w:pPr>
            <w:r w:rsidRPr="00B575C4">
              <w:rPr>
                <w:b/>
                <w:bCs/>
                <w:color w:val="000000"/>
                <w:sz w:val="18"/>
                <w:szCs w:val="18"/>
                <w:lang w:eastAsia="pt-BR"/>
              </w:rPr>
              <w:t>CUSTO TOTAL</w:t>
            </w:r>
          </w:p>
        </w:tc>
      </w:tr>
      <w:tr w:rsidR="00EA0261" w:rsidRPr="00B575C4" w:rsidTr="00E52F37">
        <w:trPr>
          <w:trHeight w:val="315"/>
        </w:trPr>
        <w:tc>
          <w:tcPr>
            <w:tcW w:w="432" w:type="pct"/>
            <w:vMerge/>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rsidR="00BF4BAD" w:rsidRPr="00B575C4" w:rsidRDefault="00BF4BAD" w:rsidP="00EA0261">
            <w:pPr>
              <w:spacing w:after="0" w:line="240" w:lineRule="auto"/>
              <w:jc w:val="center"/>
              <w:rPr>
                <w:b/>
                <w:bCs/>
                <w:color w:val="000000"/>
                <w:sz w:val="18"/>
                <w:szCs w:val="18"/>
                <w:lang w:eastAsia="pt-BR"/>
              </w:rPr>
            </w:pPr>
          </w:p>
        </w:tc>
        <w:tc>
          <w:tcPr>
            <w:tcW w:w="524" w:type="pct"/>
            <w:vMerge/>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rsidR="00BF4BAD" w:rsidRPr="00B575C4" w:rsidRDefault="00BF4BAD" w:rsidP="00EA0261">
            <w:pPr>
              <w:spacing w:after="0" w:line="240" w:lineRule="auto"/>
              <w:jc w:val="center"/>
              <w:rPr>
                <w:b/>
                <w:bCs/>
                <w:color w:val="000000"/>
                <w:sz w:val="18"/>
                <w:szCs w:val="18"/>
                <w:lang w:eastAsia="pt-BR"/>
              </w:rPr>
            </w:pPr>
          </w:p>
        </w:tc>
        <w:tc>
          <w:tcPr>
            <w:tcW w:w="605" w:type="pct"/>
            <w:tcBorders>
              <w:top w:val="nil"/>
              <w:left w:val="nil"/>
              <w:bottom w:val="single" w:sz="8" w:space="0" w:color="auto"/>
              <w:right w:val="single" w:sz="8" w:space="0" w:color="auto"/>
            </w:tcBorders>
            <w:shd w:val="clear" w:color="auto" w:fill="95B3D7" w:themeFill="accent1" w:themeFillTint="99"/>
            <w:noWrap/>
            <w:vAlign w:val="center"/>
            <w:hideMark/>
          </w:tcPr>
          <w:p w:rsidR="00BF4BAD" w:rsidRPr="00B575C4" w:rsidRDefault="00BF4BAD" w:rsidP="00EA0261">
            <w:pPr>
              <w:spacing w:after="0" w:line="240" w:lineRule="auto"/>
              <w:jc w:val="center"/>
              <w:rPr>
                <w:b/>
                <w:bCs/>
                <w:color w:val="000000"/>
                <w:sz w:val="18"/>
                <w:szCs w:val="18"/>
                <w:lang w:eastAsia="pt-BR"/>
              </w:rPr>
            </w:pPr>
            <w:r w:rsidRPr="00B575C4">
              <w:rPr>
                <w:b/>
                <w:bCs/>
                <w:color w:val="000000"/>
                <w:sz w:val="18"/>
                <w:szCs w:val="18"/>
                <w:lang w:eastAsia="pt-BR"/>
              </w:rPr>
              <w:t>IMEDIATA</w:t>
            </w:r>
          </w:p>
        </w:tc>
        <w:tc>
          <w:tcPr>
            <w:tcW w:w="335" w:type="pct"/>
            <w:tcBorders>
              <w:top w:val="nil"/>
              <w:left w:val="nil"/>
              <w:bottom w:val="single" w:sz="8" w:space="0" w:color="auto"/>
              <w:right w:val="single" w:sz="8" w:space="0" w:color="auto"/>
            </w:tcBorders>
            <w:shd w:val="clear" w:color="auto" w:fill="95B3D7" w:themeFill="accent1" w:themeFillTint="99"/>
            <w:noWrap/>
            <w:vAlign w:val="center"/>
            <w:hideMark/>
          </w:tcPr>
          <w:p w:rsidR="00BF4BAD" w:rsidRPr="00B575C4" w:rsidRDefault="00BF4BAD" w:rsidP="00EA0261">
            <w:pPr>
              <w:spacing w:after="0" w:line="240" w:lineRule="auto"/>
              <w:jc w:val="center"/>
              <w:rPr>
                <w:b/>
                <w:bCs/>
                <w:color w:val="000000"/>
                <w:sz w:val="18"/>
                <w:szCs w:val="18"/>
                <w:lang w:eastAsia="pt-BR"/>
              </w:rPr>
            </w:pPr>
            <w:r w:rsidRPr="00B575C4">
              <w:rPr>
                <w:b/>
                <w:bCs/>
                <w:color w:val="000000"/>
                <w:sz w:val="18"/>
                <w:szCs w:val="18"/>
                <w:lang w:eastAsia="pt-BR"/>
              </w:rPr>
              <w:t>CUSTO</w:t>
            </w:r>
          </w:p>
        </w:tc>
        <w:tc>
          <w:tcPr>
            <w:tcW w:w="537" w:type="pct"/>
            <w:tcBorders>
              <w:top w:val="nil"/>
              <w:left w:val="nil"/>
              <w:bottom w:val="single" w:sz="8" w:space="0" w:color="auto"/>
              <w:right w:val="single" w:sz="8" w:space="0" w:color="auto"/>
            </w:tcBorders>
            <w:shd w:val="clear" w:color="auto" w:fill="95B3D7" w:themeFill="accent1" w:themeFillTint="99"/>
            <w:noWrap/>
            <w:vAlign w:val="center"/>
            <w:hideMark/>
          </w:tcPr>
          <w:p w:rsidR="00BF4BAD" w:rsidRPr="00B575C4" w:rsidRDefault="00BF4BAD" w:rsidP="00EA0261">
            <w:pPr>
              <w:spacing w:after="0" w:line="240" w:lineRule="auto"/>
              <w:jc w:val="center"/>
              <w:rPr>
                <w:b/>
                <w:bCs/>
                <w:color w:val="000000"/>
                <w:sz w:val="18"/>
                <w:szCs w:val="18"/>
                <w:lang w:eastAsia="pt-BR"/>
              </w:rPr>
            </w:pPr>
            <w:r w:rsidRPr="00B575C4">
              <w:rPr>
                <w:b/>
                <w:bCs/>
                <w:color w:val="000000"/>
                <w:sz w:val="18"/>
                <w:szCs w:val="18"/>
                <w:lang w:eastAsia="pt-BR"/>
              </w:rPr>
              <w:t>CURTO</w:t>
            </w:r>
            <w:r w:rsidR="00EA0261" w:rsidRPr="00B575C4">
              <w:rPr>
                <w:b/>
                <w:bCs/>
                <w:color w:val="000000"/>
                <w:sz w:val="18"/>
                <w:szCs w:val="18"/>
                <w:lang w:eastAsia="pt-BR"/>
              </w:rPr>
              <w:t xml:space="preserve"> PRAZO</w:t>
            </w:r>
          </w:p>
        </w:tc>
        <w:tc>
          <w:tcPr>
            <w:tcW w:w="403" w:type="pct"/>
            <w:tcBorders>
              <w:top w:val="nil"/>
              <w:left w:val="nil"/>
              <w:bottom w:val="single" w:sz="8" w:space="0" w:color="auto"/>
              <w:right w:val="single" w:sz="8" w:space="0" w:color="auto"/>
            </w:tcBorders>
            <w:shd w:val="clear" w:color="auto" w:fill="95B3D7" w:themeFill="accent1" w:themeFillTint="99"/>
            <w:noWrap/>
            <w:vAlign w:val="center"/>
            <w:hideMark/>
          </w:tcPr>
          <w:p w:rsidR="00BF4BAD" w:rsidRPr="00B575C4" w:rsidRDefault="00BF4BAD" w:rsidP="00EA0261">
            <w:pPr>
              <w:spacing w:after="0" w:line="240" w:lineRule="auto"/>
              <w:jc w:val="center"/>
              <w:rPr>
                <w:b/>
                <w:bCs/>
                <w:color w:val="000000"/>
                <w:sz w:val="18"/>
                <w:szCs w:val="18"/>
                <w:lang w:eastAsia="pt-BR"/>
              </w:rPr>
            </w:pPr>
            <w:r w:rsidRPr="00B575C4">
              <w:rPr>
                <w:b/>
                <w:bCs/>
                <w:color w:val="000000"/>
                <w:sz w:val="18"/>
                <w:szCs w:val="18"/>
                <w:lang w:eastAsia="pt-BR"/>
              </w:rPr>
              <w:t>CUSTO</w:t>
            </w:r>
          </w:p>
        </w:tc>
        <w:tc>
          <w:tcPr>
            <w:tcW w:w="537" w:type="pct"/>
            <w:tcBorders>
              <w:top w:val="nil"/>
              <w:left w:val="nil"/>
              <w:bottom w:val="single" w:sz="8" w:space="0" w:color="auto"/>
              <w:right w:val="single" w:sz="8" w:space="0" w:color="auto"/>
            </w:tcBorders>
            <w:shd w:val="clear" w:color="auto" w:fill="95B3D7" w:themeFill="accent1" w:themeFillTint="99"/>
            <w:noWrap/>
            <w:vAlign w:val="center"/>
            <w:hideMark/>
          </w:tcPr>
          <w:p w:rsidR="00BF4BAD" w:rsidRPr="00B575C4" w:rsidRDefault="00BF4BAD" w:rsidP="00EA0261">
            <w:pPr>
              <w:spacing w:after="0" w:line="240" w:lineRule="auto"/>
              <w:jc w:val="center"/>
              <w:rPr>
                <w:b/>
                <w:bCs/>
                <w:color w:val="000000"/>
                <w:sz w:val="18"/>
                <w:szCs w:val="18"/>
                <w:lang w:eastAsia="pt-BR"/>
              </w:rPr>
            </w:pPr>
            <w:r w:rsidRPr="00B575C4">
              <w:rPr>
                <w:b/>
                <w:bCs/>
                <w:color w:val="000000"/>
                <w:sz w:val="18"/>
                <w:szCs w:val="18"/>
                <w:lang w:eastAsia="pt-BR"/>
              </w:rPr>
              <w:t>MÉDIO</w:t>
            </w:r>
            <w:r w:rsidR="00EA0261" w:rsidRPr="00B575C4">
              <w:rPr>
                <w:b/>
                <w:bCs/>
                <w:color w:val="000000"/>
                <w:sz w:val="18"/>
                <w:szCs w:val="18"/>
                <w:lang w:eastAsia="pt-BR"/>
              </w:rPr>
              <w:t xml:space="preserve"> PRAZO</w:t>
            </w:r>
          </w:p>
        </w:tc>
        <w:tc>
          <w:tcPr>
            <w:tcW w:w="402" w:type="pct"/>
            <w:tcBorders>
              <w:top w:val="nil"/>
              <w:left w:val="nil"/>
              <w:bottom w:val="single" w:sz="8" w:space="0" w:color="auto"/>
              <w:right w:val="single" w:sz="8" w:space="0" w:color="auto"/>
            </w:tcBorders>
            <w:shd w:val="clear" w:color="auto" w:fill="95B3D7" w:themeFill="accent1" w:themeFillTint="99"/>
            <w:noWrap/>
            <w:vAlign w:val="center"/>
            <w:hideMark/>
          </w:tcPr>
          <w:p w:rsidR="00BF4BAD" w:rsidRPr="00B575C4" w:rsidRDefault="00BF4BAD" w:rsidP="00EA0261">
            <w:pPr>
              <w:spacing w:after="0" w:line="240" w:lineRule="auto"/>
              <w:jc w:val="center"/>
              <w:rPr>
                <w:b/>
                <w:bCs/>
                <w:color w:val="000000"/>
                <w:sz w:val="18"/>
                <w:szCs w:val="18"/>
                <w:lang w:eastAsia="pt-BR"/>
              </w:rPr>
            </w:pPr>
            <w:r w:rsidRPr="00B575C4">
              <w:rPr>
                <w:b/>
                <w:bCs/>
                <w:color w:val="000000"/>
                <w:sz w:val="18"/>
                <w:szCs w:val="18"/>
                <w:lang w:eastAsia="pt-BR"/>
              </w:rPr>
              <w:t>CUSTO</w:t>
            </w:r>
          </w:p>
        </w:tc>
        <w:tc>
          <w:tcPr>
            <w:tcW w:w="504" w:type="pct"/>
            <w:tcBorders>
              <w:top w:val="nil"/>
              <w:left w:val="nil"/>
              <w:bottom w:val="single" w:sz="8" w:space="0" w:color="auto"/>
              <w:right w:val="single" w:sz="8" w:space="0" w:color="auto"/>
            </w:tcBorders>
            <w:shd w:val="clear" w:color="auto" w:fill="95B3D7" w:themeFill="accent1" w:themeFillTint="99"/>
            <w:noWrap/>
            <w:vAlign w:val="center"/>
            <w:hideMark/>
          </w:tcPr>
          <w:p w:rsidR="00BF4BAD" w:rsidRPr="00B575C4" w:rsidRDefault="00BF4BAD" w:rsidP="00EA0261">
            <w:pPr>
              <w:spacing w:after="0" w:line="240" w:lineRule="auto"/>
              <w:jc w:val="center"/>
              <w:rPr>
                <w:b/>
                <w:bCs/>
                <w:color w:val="000000"/>
                <w:sz w:val="18"/>
                <w:szCs w:val="18"/>
                <w:lang w:eastAsia="pt-BR"/>
              </w:rPr>
            </w:pPr>
            <w:r w:rsidRPr="00B575C4">
              <w:rPr>
                <w:b/>
                <w:bCs/>
                <w:color w:val="000000"/>
                <w:sz w:val="18"/>
                <w:szCs w:val="18"/>
                <w:lang w:eastAsia="pt-BR"/>
              </w:rPr>
              <w:t>LONGO</w:t>
            </w:r>
            <w:r w:rsidR="00EA0261" w:rsidRPr="00B575C4">
              <w:rPr>
                <w:b/>
                <w:bCs/>
                <w:color w:val="000000"/>
                <w:sz w:val="18"/>
                <w:szCs w:val="18"/>
                <w:lang w:eastAsia="pt-BR"/>
              </w:rPr>
              <w:t xml:space="preserve"> PRAZO</w:t>
            </w:r>
          </w:p>
        </w:tc>
        <w:tc>
          <w:tcPr>
            <w:tcW w:w="369" w:type="pct"/>
            <w:tcBorders>
              <w:top w:val="nil"/>
              <w:left w:val="nil"/>
              <w:bottom w:val="single" w:sz="8" w:space="0" w:color="auto"/>
              <w:right w:val="single" w:sz="8" w:space="0" w:color="auto"/>
            </w:tcBorders>
            <w:shd w:val="clear" w:color="auto" w:fill="95B3D7" w:themeFill="accent1" w:themeFillTint="99"/>
            <w:noWrap/>
            <w:vAlign w:val="center"/>
            <w:hideMark/>
          </w:tcPr>
          <w:p w:rsidR="00BF4BAD" w:rsidRPr="00B575C4" w:rsidRDefault="00BF4BAD" w:rsidP="00EA0261">
            <w:pPr>
              <w:spacing w:after="0" w:line="240" w:lineRule="auto"/>
              <w:jc w:val="center"/>
              <w:rPr>
                <w:b/>
                <w:bCs/>
                <w:color w:val="000000"/>
                <w:sz w:val="18"/>
                <w:szCs w:val="18"/>
                <w:lang w:eastAsia="pt-BR"/>
              </w:rPr>
            </w:pPr>
            <w:r w:rsidRPr="00B575C4">
              <w:rPr>
                <w:b/>
                <w:bCs/>
                <w:color w:val="000000"/>
                <w:sz w:val="18"/>
                <w:szCs w:val="18"/>
                <w:lang w:eastAsia="pt-BR"/>
              </w:rPr>
              <w:t>CUSTO</w:t>
            </w:r>
          </w:p>
        </w:tc>
        <w:tc>
          <w:tcPr>
            <w:tcW w:w="352" w:type="pct"/>
            <w:vMerge/>
            <w:tcBorders>
              <w:top w:val="single" w:sz="8" w:space="0" w:color="auto"/>
              <w:left w:val="single" w:sz="8" w:space="0" w:color="auto"/>
              <w:bottom w:val="single" w:sz="8" w:space="0" w:color="000000"/>
              <w:right w:val="single" w:sz="8" w:space="0" w:color="auto"/>
            </w:tcBorders>
            <w:shd w:val="clear" w:color="auto" w:fill="95B3D7" w:themeFill="accent1" w:themeFillTint="99"/>
            <w:vAlign w:val="center"/>
            <w:hideMark/>
          </w:tcPr>
          <w:p w:rsidR="00BF4BAD" w:rsidRPr="00B575C4" w:rsidRDefault="00BF4BAD" w:rsidP="00EA0261">
            <w:pPr>
              <w:spacing w:after="0" w:line="240" w:lineRule="auto"/>
              <w:jc w:val="center"/>
              <w:rPr>
                <w:b/>
                <w:bCs/>
                <w:color w:val="000000"/>
                <w:sz w:val="18"/>
                <w:szCs w:val="18"/>
                <w:lang w:eastAsia="pt-BR"/>
              </w:rPr>
            </w:pPr>
          </w:p>
        </w:tc>
      </w:tr>
      <w:tr w:rsidR="001412BF" w:rsidRPr="00B575C4" w:rsidTr="00E52F37">
        <w:trPr>
          <w:trHeight w:val="989"/>
        </w:trPr>
        <w:tc>
          <w:tcPr>
            <w:tcW w:w="432" w:type="pct"/>
            <w:vMerge w:val="restart"/>
            <w:tcBorders>
              <w:top w:val="nil"/>
              <w:left w:val="single" w:sz="8" w:space="0" w:color="auto"/>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Programa de Ampliação, Operação e Manutenção do Sistema Público de Limpeza Urbana e Manejo de Resíduos Sólidos Urbanos</w:t>
            </w:r>
          </w:p>
        </w:tc>
        <w:tc>
          <w:tcPr>
            <w:tcW w:w="524" w:type="pct"/>
            <w:vMerge w:val="restart"/>
            <w:tcBorders>
              <w:top w:val="nil"/>
              <w:left w:val="single" w:sz="8" w:space="0" w:color="auto"/>
              <w:bottom w:val="single" w:sz="8" w:space="0" w:color="000000"/>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Projeto de continuidade dos serviços de coleta convencional e destinação final de resíduos</w:t>
            </w:r>
          </w:p>
        </w:tc>
        <w:tc>
          <w:tcPr>
            <w:tcW w:w="605"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p>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Ampliar os serviços de coleta e transporte de resíduos domiciliares, prevendo ampliação conforme crescimento populacional</w:t>
            </w:r>
          </w:p>
        </w:tc>
        <w:tc>
          <w:tcPr>
            <w:tcW w:w="335"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R$</w:t>
            </w:r>
            <w:proofErr w:type="gramStart"/>
            <w:r w:rsidRPr="00B575C4">
              <w:rPr>
                <w:color w:val="000000"/>
                <w:sz w:val="18"/>
                <w:szCs w:val="18"/>
                <w:lang w:eastAsia="pt-BR"/>
              </w:rPr>
              <w:t xml:space="preserve">  </w:t>
            </w:r>
            <w:proofErr w:type="gramEnd"/>
            <w:r w:rsidRPr="00B575C4">
              <w:rPr>
                <w:color w:val="000000"/>
                <w:sz w:val="18"/>
                <w:szCs w:val="18"/>
                <w:lang w:eastAsia="pt-BR"/>
              </w:rPr>
              <w:t>316.314,64</w:t>
            </w:r>
          </w:p>
        </w:tc>
        <w:tc>
          <w:tcPr>
            <w:tcW w:w="537"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Ampliar os serviços de coleta e transporte de resíduos domiciliares</w:t>
            </w:r>
          </w:p>
        </w:tc>
        <w:tc>
          <w:tcPr>
            <w:tcW w:w="403"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B05A85">
            <w:pPr>
              <w:spacing w:after="0" w:line="240" w:lineRule="auto"/>
              <w:jc w:val="center"/>
              <w:rPr>
                <w:color w:val="000000"/>
                <w:sz w:val="18"/>
                <w:szCs w:val="18"/>
                <w:lang w:eastAsia="pt-BR"/>
              </w:rPr>
            </w:pPr>
            <w:r w:rsidRPr="00B575C4">
              <w:rPr>
                <w:color w:val="000000"/>
                <w:sz w:val="18"/>
                <w:szCs w:val="18"/>
                <w:lang w:eastAsia="pt-BR"/>
              </w:rPr>
              <w:t xml:space="preserve">R$ </w:t>
            </w:r>
            <w:r w:rsidR="00B05A85" w:rsidRPr="00B575C4">
              <w:rPr>
                <w:color w:val="000000"/>
                <w:sz w:val="18"/>
                <w:szCs w:val="18"/>
                <w:lang w:eastAsia="pt-BR"/>
              </w:rPr>
              <w:t xml:space="preserve">      </w:t>
            </w:r>
            <w:r w:rsidRPr="00B575C4">
              <w:rPr>
                <w:color w:val="000000"/>
                <w:sz w:val="18"/>
                <w:szCs w:val="18"/>
                <w:lang w:eastAsia="pt-BR"/>
              </w:rPr>
              <w:t>55</w:t>
            </w:r>
            <w:r w:rsidR="00B05A85" w:rsidRPr="00B575C4">
              <w:rPr>
                <w:color w:val="000000"/>
                <w:sz w:val="18"/>
                <w:szCs w:val="18"/>
                <w:lang w:eastAsia="pt-BR"/>
              </w:rPr>
              <w:t>4</w:t>
            </w:r>
            <w:r w:rsidRPr="00B575C4">
              <w:rPr>
                <w:color w:val="000000"/>
                <w:sz w:val="18"/>
                <w:szCs w:val="18"/>
                <w:lang w:eastAsia="pt-BR"/>
              </w:rPr>
              <w:t>.3</w:t>
            </w:r>
            <w:r w:rsidR="00B05A85" w:rsidRPr="00B575C4">
              <w:rPr>
                <w:color w:val="000000"/>
                <w:sz w:val="18"/>
                <w:szCs w:val="18"/>
                <w:lang w:eastAsia="pt-BR"/>
              </w:rPr>
              <w:t>54</w:t>
            </w:r>
            <w:r w:rsidRPr="00B575C4">
              <w:rPr>
                <w:color w:val="000000"/>
                <w:sz w:val="18"/>
                <w:szCs w:val="18"/>
                <w:lang w:eastAsia="pt-BR"/>
              </w:rPr>
              <w:t>,</w:t>
            </w:r>
            <w:r w:rsidR="00B05A85" w:rsidRPr="00B575C4">
              <w:rPr>
                <w:color w:val="000000"/>
                <w:sz w:val="18"/>
                <w:szCs w:val="18"/>
                <w:lang w:eastAsia="pt-BR"/>
              </w:rPr>
              <w:t>52</w:t>
            </w:r>
          </w:p>
        </w:tc>
        <w:tc>
          <w:tcPr>
            <w:tcW w:w="537"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Ampliar os serviços de coleta e transporte de resíduos domiciliares</w:t>
            </w:r>
          </w:p>
        </w:tc>
        <w:tc>
          <w:tcPr>
            <w:tcW w:w="402" w:type="pct"/>
            <w:tcBorders>
              <w:top w:val="nil"/>
              <w:left w:val="nil"/>
              <w:bottom w:val="single" w:sz="8" w:space="0" w:color="auto"/>
              <w:right w:val="single" w:sz="8" w:space="0" w:color="auto"/>
            </w:tcBorders>
            <w:shd w:val="clear" w:color="auto" w:fill="auto"/>
            <w:noWrap/>
            <w:vAlign w:val="center"/>
            <w:hideMark/>
          </w:tcPr>
          <w:p w:rsidR="001412BF" w:rsidRPr="00B575C4" w:rsidRDefault="00E52F37" w:rsidP="00E52F37">
            <w:pPr>
              <w:spacing w:after="0" w:line="240" w:lineRule="auto"/>
              <w:jc w:val="center"/>
              <w:rPr>
                <w:color w:val="000000"/>
                <w:sz w:val="18"/>
                <w:szCs w:val="18"/>
                <w:lang w:eastAsia="pt-BR"/>
              </w:rPr>
            </w:pPr>
            <w:r w:rsidRPr="00B575C4">
              <w:rPr>
                <w:color w:val="000000"/>
                <w:sz w:val="18"/>
                <w:szCs w:val="18"/>
                <w:lang w:eastAsia="pt-BR"/>
              </w:rPr>
              <w:t>R$       385</w:t>
            </w:r>
            <w:r w:rsidR="001412BF" w:rsidRPr="00B575C4">
              <w:rPr>
                <w:color w:val="000000"/>
                <w:sz w:val="18"/>
                <w:szCs w:val="18"/>
                <w:lang w:eastAsia="pt-BR"/>
              </w:rPr>
              <w:t>.</w:t>
            </w:r>
            <w:r w:rsidRPr="00B575C4">
              <w:rPr>
                <w:color w:val="000000"/>
                <w:sz w:val="18"/>
                <w:szCs w:val="18"/>
                <w:lang w:eastAsia="pt-BR"/>
              </w:rPr>
              <w:t>259</w:t>
            </w:r>
            <w:r w:rsidR="001412BF" w:rsidRPr="00B575C4">
              <w:rPr>
                <w:color w:val="000000"/>
                <w:sz w:val="18"/>
                <w:szCs w:val="18"/>
                <w:lang w:eastAsia="pt-BR"/>
              </w:rPr>
              <w:t>,</w:t>
            </w:r>
            <w:r w:rsidRPr="00B575C4">
              <w:rPr>
                <w:color w:val="000000"/>
                <w:sz w:val="18"/>
                <w:szCs w:val="18"/>
                <w:lang w:eastAsia="pt-BR"/>
              </w:rPr>
              <w:t>09</w:t>
            </w:r>
          </w:p>
        </w:tc>
        <w:tc>
          <w:tcPr>
            <w:tcW w:w="504"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Ampliar os serviços de coleta e transporte de resíduos domiciliares</w:t>
            </w:r>
          </w:p>
        </w:tc>
        <w:tc>
          <w:tcPr>
            <w:tcW w:w="369"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52F37">
            <w:pPr>
              <w:spacing w:after="0" w:line="240" w:lineRule="auto"/>
              <w:jc w:val="center"/>
              <w:rPr>
                <w:color w:val="000000"/>
                <w:sz w:val="18"/>
                <w:szCs w:val="18"/>
                <w:lang w:eastAsia="pt-BR"/>
              </w:rPr>
            </w:pPr>
            <w:r w:rsidRPr="00B575C4">
              <w:rPr>
                <w:color w:val="000000"/>
                <w:sz w:val="18"/>
                <w:szCs w:val="18"/>
                <w:lang w:eastAsia="pt-BR"/>
              </w:rPr>
              <w:t>R$</w:t>
            </w:r>
            <w:proofErr w:type="gramStart"/>
            <w:r w:rsidR="00E52F37" w:rsidRPr="00B575C4">
              <w:rPr>
                <w:color w:val="000000"/>
                <w:sz w:val="18"/>
                <w:szCs w:val="18"/>
                <w:lang w:eastAsia="pt-BR"/>
              </w:rPr>
              <w:t xml:space="preserve">  </w:t>
            </w:r>
            <w:r w:rsidRPr="00B575C4">
              <w:rPr>
                <w:color w:val="000000"/>
                <w:sz w:val="18"/>
                <w:szCs w:val="18"/>
                <w:lang w:eastAsia="pt-BR"/>
              </w:rPr>
              <w:t xml:space="preserve"> </w:t>
            </w:r>
            <w:proofErr w:type="gramEnd"/>
            <w:r w:rsidRPr="00B575C4">
              <w:rPr>
                <w:color w:val="000000"/>
                <w:sz w:val="18"/>
                <w:szCs w:val="18"/>
                <w:lang w:eastAsia="pt-BR"/>
              </w:rPr>
              <w:t>3</w:t>
            </w:r>
            <w:r w:rsidR="00E52F37" w:rsidRPr="00B575C4">
              <w:rPr>
                <w:color w:val="000000"/>
                <w:sz w:val="18"/>
                <w:szCs w:val="18"/>
                <w:lang w:eastAsia="pt-BR"/>
              </w:rPr>
              <w:t>23</w:t>
            </w:r>
            <w:r w:rsidRPr="00B575C4">
              <w:rPr>
                <w:color w:val="000000"/>
                <w:sz w:val="18"/>
                <w:szCs w:val="18"/>
                <w:lang w:eastAsia="pt-BR"/>
              </w:rPr>
              <w:t>.</w:t>
            </w:r>
            <w:r w:rsidR="00E52F37" w:rsidRPr="00B575C4">
              <w:rPr>
                <w:color w:val="000000"/>
                <w:sz w:val="18"/>
                <w:szCs w:val="18"/>
                <w:lang w:eastAsia="pt-BR"/>
              </w:rPr>
              <w:t>282</w:t>
            </w:r>
            <w:r w:rsidRPr="00B575C4">
              <w:rPr>
                <w:color w:val="000000"/>
                <w:sz w:val="18"/>
                <w:szCs w:val="18"/>
                <w:lang w:eastAsia="pt-BR"/>
              </w:rPr>
              <w:t>,</w:t>
            </w:r>
            <w:r w:rsidR="00E52F37" w:rsidRPr="00B575C4">
              <w:rPr>
                <w:color w:val="000000"/>
                <w:sz w:val="18"/>
                <w:szCs w:val="18"/>
                <w:lang w:eastAsia="pt-BR"/>
              </w:rPr>
              <w:t>26</w:t>
            </w:r>
          </w:p>
        </w:tc>
        <w:tc>
          <w:tcPr>
            <w:tcW w:w="352"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042087">
            <w:pPr>
              <w:spacing w:after="0" w:line="240" w:lineRule="auto"/>
              <w:jc w:val="center"/>
              <w:rPr>
                <w:color w:val="000000"/>
                <w:sz w:val="18"/>
                <w:szCs w:val="18"/>
                <w:lang w:eastAsia="pt-BR"/>
              </w:rPr>
            </w:pPr>
            <w:r w:rsidRPr="00B575C4">
              <w:rPr>
                <w:color w:val="000000"/>
                <w:sz w:val="18"/>
                <w:szCs w:val="18"/>
                <w:lang w:eastAsia="pt-BR"/>
              </w:rPr>
              <w:t>R$ 1.5</w:t>
            </w:r>
            <w:r w:rsidR="00042087" w:rsidRPr="00B575C4">
              <w:rPr>
                <w:color w:val="000000"/>
                <w:sz w:val="18"/>
                <w:szCs w:val="18"/>
                <w:lang w:eastAsia="pt-BR"/>
              </w:rPr>
              <w:t>79</w:t>
            </w:r>
            <w:r w:rsidRPr="00B575C4">
              <w:rPr>
                <w:color w:val="000000"/>
                <w:sz w:val="18"/>
                <w:szCs w:val="18"/>
                <w:lang w:eastAsia="pt-BR"/>
              </w:rPr>
              <w:t>.</w:t>
            </w:r>
            <w:r w:rsidR="00042087" w:rsidRPr="00B575C4">
              <w:rPr>
                <w:color w:val="000000"/>
                <w:sz w:val="18"/>
                <w:szCs w:val="18"/>
                <w:lang w:eastAsia="pt-BR"/>
              </w:rPr>
              <w:t>210</w:t>
            </w:r>
            <w:r w:rsidRPr="00B575C4">
              <w:rPr>
                <w:color w:val="000000"/>
                <w:sz w:val="18"/>
                <w:szCs w:val="18"/>
                <w:lang w:eastAsia="pt-BR"/>
              </w:rPr>
              <w:t>,5</w:t>
            </w:r>
            <w:r w:rsidR="00042087" w:rsidRPr="00B575C4">
              <w:rPr>
                <w:color w:val="000000"/>
                <w:sz w:val="18"/>
                <w:szCs w:val="18"/>
                <w:lang w:eastAsia="pt-BR"/>
              </w:rPr>
              <w:t>1</w:t>
            </w:r>
          </w:p>
        </w:tc>
      </w:tr>
      <w:tr w:rsidR="001412BF" w:rsidRPr="00B575C4" w:rsidTr="00E52F37">
        <w:trPr>
          <w:trHeight w:val="480"/>
        </w:trPr>
        <w:tc>
          <w:tcPr>
            <w:tcW w:w="432" w:type="pct"/>
            <w:vMerge/>
            <w:tcBorders>
              <w:left w:val="single" w:sz="8" w:space="0" w:color="auto"/>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p>
        </w:tc>
        <w:tc>
          <w:tcPr>
            <w:tcW w:w="524" w:type="pct"/>
            <w:vMerge/>
            <w:tcBorders>
              <w:top w:val="nil"/>
              <w:left w:val="single" w:sz="8" w:space="0" w:color="auto"/>
              <w:bottom w:val="single" w:sz="8" w:space="0" w:color="000000"/>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p>
        </w:tc>
        <w:tc>
          <w:tcPr>
            <w:tcW w:w="605"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Realizar destinação final de resíduos</w:t>
            </w:r>
          </w:p>
        </w:tc>
        <w:tc>
          <w:tcPr>
            <w:tcW w:w="335"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R$</w:t>
            </w:r>
            <w:proofErr w:type="gramStart"/>
            <w:r w:rsidRPr="00B575C4">
              <w:rPr>
                <w:color w:val="000000"/>
                <w:sz w:val="18"/>
                <w:szCs w:val="18"/>
                <w:lang w:eastAsia="pt-BR"/>
              </w:rPr>
              <w:t xml:space="preserve">  </w:t>
            </w:r>
            <w:proofErr w:type="gramEnd"/>
            <w:r w:rsidRPr="00B575C4">
              <w:rPr>
                <w:color w:val="000000"/>
                <w:sz w:val="18"/>
                <w:szCs w:val="18"/>
                <w:lang w:eastAsia="pt-BR"/>
              </w:rPr>
              <w:t>258.802,89</w:t>
            </w:r>
          </w:p>
        </w:tc>
        <w:tc>
          <w:tcPr>
            <w:tcW w:w="537" w:type="pct"/>
            <w:tcBorders>
              <w:top w:val="nil"/>
              <w:left w:val="nil"/>
              <w:bottom w:val="single" w:sz="8" w:space="0" w:color="auto"/>
              <w:right w:val="single" w:sz="8" w:space="0" w:color="auto"/>
            </w:tcBorders>
            <w:shd w:val="clear" w:color="auto" w:fill="auto"/>
            <w:vAlign w:val="center"/>
            <w:hideMark/>
          </w:tcPr>
          <w:p w:rsidR="001412BF" w:rsidRPr="00B575C4" w:rsidRDefault="00B05A85" w:rsidP="00EA0261">
            <w:pPr>
              <w:spacing w:after="0" w:line="240" w:lineRule="auto"/>
              <w:jc w:val="center"/>
              <w:rPr>
                <w:color w:val="000000"/>
                <w:sz w:val="18"/>
                <w:szCs w:val="18"/>
                <w:lang w:eastAsia="pt-BR"/>
              </w:rPr>
            </w:pPr>
            <w:r w:rsidRPr="00B575C4">
              <w:rPr>
                <w:color w:val="000000"/>
                <w:sz w:val="18"/>
                <w:szCs w:val="18"/>
                <w:lang w:eastAsia="pt-BR"/>
              </w:rPr>
              <w:t>Realizar</w:t>
            </w:r>
            <w:r w:rsidR="001412BF" w:rsidRPr="00B575C4">
              <w:rPr>
                <w:color w:val="000000"/>
                <w:sz w:val="18"/>
                <w:szCs w:val="18"/>
                <w:lang w:eastAsia="pt-BR"/>
              </w:rPr>
              <w:t xml:space="preserve"> a destinação final de resíduos</w:t>
            </w:r>
          </w:p>
        </w:tc>
        <w:tc>
          <w:tcPr>
            <w:tcW w:w="403"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B05A85">
            <w:pPr>
              <w:spacing w:after="0" w:line="240" w:lineRule="auto"/>
              <w:jc w:val="center"/>
              <w:rPr>
                <w:color w:val="000000"/>
                <w:sz w:val="18"/>
                <w:szCs w:val="18"/>
                <w:lang w:eastAsia="pt-BR"/>
              </w:rPr>
            </w:pPr>
            <w:r w:rsidRPr="00B575C4">
              <w:rPr>
                <w:color w:val="000000"/>
                <w:sz w:val="18"/>
                <w:szCs w:val="18"/>
                <w:lang w:eastAsia="pt-BR"/>
              </w:rPr>
              <w:t>R$</w:t>
            </w:r>
            <w:r w:rsidR="00B05A85" w:rsidRPr="00B575C4">
              <w:rPr>
                <w:color w:val="000000"/>
                <w:sz w:val="18"/>
                <w:szCs w:val="18"/>
                <w:lang w:eastAsia="pt-BR"/>
              </w:rPr>
              <w:t xml:space="preserve">      </w:t>
            </w:r>
            <w:r w:rsidRPr="00B575C4">
              <w:rPr>
                <w:color w:val="000000"/>
                <w:sz w:val="18"/>
                <w:szCs w:val="18"/>
                <w:lang w:eastAsia="pt-BR"/>
              </w:rPr>
              <w:t xml:space="preserve"> 45</w:t>
            </w:r>
            <w:r w:rsidR="00B05A85" w:rsidRPr="00B575C4">
              <w:rPr>
                <w:color w:val="000000"/>
                <w:sz w:val="18"/>
                <w:szCs w:val="18"/>
                <w:lang w:eastAsia="pt-BR"/>
              </w:rPr>
              <w:t>3</w:t>
            </w:r>
            <w:r w:rsidRPr="00B575C4">
              <w:rPr>
                <w:color w:val="000000"/>
                <w:sz w:val="18"/>
                <w:szCs w:val="18"/>
                <w:lang w:eastAsia="pt-BR"/>
              </w:rPr>
              <w:t>.</w:t>
            </w:r>
            <w:r w:rsidR="00B05A85" w:rsidRPr="00B575C4">
              <w:rPr>
                <w:color w:val="000000"/>
                <w:sz w:val="18"/>
                <w:szCs w:val="18"/>
                <w:lang w:eastAsia="pt-BR"/>
              </w:rPr>
              <w:t>562</w:t>
            </w:r>
            <w:r w:rsidRPr="00B575C4">
              <w:rPr>
                <w:color w:val="000000"/>
                <w:sz w:val="18"/>
                <w:szCs w:val="18"/>
                <w:lang w:eastAsia="pt-BR"/>
              </w:rPr>
              <w:t>,</w:t>
            </w:r>
            <w:r w:rsidR="00B05A85" w:rsidRPr="00B575C4">
              <w:rPr>
                <w:color w:val="000000"/>
                <w:sz w:val="18"/>
                <w:szCs w:val="18"/>
                <w:lang w:eastAsia="pt-BR"/>
              </w:rPr>
              <w:t>79</w:t>
            </w:r>
          </w:p>
        </w:tc>
        <w:tc>
          <w:tcPr>
            <w:tcW w:w="537"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Ampliar a destinação final de resíduos</w:t>
            </w:r>
          </w:p>
        </w:tc>
        <w:tc>
          <w:tcPr>
            <w:tcW w:w="402"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52F37">
            <w:pPr>
              <w:spacing w:after="0" w:line="240" w:lineRule="auto"/>
              <w:jc w:val="center"/>
              <w:rPr>
                <w:color w:val="000000"/>
                <w:sz w:val="18"/>
                <w:szCs w:val="18"/>
                <w:lang w:eastAsia="pt-BR"/>
              </w:rPr>
            </w:pPr>
            <w:r w:rsidRPr="00B575C4">
              <w:rPr>
                <w:color w:val="000000"/>
                <w:sz w:val="18"/>
                <w:szCs w:val="18"/>
                <w:lang w:eastAsia="pt-BR"/>
              </w:rPr>
              <w:t xml:space="preserve">R$ </w:t>
            </w:r>
            <w:r w:rsidR="00E52F37" w:rsidRPr="00B575C4">
              <w:rPr>
                <w:color w:val="000000"/>
                <w:sz w:val="18"/>
                <w:szCs w:val="18"/>
                <w:lang w:eastAsia="pt-BR"/>
              </w:rPr>
              <w:t xml:space="preserve">       </w:t>
            </w:r>
            <w:r w:rsidRPr="00B575C4">
              <w:rPr>
                <w:color w:val="000000"/>
                <w:sz w:val="18"/>
                <w:szCs w:val="18"/>
                <w:lang w:eastAsia="pt-BR"/>
              </w:rPr>
              <w:t>31</w:t>
            </w:r>
            <w:r w:rsidR="00E52F37" w:rsidRPr="00B575C4">
              <w:rPr>
                <w:color w:val="000000"/>
                <w:sz w:val="18"/>
                <w:szCs w:val="18"/>
                <w:lang w:eastAsia="pt-BR"/>
              </w:rPr>
              <w:t>5</w:t>
            </w:r>
            <w:r w:rsidRPr="00B575C4">
              <w:rPr>
                <w:color w:val="000000"/>
                <w:sz w:val="18"/>
                <w:szCs w:val="18"/>
                <w:lang w:eastAsia="pt-BR"/>
              </w:rPr>
              <w:t>.</w:t>
            </w:r>
            <w:r w:rsidR="00E52F37" w:rsidRPr="00B575C4">
              <w:rPr>
                <w:color w:val="000000"/>
                <w:sz w:val="18"/>
                <w:szCs w:val="18"/>
                <w:lang w:eastAsia="pt-BR"/>
              </w:rPr>
              <w:t>211</w:t>
            </w:r>
            <w:r w:rsidRPr="00B575C4">
              <w:rPr>
                <w:color w:val="000000"/>
                <w:sz w:val="18"/>
                <w:szCs w:val="18"/>
                <w:lang w:eastAsia="pt-BR"/>
              </w:rPr>
              <w:t>,</w:t>
            </w:r>
            <w:r w:rsidR="00E52F37" w:rsidRPr="00B575C4">
              <w:rPr>
                <w:color w:val="000000"/>
                <w:sz w:val="18"/>
                <w:szCs w:val="18"/>
                <w:lang w:eastAsia="pt-BR"/>
              </w:rPr>
              <w:t>98</w:t>
            </w:r>
          </w:p>
        </w:tc>
        <w:tc>
          <w:tcPr>
            <w:tcW w:w="504"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Ampliar a destinação final de resíduos</w:t>
            </w:r>
          </w:p>
        </w:tc>
        <w:tc>
          <w:tcPr>
            <w:tcW w:w="369"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52F37">
            <w:pPr>
              <w:spacing w:after="0" w:line="240" w:lineRule="auto"/>
              <w:jc w:val="center"/>
              <w:rPr>
                <w:color w:val="000000"/>
                <w:sz w:val="18"/>
                <w:szCs w:val="18"/>
                <w:lang w:eastAsia="pt-BR"/>
              </w:rPr>
            </w:pPr>
            <w:r w:rsidRPr="00B575C4">
              <w:rPr>
                <w:color w:val="000000"/>
                <w:sz w:val="18"/>
                <w:szCs w:val="18"/>
                <w:lang w:eastAsia="pt-BR"/>
              </w:rPr>
              <w:t>R$</w:t>
            </w:r>
            <w:proofErr w:type="gramStart"/>
            <w:r w:rsidRPr="00B575C4">
              <w:rPr>
                <w:color w:val="000000"/>
                <w:sz w:val="18"/>
                <w:szCs w:val="18"/>
                <w:lang w:eastAsia="pt-BR"/>
              </w:rPr>
              <w:t xml:space="preserve"> </w:t>
            </w:r>
            <w:r w:rsidR="00E52F37" w:rsidRPr="00B575C4">
              <w:rPr>
                <w:color w:val="000000"/>
                <w:sz w:val="18"/>
                <w:szCs w:val="18"/>
                <w:lang w:eastAsia="pt-BR"/>
              </w:rPr>
              <w:t xml:space="preserve">  </w:t>
            </w:r>
            <w:proofErr w:type="gramEnd"/>
            <w:r w:rsidRPr="00B575C4">
              <w:rPr>
                <w:color w:val="000000"/>
                <w:sz w:val="18"/>
                <w:szCs w:val="18"/>
                <w:lang w:eastAsia="pt-BR"/>
              </w:rPr>
              <w:t>26</w:t>
            </w:r>
            <w:r w:rsidR="00E52F37" w:rsidRPr="00B575C4">
              <w:rPr>
                <w:color w:val="000000"/>
                <w:sz w:val="18"/>
                <w:szCs w:val="18"/>
                <w:lang w:eastAsia="pt-BR"/>
              </w:rPr>
              <w:t>4</w:t>
            </w:r>
            <w:r w:rsidRPr="00B575C4">
              <w:rPr>
                <w:color w:val="000000"/>
                <w:sz w:val="18"/>
                <w:szCs w:val="18"/>
                <w:lang w:eastAsia="pt-BR"/>
              </w:rPr>
              <w:t>.</w:t>
            </w:r>
            <w:r w:rsidR="00E52F37" w:rsidRPr="00B575C4">
              <w:rPr>
                <w:color w:val="000000"/>
                <w:sz w:val="18"/>
                <w:szCs w:val="18"/>
                <w:lang w:eastAsia="pt-BR"/>
              </w:rPr>
              <w:t>503</w:t>
            </w:r>
            <w:r w:rsidRPr="00B575C4">
              <w:rPr>
                <w:color w:val="000000"/>
                <w:sz w:val="18"/>
                <w:szCs w:val="18"/>
                <w:lang w:eastAsia="pt-BR"/>
              </w:rPr>
              <w:t>,</w:t>
            </w:r>
            <w:r w:rsidR="00E52F37" w:rsidRPr="00B575C4">
              <w:rPr>
                <w:color w:val="000000"/>
                <w:sz w:val="18"/>
                <w:szCs w:val="18"/>
                <w:lang w:eastAsia="pt-BR"/>
              </w:rPr>
              <w:t>67</w:t>
            </w:r>
          </w:p>
        </w:tc>
        <w:tc>
          <w:tcPr>
            <w:tcW w:w="352"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042087">
            <w:pPr>
              <w:spacing w:after="0" w:line="240" w:lineRule="auto"/>
              <w:jc w:val="center"/>
              <w:rPr>
                <w:color w:val="000000"/>
                <w:sz w:val="18"/>
                <w:szCs w:val="18"/>
                <w:lang w:eastAsia="pt-BR"/>
              </w:rPr>
            </w:pPr>
            <w:r w:rsidRPr="00B575C4">
              <w:rPr>
                <w:color w:val="000000"/>
                <w:sz w:val="18"/>
                <w:szCs w:val="18"/>
                <w:lang w:eastAsia="pt-BR"/>
              </w:rPr>
              <w:t>R$ 1.2</w:t>
            </w:r>
            <w:r w:rsidR="00042087" w:rsidRPr="00B575C4">
              <w:rPr>
                <w:color w:val="000000"/>
                <w:sz w:val="18"/>
                <w:szCs w:val="18"/>
                <w:lang w:eastAsia="pt-BR"/>
              </w:rPr>
              <w:t>92</w:t>
            </w:r>
            <w:r w:rsidRPr="00B575C4">
              <w:rPr>
                <w:color w:val="000000"/>
                <w:sz w:val="18"/>
                <w:szCs w:val="18"/>
                <w:lang w:eastAsia="pt-BR"/>
              </w:rPr>
              <w:t>.</w:t>
            </w:r>
            <w:r w:rsidR="00042087" w:rsidRPr="00B575C4">
              <w:rPr>
                <w:color w:val="000000"/>
                <w:sz w:val="18"/>
                <w:szCs w:val="18"/>
                <w:lang w:eastAsia="pt-BR"/>
              </w:rPr>
              <w:t>081</w:t>
            </w:r>
            <w:r w:rsidRPr="00B575C4">
              <w:rPr>
                <w:color w:val="000000"/>
                <w:sz w:val="18"/>
                <w:szCs w:val="18"/>
                <w:lang w:eastAsia="pt-BR"/>
              </w:rPr>
              <w:t>,</w:t>
            </w:r>
            <w:r w:rsidR="00042087" w:rsidRPr="00B575C4">
              <w:rPr>
                <w:color w:val="000000"/>
                <w:sz w:val="18"/>
                <w:szCs w:val="18"/>
                <w:lang w:eastAsia="pt-BR"/>
              </w:rPr>
              <w:t>33</w:t>
            </w:r>
          </w:p>
        </w:tc>
      </w:tr>
      <w:tr w:rsidR="001412BF" w:rsidRPr="00B575C4" w:rsidTr="00E52F37">
        <w:trPr>
          <w:trHeight w:val="701"/>
        </w:trPr>
        <w:tc>
          <w:tcPr>
            <w:tcW w:w="432" w:type="pct"/>
            <w:vMerge/>
            <w:tcBorders>
              <w:left w:val="single" w:sz="8" w:space="0" w:color="auto"/>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p>
        </w:tc>
        <w:tc>
          <w:tcPr>
            <w:tcW w:w="524" w:type="pct"/>
            <w:tcBorders>
              <w:top w:val="nil"/>
              <w:left w:val="nil"/>
              <w:bottom w:val="single" w:sz="8" w:space="0" w:color="auto"/>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Projeto de implantação de sistemas alternativos coleta de resíduos sólidos no meio rural</w:t>
            </w:r>
          </w:p>
        </w:tc>
        <w:tc>
          <w:tcPr>
            <w:tcW w:w="605"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Instalar sistemas alternativos no meio rural</w:t>
            </w:r>
          </w:p>
        </w:tc>
        <w:tc>
          <w:tcPr>
            <w:tcW w:w="335"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R$</w:t>
            </w:r>
            <w:proofErr w:type="gramStart"/>
            <w:r w:rsidRPr="00B575C4">
              <w:rPr>
                <w:color w:val="000000"/>
                <w:sz w:val="18"/>
                <w:szCs w:val="18"/>
                <w:lang w:eastAsia="pt-BR"/>
              </w:rPr>
              <w:t xml:space="preserve">   </w:t>
            </w:r>
            <w:proofErr w:type="gramEnd"/>
            <w:r w:rsidRPr="00B575C4">
              <w:rPr>
                <w:color w:val="000000"/>
                <w:sz w:val="18"/>
                <w:szCs w:val="18"/>
                <w:lang w:eastAsia="pt-BR"/>
              </w:rPr>
              <w:t>36.193,52</w:t>
            </w:r>
          </w:p>
        </w:tc>
        <w:tc>
          <w:tcPr>
            <w:tcW w:w="537"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Instalar sistemas alternativos no meio rural</w:t>
            </w:r>
          </w:p>
        </w:tc>
        <w:tc>
          <w:tcPr>
            <w:tcW w:w="403"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B05A85">
            <w:pPr>
              <w:spacing w:after="0" w:line="240" w:lineRule="auto"/>
              <w:jc w:val="center"/>
              <w:rPr>
                <w:color w:val="000000"/>
                <w:sz w:val="18"/>
                <w:szCs w:val="18"/>
                <w:lang w:eastAsia="pt-BR"/>
              </w:rPr>
            </w:pPr>
            <w:r w:rsidRPr="00B575C4">
              <w:rPr>
                <w:color w:val="000000"/>
                <w:sz w:val="18"/>
                <w:szCs w:val="18"/>
                <w:lang w:eastAsia="pt-BR"/>
              </w:rPr>
              <w:t>R$</w:t>
            </w:r>
            <w:r w:rsidR="00B05A85" w:rsidRPr="00B575C4">
              <w:rPr>
                <w:color w:val="000000"/>
                <w:sz w:val="18"/>
                <w:szCs w:val="18"/>
                <w:lang w:eastAsia="pt-BR"/>
              </w:rPr>
              <w:t xml:space="preserve">      </w:t>
            </w:r>
            <w:r w:rsidRPr="00B575C4">
              <w:rPr>
                <w:color w:val="000000"/>
                <w:sz w:val="18"/>
                <w:szCs w:val="18"/>
                <w:lang w:eastAsia="pt-BR"/>
              </w:rPr>
              <w:t xml:space="preserve"> </w:t>
            </w:r>
            <w:r w:rsidR="00B05A85" w:rsidRPr="00B575C4">
              <w:rPr>
                <w:color w:val="000000"/>
                <w:sz w:val="18"/>
                <w:szCs w:val="18"/>
                <w:lang w:eastAsia="pt-BR"/>
              </w:rPr>
              <w:t>117</w:t>
            </w:r>
            <w:r w:rsidRPr="00B575C4">
              <w:rPr>
                <w:color w:val="000000"/>
                <w:sz w:val="18"/>
                <w:szCs w:val="18"/>
                <w:lang w:eastAsia="pt-BR"/>
              </w:rPr>
              <w:t>.</w:t>
            </w:r>
            <w:r w:rsidR="00B05A85" w:rsidRPr="00B575C4">
              <w:rPr>
                <w:color w:val="000000"/>
                <w:sz w:val="18"/>
                <w:szCs w:val="18"/>
                <w:lang w:eastAsia="pt-BR"/>
              </w:rPr>
              <w:t>337</w:t>
            </w:r>
            <w:r w:rsidRPr="00B575C4">
              <w:rPr>
                <w:color w:val="000000"/>
                <w:sz w:val="18"/>
                <w:szCs w:val="18"/>
                <w:lang w:eastAsia="pt-BR"/>
              </w:rPr>
              <w:t>,</w:t>
            </w:r>
            <w:r w:rsidR="00B05A85" w:rsidRPr="00B575C4">
              <w:rPr>
                <w:color w:val="000000"/>
                <w:sz w:val="18"/>
                <w:szCs w:val="18"/>
                <w:lang w:eastAsia="pt-BR"/>
              </w:rPr>
              <w:t>87</w:t>
            </w:r>
          </w:p>
        </w:tc>
        <w:tc>
          <w:tcPr>
            <w:tcW w:w="537"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Instalar sistemas alternativos no meio rural</w:t>
            </w:r>
          </w:p>
        </w:tc>
        <w:tc>
          <w:tcPr>
            <w:tcW w:w="402"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52F37">
            <w:pPr>
              <w:spacing w:after="0" w:line="240" w:lineRule="auto"/>
              <w:jc w:val="center"/>
              <w:rPr>
                <w:color w:val="000000"/>
                <w:sz w:val="18"/>
                <w:szCs w:val="18"/>
                <w:lang w:eastAsia="pt-BR"/>
              </w:rPr>
            </w:pPr>
            <w:r w:rsidRPr="00B575C4">
              <w:rPr>
                <w:color w:val="000000"/>
                <w:sz w:val="18"/>
                <w:szCs w:val="18"/>
                <w:lang w:eastAsia="pt-BR"/>
              </w:rPr>
              <w:t>R$</w:t>
            </w:r>
            <w:r w:rsidR="00E52F37" w:rsidRPr="00B575C4">
              <w:rPr>
                <w:color w:val="000000"/>
                <w:sz w:val="18"/>
                <w:szCs w:val="18"/>
                <w:lang w:eastAsia="pt-BR"/>
              </w:rPr>
              <w:t xml:space="preserve">          </w:t>
            </w:r>
            <w:r w:rsidRPr="00B575C4">
              <w:rPr>
                <w:color w:val="000000"/>
                <w:sz w:val="18"/>
                <w:szCs w:val="18"/>
                <w:lang w:eastAsia="pt-BR"/>
              </w:rPr>
              <w:t xml:space="preserve"> </w:t>
            </w:r>
            <w:r w:rsidR="00E52F37" w:rsidRPr="00B575C4">
              <w:rPr>
                <w:color w:val="000000"/>
                <w:sz w:val="18"/>
                <w:szCs w:val="18"/>
                <w:lang w:eastAsia="pt-BR"/>
              </w:rPr>
              <w:t>3</w:t>
            </w:r>
            <w:r w:rsidRPr="00B575C4">
              <w:rPr>
                <w:color w:val="000000"/>
                <w:sz w:val="18"/>
                <w:szCs w:val="18"/>
                <w:lang w:eastAsia="pt-BR"/>
              </w:rPr>
              <w:t>.</w:t>
            </w:r>
            <w:r w:rsidR="00E52F37" w:rsidRPr="00B575C4">
              <w:rPr>
                <w:color w:val="000000"/>
                <w:sz w:val="18"/>
                <w:szCs w:val="18"/>
                <w:lang w:eastAsia="pt-BR"/>
              </w:rPr>
              <w:t>9</w:t>
            </w:r>
            <w:r w:rsidRPr="00B575C4">
              <w:rPr>
                <w:color w:val="000000"/>
                <w:sz w:val="18"/>
                <w:szCs w:val="18"/>
                <w:lang w:eastAsia="pt-BR"/>
              </w:rPr>
              <w:t>0</w:t>
            </w:r>
            <w:r w:rsidR="00E52F37" w:rsidRPr="00B575C4">
              <w:rPr>
                <w:color w:val="000000"/>
                <w:sz w:val="18"/>
                <w:szCs w:val="18"/>
                <w:lang w:eastAsia="pt-BR"/>
              </w:rPr>
              <w:t>3</w:t>
            </w:r>
            <w:r w:rsidRPr="00B575C4">
              <w:rPr>
                <w:color w:val="000000"/>
                <w:sz w:val="18"/>
                <w:szCs w:val="18"/>
                <w:lang w:eastAsia="pt-BR"/>
              </w:rPr>
              <w:t>,</w:t>
            </w:r>
            <w:r w:rsidR="00E52F37" w:rsidRPr="00B575C4">
              <w:rPr>
                <w:color w:val="000000"/>
                <w:sz w:val="18"/>
                <w:szCs w:val="18"/>
                <w:lang w:eastAsia="pt-BR"/>
              </w:rPr>
              <w:t>15</w:t>
            </w:r>
          </w:p>
        </w:tc>
        <w:tc>
          <w:tcPr>
            <w:tcW w:w="504"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Instalar sistemas alternativos no meio rural</w:t>
            </w:r>
          </w:p>
        </w:tc>
        <w:tc>
          <w:tcPr>
            <w:tcW w:w="369"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52F37">
            <w:pPr>
              <w:spacing w:after="0" w:line="240" w:lineRule="auto"/>
              <w:jc w:val="center"/>
              <w:rPr>
                <w:color w:val="000000"/>
                <w:sz w:val="18"/>
                <w:szCs w:val="18"/>
                <w:lang w:eastAsia="pt-BR"/>
              </w:rPr>
            </w:pPr>
            <w:r w:rsidRPr="00B575C4">
              <w:rPr>
                <w:color w:val="000000"/>
                <w:sz w:val="18"/>
                <w:szCs w:val="18"/>
                <w:lang w:eastAsia="pt-BR"/>
              </w:rPr>
              <w:t xml:space="preserve">R$ </w:t>
            </w:r>
            <w:r w:rsidR="00E52F37" w:rsidRPr="00B575C4">
              <w:rPr>
                <w:color w:val="000000"/>
                <w:sz w:val="18"/>
                <w:szCs w:val="18"/>
                <w:lang w:eastAsia="pt-BR"/>
              </w:rPr>
              <w:t xml:space="preserve">        901</w:t>
            </w:r>
            <w:r w:rsidRPr="00B575C4">
              <w:rPr>
                <w:color w:val="000000"/>
                <w:sz w:val="18"/>
                <w:szCs w:val="18"/>
                <w:lang w:eastAsia="pt-BR"/>
              </w:rPr>
              <w:t>,</w:t>
            </w:r>
            <w:r w:rsidR="00E52F37" w:rsidRPr="00B575C4">
              <w:rPr>
                <w:color w:val="000000"/>
                <w:sz w:val="18"/>
                <w:szCs w:val="18"/>
                <w:lang w:eastAsia="pt-BR"/>
              </w:rPr>
              <w:t>59</w:t>
            </w:r>
          </w:p>
        </w:tc>
        <w:tc>
          <w:tcPr>
            <w:tcW w:w="352"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042087">
            <w:pPr>
              <w:spacing w:after="0" w:line="240" w:lineRule="auto"/>
              <w:jc w:val="center"/>
              <w:rPr>
                <w:color w:val="000000"/>
                <w:sz w:val="18"/>
                <w:szCs w:val="18"/>
                <w:lang w:eastAsia="pt-BR"/>
              </w:rPr>
            </w:pPr>
            <w:r w:rsidRPr="00B575C4">
              <w:rPr>
                <w:color w:val="000000"/>
                <w:sz w:val="18"/>
                <w:szCs w:val="18"/>
                <w:lang w:eastAsia="pt-BR"/>
              </w:rPr>
              <w:t>R$</w:t>
            </w:r>
            <w:proofErr w:type="gramStart"/>
            <w:r w:rsidR="00042087" w:rsidRPr="00B575C4">
              <w:rPr>
                <w:color w:val="000000"/>
                <w:sz w:val="18"/>
                <w:szCs w:val="18"/>
                <w:lang w:eastAsia="pt-BR"/>
              </w:rPr>
              <w:t xml:space="preserve">   </w:t>
            </w:r>
            <w:r w:rsidRPr="00B575C4">
              <w:rPr>
                <w:color w:val="000000"/>
                <w:sz w:val="18"/>
                <w:szCs w:val="18"/>
                <w:lang w:eastAsia="pt-BR"/>
              </w:rPr>
              <w:t xml:space="preserve"> </w:t>
            </w:r>
            <w:proofErr w:type="gramEnd"/>
            <w:r w:rsidRPr="00B575C4">
              <w:rPr>
                <w:color w:val="000000"/>
                <w:sz w:val="18"/>
                <w:szCs w:val="18"/>
                <w:lang w:eastAsia="pt-BR"/>
              </w:rPr>
              <w:t>15</w:t>
            </w:r>
            <w:r w:rsidR="00042087" w:rsidRPr="00B575C4">
              <w:rPr>
                <w:color w:val="000000"/>
                <w:sz w:val="18"/>
                <w:szCs w:val="18"/>
                <w:lang w:eastAsia="pt-BR"/>
              </w:rPr>
              <w:t>8</w:t>
            </w:r>
            <w:r w:rsidRPr="00B575C4">
              <w:rPr>
                <w:color w:val="000000"/>
                <w:sz w:val="18"/>
                <w:szCs w:val="18"/>
                <w:lang w:eastAsia="pt-BR"/>
              </w:rPr>
              <w:t>.</w:t>
            </w:r>
            <w:r w:rsidR="00042087" w:rsidRPr="00B575C4">
              <w:rPr>
                <w:color w:val="000000"/>
                <w:sz w:val="18"/>
                <w:szCs w:val="18"/>
                <w:lang w:eastAsia="pt-BR"/>
              </w:rPr>
              <w:t>336</w:t>
            </w:r>
            <w:r w:rsidRPr="00B575C4">
              <w:rPr>
                <w:color w:val="000000"/>
                <w:sz w:val="18"/>
                <w:szCs w:val="18"/>
                <w:lang w:eastAsia="pt-BR"/>
              </w:rPr>
              <w:t>,</w:t>
            </w:r>
            <w:r w:rsidR="00042087" w:rsidRPr="00B575C4">
              <w:rPr>
                <w:color w:val="000000"/>
                <w:sz w:val="18"/>
                <w:szCs w:val="18"/>
                <w:lang w:eastAsia="pt-BR"/>
              </w:rPr>
              <w:t>13</w:t>
            </w:r>
          </w:p>
        </w:tc>
      </w:tr>
      <w:tr w:rsidR="001412BF" w:rsidRPr="00B575C4" w:rsidTr="00E52F37">
        <w:trPr>
          <w:trHeight w:val="1083"/>
        </w:trPr>
        <w:tc>
          <w:tcPr>
            <w:tcW w:w="432" w:type="pct"/>
            <w:vMerge/>
            <w:tcBorders>
              <w:left w:val="single" w:sz="8" w:space="0" w:color="auto"/>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p>
        </w:tc>
        <w:tc>
          <w:tcPr>
            <w:tcW w:w="524" w:type="pct"/>
            <w:tcBorders>
              <w:top w:val="nil"/>
              <w:left w:val="nil"/>
              <w:bottom w:val="single" w:sz="8" w:space="0" w:color="auto"/>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Projeto de adequação dos serviços de limpeza pública e de resíduos de saúde</w:t>
            </w:r>
          </w:p>
        </w:tc>
        <w:tc>
          <w:tcPr>
            <w:tcW w:w="605"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 xml:space="preserve">Adequação da destinação final de resíduos da limpeza pública </w:t>
            </w:r>
            <w:proofErr w:type="gramStart"/>
            <w:r w:rsidRPr="00B575C4">
              <w:rPr>
                <w:color w:val="000000"/>
                <w:sz w:val="18"/>
                <w:szCs w:val="18"/>
                <w:lang w:eastAsia="pt-BR"/>
              </w:rPr>
              <w:t xml:space="preserve">( </w:t>
            </w:r>
            <w:proofErr w:type="gramEnd"/>
            <w:r w:rsidRPr="00B575C4">
              <w:rPr>
                <w:color w:val="000000"/>
                <w:sz w:val="18"/>
                <w:szCs w:val="18"/>
                <w:lang w:eastAsia="pt-BR"/>
              </w:rPr>
              <w:t>varrição e capina) e adequação do armazenamento e acondicionamento dos resíduos de saúde</w:t>
            </w:r>
          </w:p>
        </w:tc>
        <w:tc>
          <w:tcPr>
            <w:tcW w:w="335"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R$</w:t>
            </w:r>
            <w:proofErr w:type="gramStart"/>
            <w:r w:rsidRPr="00B575C4">
              <w:rPr>
                <w:color w:val="000000"/>
                <w:sz w:val="18"/>
                <w:szCs w:val="18"/>
                <w:lang w:eastAsia="pt-BR"/>
              </w:rPr>
              <w:t xml:space="preserve">   </w:t>
            </w:r>
            <w:proofErr w:type="gramEnd"/>
            <w:r w:rsidRPr="00B575C4">
              <w:rPr>
                <w:color w:val="000000"/>
                <w:sz w:val="18"/>
                <w:szCs w:val="18"/>
                <w:lang w:eastAsia="pt-BR"/>
              </w:rPr>
              <w:t>15.000,00</w:t>
            </w:r>
          </w:p>
        </w:tc>
        <w:tc>
          <w:tcPr>
            <w:tcW w:w="537"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p>
        </w:tc>
        <w:tc>
          <w:tcPr>
            <w:tcW w:w="403"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p>
        </w:tc>
        <w:tc>
          <w:tcPr>
            <w:tcW w:w="537"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p>
        </w:tc>
        <w:tc>
          <w:tcPr>
            <w:tcW w:w="402"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p>
        </w:tc>
        <w:tc>
          <w:tcPr>
            <w:tcW w:w="504"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p>
        </w:tc>
        <w:tc>
          <w:tcPr>
            <w:tcW w:w="369"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p>
        </w:tc>
        <w:tc>
          <w:tcPr>
            <w:tcW w:w="352"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042087">
            <w:pPr>
              <w:spacing w:after="0" w:line="240" w:lineRule="auto"/>
              <w:jc w:val="center"/>
              <w:rPr>
                <w:color w:val="000000"/>
                <w:sz w:val="18"/>
                <w:szCs w:val="18"/>
                <w:lang w:eastAsia="pt-BR"/>
              </w:rPr>
            </w:pPr>
            <w:r w:rsidRPr="00B575C4">
              <w:rPr>
                <w:color w:val="000000"/>
                <w:sz w:val="18"/>
                <w:szCs w:val="18"/>
                <w:lang w:eastAsia="pt-BR"/>
              </w:rPr>
              <w:t>R$</w:t>
            </w:r>
            <w:r w:rsidR="00042087" w:rsidRPr="00B575C4">
              <w:rPr>
                <w:color w:val="000000"/>
                <w:sz w:val="18"/>
                <w:szCs w:val="18"/>
                <w:lang w:eastAsia="pt-BR"/>
              </w:rPr>
              <w:t xml:space="preserve">    </w:t>
            </w:r>
            <w:r w:rsidRPr="00B575C4">
              <w:rPr>
                <w:color w:val="000000"/>
                <w:sz w:val="18"/>
                <w:szCs w:val="18"/>
                <w:lang w:eastAsia="pt-BR"/>
              </w:rPr>
              <w:t xml:space="preserve"> </w:t>
            </w:r>
            <w:r w:rsidR="00042087" w:rsidRPr="00B575C4">
              <w:rPr>
                <w:color w:val="000000"/>
                <w:sz w:val="18"/>
                <w:szCs w:val="18"/>
                <w:lang w:eastAsia="pt-BR"/>
              </w:rPr>
              <w:t>15</w:t>
            </w:r>
            <w:r w:rsidRPr="00B575C4">
              <w:rPr>
                <w:color w:val="000000"/>
                <w:sz w:val="18"/>
                <w:szCs w:val="18"/>
                <w:lang w:eastAsia="pt-BR"/>
              </w:rPr>
              <w:t>.000,00</w:t>
            </w:r>
          </w:p>
        </w:tc>
      </w:tr>
      <w:tr w:rsidR="001412BF" w:rsidRPr="00B575C4" w:rsidTr="00E52F37">
        <w:trPr>
          <w:trHeight w:val="630"/>
        </w:trPr>
        <w:tc>
          <w:tcPr>
            <w:tcW w:w="432" w:type="pct"/>
            <w:vMerge/>
            <w:tcBorders>
              <w:left w:val="single" w:sz="8" w:space="0" w:color="auto"/>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p>
        </w:tc>
        <w:tc>
          <w:tcPr>
            <w:tcW w:w="524" w:type="pct"/>
            <w:tcBorders>
              <w:top w:val="nil"/>
              <w:left w:val="nil"/>
              <w:bottom w:val="single" w:sz="8" w:space="0" w:color="auto"/>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Projeto de adequação da informação do sistema de resíduos sólidos</w:t>
            </w:r>
          </w:p>
        </w:tc>
        <w:tc>
          <w:tcPr>
            <w:tcW w:w="605"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Implantar campanhas informativas relacionadas a roteiro e horário de coleta</w:t>
            </w:r>
          </w:p>
        </w:tc>
        <w:tc>
          <w:tcPr>
            <w:tcW w:w="335"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R$ 6.000,00</w:t>
            </w:r>
          </w:p>
        </w:tc>
        <w:tc>
          <w:tcPr>
            <w:tcW w:w="537"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Implantar campanhas informativas relacionadas a roteiro e horário de coleta</w:t>
            </w:r>
          </w:p>
        </w:tc>
        <w:tc>
          <w:tcPr>
            <w:tcW w:w="403"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R$</w:t>
            </w:r>
            <w:r w:rsidR="00B05A85" w:rsidRPr="00B575C4">
              <w:rPr>
                <w:color w:val="000000"/>
                <w:sz w:val="18"/>
                <w:szCs w:val="18"/>
                <w:lang w:eastAsia="pt-BR"/>
              </w:rPr>
              <w:t xml:space="preserve">        </w:t>
            </w:r>
            <w:r w:rsidRPr="00B575C4">
              <w:rPr>
                <w:color w:val="000000"/>
                <w:sz w:val="18"/>
                <w:szCs w:val="18"/>
                <w:lang w:eastAsia="pt-BR"/>
              </w:rPr>
              <w:t xml:space="preserve"> 6.000,00</w:t>
            </w:r>
          </w:p>
        </w:tc>
        <w:tc>
          <w:tcPr>
            <w:tcW w:w="537"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Implantar campanhas informativas relacionadas a roteiro e horário de coleta</w:t>
            </w:r>
          </w:p>
        </w:tc>
        <w:tc>
          <w:tcPr>
            <w:tcW w:w="402"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R$           6.000,00</w:t>
            </w:r>
          </w:p>
        </w:tc>
        <w:tc>
          <w:tcPr>
            <w:tcW w:w="504"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Implantar campanhas informativas relacionadas a roteiro e horário de coleta</w:t>
            </w:r>
          </w:p>
        </w:tc>
        <w:tc>
          <w:tcPr>
            <w:tcW w:w="369"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 xml:space="preserve">R$    </w:t>
            </w:r>
            <w:r w:rsidR="00E52F37" w:rsidRPr="00B575C4">
              <w:rPr>
                <w:color w:val="000000"/>
                <w:sz w:val="18"/>
                <w:szCs w:val="18"/>
                <w:lang w:eastAsia="pt-BR"/>
              </w:rPr>
              <w:t xml:space="preserve"> </w:t>
            </w:r>
            <w:r w:rsidRPr="00B575C4">
              <w:rPr>
                <w:color w:val="000000"/>
                <w:sz w:val="18"/>
                <w:szCs w:val="18"/>
                <w:lang w:eastAsia="pt-BR"/>
              </w:rPr>
              <w:t xml:space="preserve">  6.000,00</w:t>
            </w:r>
          </w:p>
        </w:tc>
        <w:tc>
          <w:tcPr>
            <w:tcW w:w="352"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 xml:space="preserve">R$   </w:t>
            </w:r>
            <w:r w:rsidR="00042087" w:rsidRPr="00B575C4">
              <w:rPr>
                <w:color w:val="000000"/>
                <w:sz w:val="18"/>
                <w:szCs w:val="18"/>
                <w:lang w:eastAsia="pt-BR"/>
              </w:rPr>
              <w:t xml:space="preserve"> </w:t>
            </w:r>
            <w:r w:rsidRPr="00B575C4">
              <w:rPr>
                <w:color w:val="000000"/>
                <w:sz w:val="18"/>
                <w:szCs w:val="18"/>
                <w:lang w:eastAsia="pt-BR"/>
              </w:rPr>
              <w:t xml:space="preserve"> 24.000,00</w:t>
            </w:r>
          </w:p>
        </w:tc>
      </w:tr>
      <w:tr w:rsidR="001412BF" w:rsidRPr="00B575C4" w:rsidTr="00E52F37">
        <w:trPr>
          <w:trHeight w:val="640"/>
        </w:trPr>
        <w:tc>
          <w:tcPr>
            <w:tcW w:w="432" w:type="pct"/>
            <w:vMerge/>
            <w:tcBorders>
              <w:left w:val="single" w:sz="8" w:space="0" w:color="auto"/>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p>
        </w:tc>
        <w:tc>
          <w:tcPr>
            <w:tcW w:w="524" w:type="pct"/>
            <w:tcBorders>
              <w:top w:val="single" w:sz="8" w:space="0" w:color="auto"/>
              <w:left w:val="nil"/>
              <w:bottom w:val="single" w:sz="4" w:space="0" w:color="auto"/>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Projeto de implantação de contentores normatizados</w:t>
            </w:r>
          </w:p>
        </w:tc>
        <w:tc>
          <w:tcPr>
            <w:tcW w:w="605" w:type="pct"/>
            <w:tcBorders>
              <w:top w:val="single" w:sz="8" w:space="0" w:color="auto"/>
              <w:left w:val="nil"/>
              <w:bottom w:val="single" w:sz="4"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Implantar contentores públicos normatizados (50 em 50 m, em 3 km, total de 60 lixeiras)</w:t>
            </w:r>
          </w:p>
        </w:tc>
        <w:tc>
          <w:tcPr>
            <w:tcW w:w="335" w:type="pct"/>
            <w:tcBorders>
              <w:top w:val="single" w:sz="8" w:space="0" w:color="auto"/>
              <w:left w:val="nil"/>
              <w:bottom w:val="single" w:sz="4"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R$ 15.000,00</w:t>
            </w:r>
          </w:p>
        </w:tc>
        <w:tc>
          <w:tcPr>
            <w:tcW w:w="537" w:type="pct"/>
            <w:tcBorders>
              <w:top w:val="single" w:sz="8" w:space="0" w:color="auto"/>
              <w:left w:val="nil"/>
              <w:bottom w:val="single" w:sz="4"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p>
        </w:tc>
        <w:tc>
          <w:tcPr>
            <w:tcW w:w="403" w:type="pct"/>
            <w:tcBorders>
              <w:top w:val="single" w:sz="8" w:space="0" w:color="auto"/>
              <w:left w:val="nil"/>
              <w:bottom w:val="single" w:sz="4"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p>
        </w:tc>
        <w:tc>
          <w:tcPr>
            <w:tcW w:w="537" w:type="pct"/>
            <w:tcBorders>
              <w:top w:val="single" w:sz="8" w:space="0" w:color="auto"/>
              <w:left w:val="nil"/>
              <w:bottom w:val="single" w:sz="4" w:space="0" w:color="auto"/>
              <w:right w:val="single" w:sz="8" w:space="0" w:color="auto"/>
            </w:tcBorders>
            <w:shd w:val="clear" w:color="auto" w:fill="auto"/>
            <w:vAlign w:val="center"/>
            <w:hideMark/>
          </w:tcPr>
          <w:p w:rsidR="001412BF" w:rsidRPr="00B575C4" w:rsidRDefault="00E52F37" w:rsidP="00EA0261">
            <w:pPr>
              <w:spacing w:after="0" w:line="240" w:lineRule="auto"/>
              <w:jc w:val="center"/>
              <w:rPr>
                <w:color w:val="000000"/>
                <w:sz w:val="18"/>
                <w:szCs w:val="18"/>
                <w:lang w:eastAsia="pt-BR"/>
              </w:rPr>
            </w:pPr>
            <w:proofErr w:type="gramStart"/>
            <w:r w:rsidRPr="00B575C4">
              <w:rPr>
                <w:color w:val="000000"/>
                <w:sz w:val="18"/>
                <w:szCs w:val="18"/>
                <w:lang w:eastAsia="pt-BR"/>
              </w:rPr>
              <w:t>Renovação contentores públicos normatizados</w:t>
            </w:r>
            <w:proofErr w:type="gramEnd"/>
          </w:p>
        </w:tc>
        <w:tc>
          <w:tcPr>
            <w:tcW w:w="402" w:type="pct"/>
            <w:tcBorders>
              <w:top w:val="single" w:sz="8" w:space="0" w:color="auto"/>
              <w:left w:val="nil"/>
              <w:bottom w:val="single" w:sz="4" w:space="0" w:color="auto"/>
              <w:right w:val="single" w:sz="8" w:space="0" w:color="auto"/>
            </w:tcBorders>
            <w:shd w:val="clear" w:color="auto" w:fill="auto"/>
            <w:noWrap/>
            <w:vAlign w:val="center"/>
            <w:hideMark/>
          </w:tcPr>
          <w:p w:rsidR="001412BF" w:rsidRPr="00B575C4" w:rsidRDefault="001412BF" w:rsidP="00E52F37">
            <w:pPr>
              <w:spacing w:after="0" w:line="240" w:lineRule="auto"/>
              <w:jc w:val="center"/>
              <w:rPr>
                <w:color w:val="000000"/>
                <w:sz w:val="18"/>
                <w:szCs w:val="18"/>
                <w:lang w:eastAsia="pt-BR"/>
              </w:rPr>
            </w:pPr>
            <w:r w:rsidRPr="00B575C4">
              <w:rPr>
                <w:color w:val="000000"/>
                <w:sz w:val="18"/>
                <w:szCs w:val="18"/>
                <w:lang w:eastAsia="pt-BR"/>
              </w:rPr>
              <w:t>R$         15.000,00</w:t>
            </w:r>
          </w:p>
        </w:tc>
        <w:tc>
          <w:tcPr>
            <w:tcW w:w="504" w:type="pct"/>
            <w:tcBorders>
              <w:top w:val="single" w:sz="8" w:space="0" w:color="auto"/>
              <w:left w:val="nil"/>
              <w:bottom w:val="single" w:sz="4"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p>
        </w:tc>
        <w:tc>
          <w:tcPr>
            <w:tcW w:w="369" w:type="pct"/>
            <w:tcBorders>
              <w:top w:val="single" w:sz="8" w:space="0" w:color="auto"/>
              <w:left w:val="nil"/>
              <w:bottom w:val="single" w:sz="4"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p>
        </w:tc>
        <w:tc>
          <w:tcPr>
            <w:tcW w:w="352" w:type="pct"/>
            <w:tcBorders>
              <w:top w:val="single" w:sz="8" w:space="0" w:color="auto"/>
              <w:left w:val="nil"/>
              <w:bottom w:val="single" w:sz="4" w:space="0" w:color="auto"/>
              <w:right w:val="single" w:sz="8" w:space="0" w:color="auto"/>
            </w:tcBorders>
            <w:shd w:val="clear" w:color="auto" w:fill="auto"/>
            <w:noWrap/>
            <w:vAlign w:val="center"/>
            <w:hideMark/>
          </w:tcPr>
          <w:p w:rsidR="001412BF" w:rsidRPr="00B575C4" w:rsidRDefault="001412BF" w:rsidP="00042087">
            <w:pPr>
              <w:spacing w:after="0" w:line="240" w:lineRule="auto"/>
              <w:jc w:val="center"/>
              <w:rPr>
                <w:color w:val="000000"/>
                <w:sz w:val="18"/>
                <w:szCs w:val="18"/>
                <w:lang w:eastAsia="pt-BR"/>
              </w:rPr>
            </w:pPr>
            <w:r w:rsidRPr="00B575C4">
              <w:rPr>
                <w:color w:val="000000"/>
                <w:sz w:val="18"/>
                <w:szCs w:val="18"/>
                <w:lang w:eastAsia="pt-BR"/>
              </w:rPr>
              <w:t>R$</w:t>
            </w:r>
            <w:proofErr w:type="gramStart"/>
            <w:r w:rsidR="00042087" w:rsidRPr="00B575C4">
              <w:rPr>
                <w:color w:val="000000"/>
                <w:sz w:val="18"/>
                <w:szCs w:val="18"/>
                <w:lang w:eastAsia="pt-BR"/>
              </w:rPr>
              <w:t xml:space="preserve">   </w:t>
            </w:r>
            <w:r w:rsidRPr="00B575C4">
              <w:rPr>
                <w:color w:val="000000"/>
                <w:sz w:val="18"/>
                <w:szCs w:val="18"/>
                <w:lang w:eastAsia="pt-BR"/>
              </w:rPr>
              <w:t xml:space="preserve"> </w:t>
            </w:r>
            <w:proofErr w:type="gramEnd"/>
            <w:r w:rsidR="00042087" w:rsidRPr="00B575C4">
              <w:rPr>
                <w:color w:val="000000"/>
                <w:sz w:val="18"/>
                <w:szCs w:val="18"/>
                <w:lang w:eastAsia="pt-BR"/>
              </w:rPr>
              <w:t>30</w:t>
            </w:r>
            <w:r w:rsidRPr="00B575C4">
              <w:rPr>
                <w:color w:val="000000"/>
                <w:sz w:val="18"/>
                <w:szCs w:val="18"/>
                <w:lang w:eastAsia="pt-BR"/>
              </w:rPr>
              <w:t>.000,00</w:t>
            </w:r>
          </w:p>
        </w:tc>
      </w:tr>
      <w:tr w:rsidR="001412BF" w:rsidRPr="00B575C4" w:rsidTr="00E52F37">
        <w:trPr>
          <w:trHeight w:val="640"/>
        </w:trPr>
        <w:tc>
          <w:tcPr>
            <w:tcW w:w="432" w:type="pct"/>
            <w:vMerge/>
            <w:tcBorders>
              <w:left w:val="single" w:sz="8" w:space="0" w:color="auto"/>
              <w:bottom w:val="double" w:sz="6" w:space="0" w:color="000000"/>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p>
        </w:tc>
        <w:tc>
          <w:tcPr>
            <w:tcW w:w="524" w:type="pct"/>
            <w:tcBorders>
              <w:top w:val="single" w:sz="4" w:space="0" w:color="auto"/>
              <w:left w:val="nil"/>
              <w:bottom w:val="double" w:sz="6" w:space="0" w:color="auto"/>
              <w:right w:val="single" w:sz="8" w:space="0" w:color="auto"/>
            </w:tcBorders>
            <w:shd w:val="clear" w:color="auto" w:fill="95B3D7" w:themeFill="accent1" w:themeFillTint="99"/>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Projeto de Gerenciamento Integrado de Resíduos Sólidos Urbanos,</w:t>
            </w:r>
          </w:p>
        </w:tc>
        <w:tc>
          <w:tcPr>
            <w:tcW w:w="605" w:type="pct"/>
            <w:tcBorders>
              <w:top w:val="single" w:sz="4" w:space="0" w:color="auto"/>
              <w:left w:val="nil"/>
              <w:bottom w:val="double" w:sz="6" w:space="0" w:color="auto"/>
              <w:right w:val="single" w:sz="8" w:space="0" w:color="auto"/>
            </w:tcBorders>
            <w:shd w:val="clear" w:color="auto" w:fill="auto"/>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Elaboração do Plano de Gerenciamento Integrado de Resíduos Sólidos Urbanos,</w:t>
            </w:r>
          </w:p>
        </w:tc>
        <w:tc>
          <w:tcPr>
            <w:tcW w:w="335" w:type="pct"/>
            <w:tcBorders>
              <w:top w:val="single" w:sz="4" w:space="0" w:color="auto"/>
              <w:left w:val="nil"/>
              <w:bottom w:val="double" w:sz="6" w:space="0" w:color="auto"/>
              <w:right w:val="single" w:sz="8" w:space="0" w:color="auto"/>
            </w:tcBorders>
            <w:shd w:val="clear" w:color="auto" w:fill="auto"/>
            <w:noWrap/>
            <w:vAlign w:val="center"/>
            <w:hideMark/>
          </w:tcPr>
          <w:p w:rsidR="001412BF" w:rsidRPr="00B575C4" w:rsidRDefault="00B05A85" w:rsidP="00B05A85">
            <w:pPr>
              <w:spacing w:after="0" w:line="240" w:lineRule="auto"/>
              <w:jc w:val="left"/>
              <w:rPr>
                <w:color w:val="000000"/>
                <w:sz w:val="18"/>
                <w:szCs w:val="18"/>
                <w:lang w:eastAsia="pt-BR"/>
              </w:rPr>
            </w:pPr>
            <w:r w:rsidRPr="00B575C4">
              <w:rPr>
                <w:color w:val="000000"/>
                <w:sz w:val="18"/>
                <w:szCs w:val="18"/>
                <w:lang w:eastAsia="pt-BR"/>
              </w:rPr>
              <w:t>R$</w:t>
            </w:r>
            <w:proofErr w:type="gramStart"/>
            <w:r w:rsidR="001412BF" w:rsidRPr="00B575C4">
              <w:rPr>
                <w:color w:val="000000"/>
                <w:sz w:val="18"/>
                <w:szCs w:val="18"/>
                <w:lang w:eastAsia="pt-BR"/>
              </w:rPr>
              <w:t xml:space="preserve">  </w:t>
            </w:r>
            <w:proofErr w:type="gramEnd"/>
            <w:r w:rsidR="001412BF" w:rsidRPr="00B575C4">
              <w:rPr>
                <w:color w:val="000000"/>
                <w:sz w:val="18"/>
                <w:szCs w:val="18"/>
                <w:lang w:eastAsia="pt-BR"/>
              </w:rPr>
              <w:t>120.000,00</w:t>
            </w:r>
          </w:p>
        </w:tc>
        <w:tc>
          <w:tcPr>
            <w:tcW w:w="537" w:type="pct"/>
            <w:tcBorders>
              <w:top w:val="single" w:sz="4" w:space="0" w:color="auto"/>
              <w:left w:val="nil"/>
              <w:bottom w:val="double" w:sz="6"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p>
        </w:tc>
        <w:tc>
          <w:tcPr>
            <w:tcW w:w="403" w:type="pct"/>
            <w:tcBorders>
              <w:top w:val="single" w:sz="4" w:space="0" w:color="auto"/>
              <w:left w:val="nil"/>
              <w:bottom w:val="double" w:sz="6"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p>
        </w:tc>
        <w:tc>
          <w:tcPr>
            <w:tcW w:w="537" w:type="pct"/>
            <w:tcBorders>
              <w:top w:val="single" w:sz="4" w:space="0" w:color="auto"/>
              <w:left w:val="nil"/>
              <w:bottom w:val="double" w:sz="6"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p>
        </w:tc>
        <w:tc>
          <w:tcPr>
            <w:tcW w:w="402" w:type="pct"/>
            <w:tcBorders>
              <w:top w:val="single" w:sz="4" w:space="0" w:color="auto"/>
              <w:left w:val="nil"/>
              <w:bottom w:val="double" w:sz="6"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p>
        </w:tc>
        <w:tc>
          <w:tcPr>
            <w:tcW w:w="504" w:type="pct"/>
            <w:tcBorders>
              <w:top w:val="single" w:sz="4" w:space="0" w:color="auto"/>
              <w:left w:val="nil"/>
              <w:bottom w:val="double" w:sz="6"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p>
        </w:tc>
        <w:tc>
          <w:tcPr>
            <w:tcW w:w="369" w:type="pct"/>
            <w:tcBorders>
              <w:top w:val="single" w:sz="4" w:space="0" w:color="auto"/>
              <w:left w:val="nil"/>
              <w:bottom w:val="double" w:sz="6"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p>
        </w:tc>
        <w:tc>
          <w:tcPr>
            <w:tcW w:w="352" w:type="pct"/>
            <w:tcBorders>
              <w:top w:val="single" w:sz="4" w:space="0" w:color="auto"/>
              <w:left w:val="nil"/>
              <w:bottom w:val="double" w:sz="6" w:space="0" w:color="auto"/>
              <w:right w:val="single" w:sz="8" w:space="0" w:color="auto"/>
            </w:tcBorders>
            <w:shd w:val="clear" w:color="auto" w:fill="auto"/>
            <w:noWrap/>
            <w:vAlign w:val="center"/>
            <w:hideMark/>
          </w:tcPr>
          <w:p w:rsidR="001412BF" w:rsidRPr="00B575C4" w:rsidRDefault="00042087" w:rsidP="00042087">
            <w:pPr>
              <w:spacing w:after="0" w:line="240" w:lineRule="auto"/>
              <w:jc w:val="center"/>
              <w:rPr>
                <w:color w:val="000000"/>
                <w:sz w:val="18"/>
                <w:szCs w:val="18"/>
                <w:lang w:eastAsia="pt-BR"/>
              </w:rPr>
            </w:pPr>
            <w:r w:rsidRPr="00B575C4">
              <w:rPr>
                <w:color w:val="000000"/>
                <w:sz w:val="18"/>
                <w:szCs w:val="18"/>
                <w:lang w:eastAsia="pt-BR"/>
              </w:rPr>
              <w:t>R$</w:t>
            </w:r>
            <w:proofErr w:type="gramStart"/>
            <w:r w:rsidRPr="00B575C4">
              <w:rPr>
                <w:color w:val="000000"/>
                <w:sz w:val="18"/>
                <w:szCs w:val="18"/>
                <w:lang w:eastAsia="pt-BR"/>
              </w:rPr>
              <w:t xml:space="preserve">  </w:t>
            </w:r>
            <w:proofErr w:type="gramEnd"/>
            <w:r w:rsidRPr="00B575C4">
              <w:rPr>
                <w:color w:val="000000"/>
                <w:sz w:val="18"/>
                <w:szCs w:val="18"/>
                <w:lang w:eastAsia="pt-BR"/>
              </w:rPr>
              <w:t>120.000,00</w:t>
            </w:r>
          </w:p>
        </w:tc>
      </w:tr>
      <w:tr w:rsidR="001412BF" w:rsidRPr="00B575C4" w:rsidTr="00E52F37">
        <w:trPr>
          <w:trHeight w:val="720"/>
        </w:trPr>
        <w:tc>
          <w:tcPr>
            <w:tcW w:w="432" w:type="pct"/>
            <w:tcBorders>
              <w:top w:val="double" w:sz="6" w:space="0" w:color="000000"/>
              <w:left w:val="single" w:sz="8" w:space="0" w:color="auto"/>
              <w:bottom w:val="single" w:sz="4" w:space="0" w:color="auto"/>
              <w:right w:val="single" w:sz="8" w:space="0" w:color="auto"/>
            </w:tcBorders>
            <w:shd w:val="clear" w:color="auto" w:fill="95B3D7" w:themeFill="accent1" w:themeFillTint="99"/>
            <w:vAlign w:val="center"/>
            <w:hideMark/>
          </w:tcPr>
          <w:p w:rsidR="001412BF" w:rsidRPr="00B575C4" w:rsidRDefault="001412BF" w:rsidP="001412BF">
            <w:pPr>
              <w:spacing w:after="0" w:line="240" w:lineRule="auto"/>
              <w:jc w:val="center"/>
              <w:rPr>
                <w:color w:val="000000"/>
                <w:sz w:val="18"/>
                <w:szCs w:val="18"/>
                <w:lang w:eastAsia="pt-BR"/>
              </w:rPr>
            </w:pPr>
            <w:r w:rsidRPr="00B575C4">
              <w:rPr>
                <w:color w:val="000000"/>
                <w:sz w:val="18"/>
                <w:szCs w:val="18"/>
                <w:lang w:eastAsia="pt-BR"/>
              </w:rPr>
              <w:t>Programa de coleta seletiva e valorização</w:t>
            </w:r>
          </w:p>
          <w:p w:rsidR="001412BF" w:rsidRPr="00B575C4" w:rsidRDefault="001412BF" w:rsidP="00EA0261">
            <w:pPr>
              <w:spacing w:after="0" w:line="240" w:lineRule="auto"/>
              <w:jc w:val="center"/>
              <w:rPr>
                <w:color w:val="000000"/>
                <w:sz w:val="18"/>
                <w:szCs w:val="18"/>
                <w:lang w:eastAsia="pt-BR"/>
              </w:rPr>
            </w:pPr>
          </w:p>
        </w:tc>
        <w:tc>
          <w:tcPr>
            <w:tcW w:w="524" w:type="pct"/>
            <w:tcBorders>
              <w:top w:val="nil"/>
              <w:left w:val="single" w:sz="8" w:space="0" w:color="auto"/>
              <w:bottom w:val="double" w:sz="6" w:space="0" w:color="000000"/>
              <w:right w:val="single" w:sz="8" w:space="0" w:color="auto"/>
            </w:tcBorders>
            <w:shd w:val="clear" w:color="auto" w:fill="95B3D7" w:themeFill="accent1" w:themeFillTint="99"/>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Projeto de implantação de coleta seletiva</w:t>
            </w:r>
          </w:p>
        </w:tc>
        <w:tc>
          <w:tcPr>
            <w:tcW w:w="605"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Implantar Serviços de Coleta Seletiva e Valorização</w:t>
            </w:r>
          </w:p>
        </w:tc>
        <w:tc>
          <w:tcPr>
            <w:tcW w:w="335"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R$ 36.000,00</w:t>
            </w:r>
          </w:p>
        </w:tc>
        <w:tc>
          <w:tcPr>
            <w:tcW w:w="537"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Manter serviços de coleta seletiva e valorização</w:t>
            </w:r>
          </w:p>
        </w:tc>
        <w:tc>
          <w:tcPr>
            <w:tcW w:w="403"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R$ 180.000,00</w:t>
            </w:r>
          </w:p>
        </w:tc>
        <w:tc>
          <w:tcPr>
            <w:tcW w:w="537"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Manter serviços de coleta seletiva e valorização</w:t>
            </w:r>
          </w:p>
        </w:tc>
        <w:tc>
          <w:tcPr>
            <w:tcW w:w="402"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R$ 216.000,00</w:t>
            </w:r>
          </w:p>
        </w:tc>
        <w:tc>
          <w:tcPr>
            <w:tcW w:w="504" w:type="pct"/>
            <w:tcBorders>
              <w:top w:val="nil"/>
              <w:left w:val="nil"/>
              <w:bottom w:val="single" w:sz="8" w:space="0" w:color="auto"/>
              <w:right w:val="single" w:sz="8" w:space="0" w:color="auto"/>
            </w:tcBorders>
            <w:shd w:val="clear" w:color="auto" w:fill="auto"/>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Manter serviços de coleta seletiva e valorização</w:t>
            </w:r>
          </w:p>
        </w:tc>
        <w:tc>
          <w:tcPr>
            <w:tcW w:w="369"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R$ 180.000,00</w:t>
            </w:r>
          </w:p>
        </w:tc>
        <w:tc>
          <w:tcPr>
            <w:tcW w:w="352" w:type="pct"/>
            <w:tcBorders>
              <w:top w:val="nil"/>
              <w:left w:val="nil"/>
              <w:bottom w:val="single" w:sz="8" w:space="0" w:color="auto"/>
              <w:right w:val="single" w:sz="8" w:space="0" w:color="auto"/>
            </w:tcBorders>
            <w:shd w:val="clear" w:color="auto" w:fill="auto"/>
            <w:noWrap/>
            <w:vAlign w:val="center"/>
            <w:hideMark/>
          </w:tcPr>
          <w:p w:rsidR="001412BF"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R$ 612.000,00</w:t>
            </w:r>
          </w:p>
        </w:tc>
      </w:tr>
      <w:tr w:rsidR="00EA0261" w:rsidRPr="00B575C4" w:rsidTr="00E52F37">
        <w:trPr>
          <w:trHeight w:val="315"/>
        </w:trPr>
        <w:tc>
          <w:tcPr>
            <w:tcW w:w="432" w:type="pct"/>
            <w:vMerge w:val="restart"/>
            <w:tcBorders>
              <w:top w:val="single" w:sz="4" w:space="0" w:color="auto"/>
              <w:left w:val="single" w:sz="8" w:space="0" w:color="auto"/>
              <w:bottom w:val="single" w:sz="8" w:space="0" w:color="000000"/>
              <w:right w:val="single" w:sz="8" w:space="0" w:color="auto"/>
            </w:tcBorders>
            <w:shd w:val="clear" w:color="auto" w:fill="95B3D7" w:themeFill="accent1" w:themeFillTint="99"/>
            <w:vAlign w:val="center"/>
            <w:hideMark/>
          </w:tcPr>
          <w:p w:rsidR="001412BF" w:rsidRPr="00B575C4" w:rsidRDefault="001412BF" w:rsidP="001412BF">
            <w:pPr>
              <w:spacing w:after="0" w:line="240" w:lineRule="auto"/>
              <w:jc w:val="center"/>
              <w:rPr>
                <w:sz w:val="18"/>
                <w:szCs w:val="18"/>
                <w:lang w:eastAsia="pt-BR"/>
              </w:rPr>
            </w:pPr>
            <w:r w:rsidRPr="00B575C4">
              <w:rPr>
                <w:sz w:val="18"/>
                <w:szCs w:val="18"/>
                <w:lang w:eastAsia="pt-BR"/>
              </w:rPr>
              <w:t xml:space="preserve">Programa de Mobilização e Conscientização com Relação </w:t>
            </w:r>
            <w:proofErr w:type="gramStart"/>
            <w:r w:rsidRPr="00B575C4">
              <w:rPr>
                <w:sz w:val="18"/>
                <w:szCs w:val="18"/>
                <w:lang w:eastAsia="pt-BR"/>
              </w:rPr>
              <w:t>a</w:t>
            </w:r>
            <w:proofErr w:type="gramEnd"/>
            <w:r w:rsidRPr="00B575C4">
              <w:rPr>
                <w:sz w:val="18"/>
                <w:szCs w:val="18"/>
                <w:lang w:eastAsia="pt-BR"/>
              </w:rPr>
              <w:t xml:space="preserve"> Implantação de Coleta Seletiva</w:t>
            </w:r>
          </w:p>
          <w:p w:rsidR="00BF4BAD" w:rsidRPr="00B575C4" w:rsidRDefault="00BF4BAD" w:rsidP="00EA0261">
            <w:pPr>
              <w:spacing w:after="0" w:line="240" w:lineRule="auto"/>
              <w:jc w:val="center"/>
              <w:rPr>
                <w:color w:val="000000"/>
                <w:sz w:val="18"/>
                <w:szCs w:val="18"/>
                <w:lang w:eastAsia="pt-BR"/>
              </w:rPr>
            </w:pPr>
          </w:p>
        </w:tc>
        <w:tc>
          <w:tcPr>
            <w:tcW w:w="524" w:type="pct"/>
            <w:vMerge w:val="restart"/>
            <w:tcBorders>
              <w:top w:val="nil"/>
              <w:left w:val="single" w:sz="8" w:space="0" w:color="auto"/>
              <w:bottom w:val="single" w:sz="8" w:space="0" w:color="000000"/>
              <w:right w:val="single" w:sz="8" w:space="0" w:color="auto"/>
            </w:tcBorders>
            <w:shd w:val="clear" w:color="auto" w:fill="95B3D7" w:themeFill="accent1" w:themeFillTint="99"/>
            <w:vAlign w:val="center"/>
            <w:hideMark/>
          </w:tcPr>
          <w:p w:rsidR="00BF4BAD" w:rsidRPr="00B575C4" w:rsidRDefault="00BF4BAD" w:rsidP="00EA0261">
            <w:pPr>
              <w:spacing w:after="0" w:line="240" w:lineRule="auto"/>
              <w:jc w:val="center"/>
              <w:rPr>
                <w:color w:val="000000"/>
                <w:sz w:val="18"/>
                <w:szCs w:val="18"/>
                <w:lang w:eastAsia="pt-BR"/>
              </w:rPr>
            </w:pPr>
            <w:r w:rsidRPr="00B575C4">
              <w:rPr>
                <w:color w:val="000000"/>
                <w:sz w:val="18"/>
                <w:szCs w:val="18"/>
                <w:lang w:eastAsia="pt-BR"/>
              </w:rPr>
              <w:t>Projeto de implantação de campanhas informativas</w:t>
            </w:r>
          </w:p>
        </w:tc>
        <w:tc>
          <w:tcPr>
            <w:tcW w:w="605" w:type="pct"/>
            <w:vMerge w:val="restart"/>
            <w:tcBorders>
              <w:top w:val="nil"/>
              <w:left w:val="single" w:sz="8" w:space="0" w:color="auto"/>
              <w:bottom w:val="single" w:sz="8" w:space="0" w:color="000000"/>
              <w:right w:val="single" w:sz="8" w:space="0" w:color="auto"/>
            </w:tcBorders>
            <w:shd w:val="clear" w:color="auto" w:fill="auto"/>
            <w:vAlign w:val="center"/>
            <w:hideMark/>
          </w:tcPr>
          <w:p w:rsidR="00BF4BAD"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Implantar campanhas de orientação sobre o correto manejo dos resíduos sólidos domiciliares</w:t>
            </w:r>
          </w:p>
        </w:tc>
        <w:tc>
          <w:tcPr>
            <w:tcW w:w="33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F4BAD" w:rsidRPr="00B575C4" w:rsidRDefault="00BF4BAD" w:rsidP="00EA0261">
            <w:pPr>
              <w:spacing w:after="0" w:line="240" w:lineRule="auto"/>
              <w:jc w:val="center"/>
              <w:rPr>
                <w:color w:val="000000"/>
                <w:sz w:val="18"/>
                <w:szCs w:val="18"/>
                <w:lang w:eastAsia="pt-BR"/>
              </w:rPr>
            </w:pPr>
            <w:r w:rsidRPr="00B575C4">
              <w:rPr>
                <w:color w:val="000000"/>
                <w:sz w:val="18"/>
                <w:szCs w:val="18"/>
                <w:lang w:eastAsia="pt-BR"/>
              </w:rPr>
              <w:t>R$ 24.000,00</w:t>
            </w:r>
          </w:p>
        </w:tc>
        <w:tc>
          <w:tcPr>
            <w:tcW w:w="537" w:type="pct"/>
            <w:vMerge w:val="restart"/>
            <w:tcBorders>
              <w:top w:val="nil"/>
              <w:left w:val="single" w:sz="8" w:space="0" w:color="auto"/>
              <w:bottom w:val="single" w:sz="8" w:space="0" w:color="000000"/>
              <w:right w:val="single" w:sz="8" w:space="0" w:color="auto"/>
            </w:tcBorders>
            <w:shd w:val="clear" w:color="auto" w:fill="auto"/>
            <w:vAlign w:val="center"/>
            <w:hideMark/>
          </w:tcPr>
          <w:p w:rsidR="00BF4BAD"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Manter campanhas de orientação sobre o correto manejo dos resíduos sólidos domiciliares</w:t>
            </w:r>
          </w:p>
        </w:tc>
        <w:tc>
          <w:tcPr>
            <w:tcW w:w="40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F4BAD" w:rsidRPr="00B575C4" w:rsidRDefault="00BF4BAD" w:rsidP="00EA0261">
            <w:pPr>
              <w:spacing w:after="0" w:line="240" w:lineRule="auto"/>
              <w:jc w:val="center"/>
              <w:rPr>
                <w:color w:val="000000"/>
                <w:sz w:val="18"/>
                <w:szCs w:val="18"/>
                <w:lang w:eastAsia="pt-BR"/>
              </w:rPr>
            </w:pPr>
            <w:r w:rsidRPr="00B575C4">
              <w:rPr>
                <w:color w:val="000000"/>
                <w:sz w:val="18"/>
                <w:szCs w:val="18"/>
                <w:lang w:eastAsia="pt-BR"/>
              </w:rPr>
              <w:t>R$ 60.000,00</w:t>
            </w:r>
          </w:p>
        </w:tc>
        <w:tc>
          <w:tcPr>
            <w:tcW w:w="537" w:type="pct"/>
            <w:vMerge w:val="restart"/>
            <w:tcBorders>
              <w:top w:val="nil"/>
              <w:left w:val="single" w:sz="8" w:space="0" w:color="auto"/>
              <w:bottom w:val="single" w:sz="8" w:space="0" w:color="000000"/>
              <w:right w:val="single" w:sz="8" w:space="0" w:color="auto"/>
            </w:tcBorders>
            <w:shd w:val="clear" w:color="auto" w:fill="auto"/>
            <w:vAlign w:val="center"/>
            <w:hideMark/>
          </w:tcPr>
          <w:p w:rsidR="00BF4BAD"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Manter campanhas de orientação sobre o correto manejo dos resíduos sólidos domiciliares</w:t>
            </w:r>
          </w:p>
        </w:tc>
        <w:tc>
          <w:tcPr>
            <w:tcW w:w="40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F4BAD" w:rsidRPr="00B575C4" w:rsidRDefault="00BF4BAD" w:rsidP="00EA0261">
            <w:pPr>
              <w:spacing w:after="0" w:line="240" w:lineRule="auto"/>
              <w:jc w:val="center"/>
              <w:rPr>
                <w:color w:val="000000"/>
                <w:sz w:val="18"/>
                <w:szCs w:val="18"/>
                <w:lang w:eastAsia="pt-BR"/>
              </w:rPr>
            </w:pPr>
            <w:r w:rsidRPr="00B575C4">
              <w:rPr>
                <w:color w:val="000000"/>
                <w:sz w:val="18"/>
                <w:szCs w:val="18"/>
                <w:lang w:eastAsia="pt-BR"/>
              </w:rPr>
              <w:t>R$ 60.000,00</w:t>
            </w:r>
          </w:p>
        </w:tc>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rsidR="00BF4BAD" w:rsidRPr="00B575C4" w:rsidRDefault="001412BF" w:rsidP="00EA0261">
            <w:pPr>
              <w:spacing w:after="0" w:line="240" w:lineRule="auto"/>
              <w:jc w:val="center"/>
              <w:rPr>
                <w:color w:val="000000"/>
                <w:sz w:val="18"/>
                <w:szCs w:val="18"/>
                <w:lang w:eastAsia="pt-BR"/>
              </w:rPr>
            </w:pPr>
            <w:r w:rsidRPr="00B575C4">
              <w:rPr>
                <w:color w:val="000000"/>
                <w:sz w:val="18"/>
                <w:szCs w:val="18"/>
                <w:lang w:eastAsia="pt-BR"/>
              </w:rPr>
              <w:t>Manter campanhas de orientação sobre o correto manejo dos resíduos sólidos domiciliares</w:t>
            </w:r>
          </w:p>
        </w:tc>
        <w:tc>
          <w:tcPr>
            <w:tcW w:w="36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F4BAD" w:rsidRPr="00B575C4" w:rsidRDefault="00BF4BAD" w:rsidP="00EA0261">
            <w:pPr>
              <w:spacing w:after="0" w:line="240" w:lineRule="auto"/>
              <w:jc w:val="center"/>
              <w:rPr>
                <w:color w:val="000000"/>
                <w:sz w:val="18"/>
                <w:szCs w:val="18"/>
                <w:lang w:eastAsia="pt-BR"/>
              </w:rPr>
            </w:pPr>
            <w:r w:rsidRPr="00B575C4">
              <w:rPr>
                <w:color w:val="000000"/>
                <w:sz w:val="18"/>
                <w:szCs w:val="18"/>
                <w:lang w:eastAsia="pt-BR"/>
              </w:rPr>
              <w:t>R$ 60.000,00</w:t>
            </w:r>
          </w:p>
        </w:tc>
        <w:tc>
          <w:tcPr>
            <w:tcW w:w="35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BF4BAD" w:rsidRPr="00B575C4" w:rsidRDefault="00BF4BAD" w:rsidP="00EA0261">
            <w:pPr>
              <w:spacing w:after="0" w:line="240" w:lineRule="auto"/>
              <w:jc w:val="center"/>
              <w:rPr>
                <w:color w:val="000000"/>
                <w:sz w:val="18"/>
                <w:szCs w:val="18"/>
                <w:lang w:eastAsia="pt-BR"/>
              </w:rPr>
            </w:pPr>
            <w:r w:rsidRPr="00B575C4">
              <w:rPr>
                <w:color w:val="000000"/>
                <w:sz w:val="18"/>
                <w:szCs w:val="18"/>
                <w:lang w:eastAsia="pt-BR"/>
              </w:rPr>
              <w:t>R$ 204.000,00</w:t>
            </w:r>
          </w:p>
        </w:tc>
      </w:tr>
      <w:tr w:rsidR="00EA0261" w:rsidRPr="00B575C4" w:rsidTr="00E52F37">
        <w:trPr>
          <w:trHeight w:val="675"/>
        </w:trPr>
        <w:tc>
          <w:tcPr>
            <w:tcW w:w="432" w:type="pct"/>
            <w:vMerge/>
            <w:tcBorders>
              <w:top w:val="nil"/>
              <w:left w:val="single" w:sz="8" w:space="0" w:color="auto"/>
              <w:bottom w:val="single" w:sz="8" w:space="0" w:color="000000"/>
              <w:right w:val="single" w:sz="8" w:space="0" w:color="auto"/>
            </w:tcBorders>
            <w:shd w:val="clear" w:color="auto" w:fill="95B3D7" w:themeFill="accent1" w:themeFillTint="99"/>
            <w:vAlign w:val="center"/>
            <w:hideMark/>
          </w:tcPr>
          <w:p w:rsidR="00BF4BAD" w:rsidRPr="00B575C4" w:rsidRDefault="00BF4BAD" w:rsidP="00EA0261">
            <w:pPr>
              <w:spacing w:after="0" w:line="240" w:lineRule="auto"/>
              <w:jc w:val="center"/>
              <w:rPr>
                <w:color w:val="000000"/>
                <w:sz w:val="18"/>
                <w:szCs w:val="18"/>
                <w:lang w:eastAsia="pt-BR"/>
              </w:rPr>
            </w:pPr>
          </w:p>
        </w:tc>
        <w:tc>
          <w:tcPr>
            <w:tcW w:w="524" w:type="pct"/>
            <w:vMerge/>
            <w:tcBorders>
              <w:top w:val="nil"/>
              <w:left w:val="single" w:sz="8" w:space="0" w:color="auto"/>
              <w:bottom w:val="single" w:sz="8" w:space="0" w:color="000000"/>
              <w:right w:val="single" w:sz="8" w:space="0" w:color="auto"/>
            </w:tcBorders>
            <w:shd w:val="clear" w:color="auto" w:fill="95B3D7" w:themeFill="accent1" w:themeFillTint="99"/>
            <w:vAlign w:val="center"/>
            <w:hideMark/>
          </w:tcPr>
          <w:p w:rsidR="00BF4BAD" w:rsidRPr="00B575C4" w:rsidRDefault="00BF4BAD" w:rsidP="00EA0261">
            <w:pPr>
              <w:spacing w:after="0" w:line="240" w:lineRule="auto"/>
              <w:jc w:val="center"/>
              <w:rPr>
                <w:color w:val="000000"/>
                <w:sz w:val="18"/>
                <w:szCs w:val="18"/>
                <w:lang w:eastAsia="pt-BR"/>
              </w:rPr>
            </w:pPr>
          </w:p>
        </w:tc>
        <w:tc>
          <w:tcPr>
            <w:tcW w:w="605" w:type="pct"/>
            <w:vMerge/>
            <w:tcBorders>
              <w:top w:val="nil"/>
              <w:left w:val="single" w:sz="8" w:space="0" w:color="auto"/>
              <w:bottom w:val="single" w:sz="8" w:space="0" w:color="000000"/>
              <w:right w:val="single" w:sz="8" w:space="0" w:color="auto"/>
            </w:tcBorders>
            <w:vAlign w:val="center"/>
            <w:hideMark/>
          </w:tcPr>
          <w:p w:rsidR="00BF4BAD" w:rsidRPr="00B575C4" w:rsidRDefault="00BF4BAD" w:rsidP="00EA0261">
            <w:pPr>
              <w:spacing w:after="0" w:line="240" w:lineRule="auto"/>
              <w:jc w:val="center"/>
              <w:rPr>
                <w:color w:val="000000"/>
                <w:sz w:val="18"/>
                <w:szCs w:val="18"/>
                <w:lang w:eastAsia="pt-BR"/>
              </w:rPr>
            </w:pPr>
          </w:p>
        </w:tc>
        <w:tc>
          <w:tcPr>
            <w:tcW w:w="335" w:type="pct"/>
            <w:vMerge/>
            <w:tcBorders>
              <w:top w:val="nil"/>
              <w:left w:val="single" w:sz="8" w:space="0" w:color="auto"/>
              <w:bottom w:val="single" w:sz="8" w:space="0" w:color="000000"/>
              <w:right w:val="single" w:sz="8" w:space="0" w:color="auto"/>
            </w:tcBorders>
            <w:vAlign w:val="center"/>
            <w:hideMark/>
          </w:tcPr>
          <w:p w:rsidR="00BF4BAD" w:rsidRPr="00B575C4" w:rsidRDefault="00BF4BAD" w:rsidP="00EA0261">
            <w:pPr>
              <w:spacing w:after="0" w:line="240" w:lineRule="auto"/>
              <w:jc w:val="center"/>
              <w:rPr>
                <w:color w:val="000000"/>
                <w:sz w:val="18"/>
                <w:szCs w:val="18"/>
                <w:lang w:eastAsia="pt-BR"/>
              </w:rPr>
            </w:pPr>
          </w:p>
        </w:tc>
        <w:tc>
          <w:tcPr>
            <w:tcW w:w="537" w:type="pct"/>
            <w:vMerge/>
            <w:tcBorders>
              <w:top w:val="nil"/>
              <w:left w:val="single" w:sz="8" w:space="0" w:color="auto"/>
              <w:bottom w:val="single" w:sz="8" w:space="0" w:color="000000"/>
              <w:right w:val="single" w:sz="8" w:space="0" w:color="auto"/>
            </w:tcBorders>
            <w:vAlign w:val="center"/>
            <w:hideMark/>
          </w:tcPr>
          <w:p w:rsidR="00BF4BAD" w:rsidRPr="00B575C4" w:rsidRDefault="00BF4BAD" w:rsidP="00EA0261">
            <w:pPr>
              <w:spacing w:after="0" w:line="240" w:lineRule="auto"/>
              <w:jc w:val="center"/>
              <w:rPr>
                <w:color w:val="000000"/>
                <w:sz w:val="18"/>
                <w:szCs w:val="18"/>
                <w:lang w:eastAsia="pt-BR"/>
              </w:rPr>
            </w:pPr>
          </w:p>
        </w:tc>
        <w:tc>
          <w:tcPr>
            <w:tcW w:w="403" w:type="pct"/>
            <w:vMerge/>
            <w:tcBorders>
              <w:top w:val="nil"/>
              <w:left w:val="single" w:sz="8" w:space="0" w:color="auto"/>
              <w:bottom w:val="single" w:sz="8" w:space="0" w:color="000000"/>
              <w:right w:val="single" w:sz="8" w:space="0" w:color="auto"/>
            </w:tcBorders>
            <w:vAlign w:val="center"/>
            <w:hideMark/>
          </w:tcPr>
          <w:p w:rsidR="00BF4BAD" w:rsidRPr="00B575C4" w:rsidRDefault="00BF4BAD" w:rsidP="00EA0261">
            <w:pPr>
              <w:spacing w:after="0" w:line="240" w:lineRule="auto"/>
              <w:jc w:val="center"/>
              <w:rPr>
                <w:color w:val="000000"/>
                <w:sz w:val="18"/>
                <w:szCs w:val="18"/>
                <w:lang w:eastAsia="pt-BR"/>
              </w:rPr>
            </w:pPr>
          </w:p>
        </w:tc>
        <w:tc>
          <w:tcPr>
            <w:tcW w:w="537" w:type="pct"/>
            <w:vMerge/>
            <w:tcBorders>
              <w:top w:val="nil"/>
              <w:left w:val="single" w:sz="8" w:space="0" w:color="auto"/>
              <w:bottom w:val="single" w:sz="8" w:space="0" w:color="000000"/>
              <w:right w:val="single" w:sz="8" w:space="0" w:color="auto"/>
            </w:tcBorders>
            <w:vAlign w:val="center"/>
            <w:hideMark/>
          </w:tcPr>
          <w:p w:rsidR="00BF4BAD" w:rsidRPr="00B575C4" w:rsidRDefault="00BF4BAD" w:rsidP="00EA0261">
            <w:pPr>
              <w:spacing w:after="0" w:line="240" w:lineRule="auto"/>
              <w:jc w:val="center"/>
              <w:rPr>
                <w:color w:val="000000"/>
                <w:sz w:val="18"/>
                <w:szCs w:val="18"/>
                <w:lang w:eastAsia="pt-BR"/>
              </w:rPr>
            </w:pPr>
          </w:p>
        </w:tc>
        <w:tc>
          <w:tcPr>
            <w:tcW w:w="402" w:type="pct"/>
            <w:vMerge/>
            <w:tcBorders>
              <w:top w:val="nil"/>
              <w:left w:val="single" w:sz="8" w:space="0" w:color="auto"/>
              <w:bottom w:val="single" w:sz="8" w:space="0" w:color="000000"/>
              <w:right w:val="single" w:sz="8" w:space="0" w:color="auto"/>
            </w:tcBorders>
            <w:vAlign w:val="center"/>
            <w:hideMark/>
          </w:tcPr>
          <w:p w:rsidR="00BF4BAD" w:rsidRPr="00B575C4" w:rsidRDefault="00BF4BAD" w:rsidP="00EA0261">
            <w:pPr>
              <w:spacing w:after="0" w:line="240" w:lineRule="auto"/>
              <w:jc w:val="center"/>
              <w:rPr>
                <w:color w:val="000000"/>
                <w:sz w:val="18"/>
                <w:szCs w:val="18"/>
                <w:lang w:eastAsia="pt-BR"/>
              </w:rPr>
            </w:pPr>
          </w:p>
        </w:tc>
        <w:tc>
          <w:tcPr>
            <w:tcW w:w="504" w:type="pct"/>
            <w:vMerge/>
            <w:tcBorders>
              <w:top w:val="nil"/>
              <w:left w:val="single" w:sz="8" w:space="0" w:color="auto"/>
              <w:bottom w:val="single" w:sz="8" w:space="0" w:color="000000"/>
              <w:right w:val="single" w:sz="8" w:space="0" w:color="auto"/>
            </w:tcBorders>
            <w:vAlign w:val="center"/>
            <w:hideMark/>
          </w:tcPr>
          <w:p w:rsidR="00BF4BAD" w:rsidRPr="00B575C4" w:rsidRDefault="00BF4BAD" w:rsidP="00EA0261">
            <w:pPr>
              <w:spacing w:after="0" w:line="240" w:lineRule="auto"/>
              <w:jc w:val="center"/>
              <w:rPr>
                <w:color w:val="000000"/>
                <w:sz w:val="18"/>
                <w:szCs w:val="18"/>
                <w:lang w:eastAsia="pt-BR"/>
              </w:rPr>
            </w:pPr>
          </w:p>
        </w:tc>
        <w:tc>
          <w:tcPr>
            <w:tcW w:w="369" w:type="pct"/>
            <w:vMerge/>
            <w:tcBorders>
              <w:top w:val="nil"/>
              <w:left w:val="single" w:sz="8" w:space="0" w:color="auto"/>
              <w:bottom w:val="single" w:sz="8" w:space="0" w:color="000000"/>
              <w:right w:val="single" w:sz="8" w:space="0" w:color="auto"/>
            </w:tcBorders>
            <w:vAlign w:val="center"/>
            <w:hideMark/>
          </w:tcPr>
          <w:p w:rsidR="00BF4BAD" w:rsidRPr="00B575C4" w:rsidRDefault="00BF4BAD" w:rsidP="00EA0261">
            <w:pPr>
              <w:spacing w:after="0" w:line="240" w:lineRule="auto"/>
              <w:jc w:val="center"/>
              <w:rPr>
                <w:color w:val="000000"/>
                <w:sz w:val="18"/>
                <w:szCs w:val="18"/>
                <w:lang w:eastAsia="pt-BR"/>
              </w:rPr>
            </w:pPr>
          </w:p>
        </w:tc>
        <w:tc>
          <w:tcPr>
            <w:tcW w:w="352" w:type="pct"/>
            <w:vMerge/>
            <w:tcBorders>
              <w:top w:val="nil"/>
              <w:left w:val="single" w:sz="8" w:space="0" w:color="auto"/>
              <w:bottom w:val="single" w:sz="8" w:space="0" w:color="000000"/>
              <w:right w:val="single" w:sz="8" w:space="0" w:color="auto"/>
            </w:tcBorders>
            <w:vAlign w:val="center"/>
            <w:hideMark/>
          </w:tcPr>
          <w:p w:rsidR="00BF4BAD" w:rsidRPr="00B575C4" w:rsidRDefault="00BF4BAD" w:rsidP="00EA0261">
            <w:pPr>
              <w:spacing w:after="0" w:line="240" w:lineRule="auto"/>
              <w:jc w:val="center"/>
              <w:rPr>
                <w:color w:val="000000"/>
                <w:sz w:val="18"/>
                <w:szCs w:val="18"/>
                <w:lang w:eastAsia="pt-BR"/>
              </w:rPr>
            </w:pPr>
          </w:p>
        </w:tc>
      </w:tr>
      <w:tr w:rsidR="00EA0261" w:rsidRPr="00B575C4" w:rsidTr="00E52F37">
        <w:trPr>
          <w:trHeight w:val="705"/>
        </w:trPr>
        <w:tc>
          <w:tcPr>
            <w:tcW w:w="432" w:type="pct"/>
            <w:tcBorders>
              <w:top w:val="nil"/>
              <w:left w:val="single" w:sz="8" w:space="0" w:color="auto"/>
              <w:bottom w:val="single" w:sz="8" w:space="0" w:color="auto"/>
              <w:right w:val="single" w:sz="8" w:space="0" w:color="auto"/>
            </w:tcBorders>
            <w:shd w:val="clear" w:color="auto" w:fill="auto"/>
            <w:noWrap/>
            <w:vAlign w:val="center"/>
            <w:hideMark/>
          </w:tcPr>
          <w:p w:rsidR="00BF4BAD" w:rsidRPr="00B575C4" w:rsidRDefault="00BF4BAD" w:rsidP="00EA0261">
            <w:pPr>
              <w:spacing w:after="0" w:line="240" w:lineRule="auto"/>
              <w:jc w:val="center"/>
              <w:rPr>
                <w:color w:val="000000"/>
                <w:sz w:val="18"/>
                <w:szCs w:val="18"/>
                <w:lang w:eastAsia="pt-BR"/>
              </w:rPr>
            </w:pPr>
          </w:p>
        </w:tc>
        <w:tc>
          <w:tcPr>
            <w:tcW w:w="524" w:type="pct"/>
            <w:tcBorders>
              <w:top w:val="nil"/>
              <w:left w:val="nil"/>
              <w:bottom w:val="single" w:sz="8" w:space="0" w:color="auto"/>
              <w:right w:val="single" w:sz="8" w:space="0" w:color="auto"/>
            </w:tcBorders>
            <w:shd w:val="clear" w:color="auto" w:fill="auto"/>
            <w:noWrap/>
            <w:vAlign w:val="center"/>
            <w:hideMark/>
          </w:tcPr>
          <w:p w:rsidR="00BF4BAD" w:rsidRPr="00B575C4" w:rsidRDefault="00BF4BAD" w:rsidP="00EA0261">
            <w:pPr>
              <w:spacing w:after="0" w:line="240" w:lineRule="auto"/>
              <w:jc w:val="center"/>
              <w:rPr>
                <w:color w:val="000000"/>
                <w:sz w:val="18"/>
                <w:szCs w:val="18"/>
                <w:lang w:eastAsia="pt-BR"/>
              </w:rPr>
            </w:pPr>
          </w:p>
        </w:tc>
        <w:tc>
          <w:tcPr>
            <w:tcW w:w="605" w:type="pct"/>
            <w:tcBorders>
              <w:top w:val="nil"/>
              <w:left w:val="nil"/>
              <w:bottom w:val="single" w:sz="8" w:space="0" w:color="auto"/>
              <w:right w:val="single" w:sz="8" w:space="0" w:color="auto"/>
            </w:tcBorders>
            <w:shd w:val="clear" w:color="auto" w:fill="auto"/>
            <w:vAlign w:val="center"/>
            <w:hideMark/>
          </w:tcPr>
          <w:p w:rsidR="00BF4BAD" w:rsidRPr="00B575C4" w:rsidRDefault="00BF4BAD" w:rsidP="00EA0261">
            <w:pPr>
              <w:spacing w:after="0" w:line="240" w:lineRule="auto"/>
              <w:jc w:val="center"/>
              <w:rPr>
                <w:color w:val="000000"/>
                <w:sz w:val="18"/>
                <w:szCs w:val="18"/>
                <w:lang w:eastAsia="pt-BR"/>
              </w:rPr>
            </w:pPr>
            <w:r w:rsidRPr="00B575C4">
              <w:rPr>
                <w:color w:val="000000"/>
                <w:sz w:val="18"/>
                <w:szCs w:val="18"/>
                <w:lang w:eastAsia="pt-BR"/>
              </w:rPr>
              <w:t>TOTAL IMPLANTAÇÃO IMEDIATA</w:t>
            </w:r>
          </w:p>
        </w:tc>
        <w:tc>
          <w:tcPr>
            <w:tcW w:w="335" w:type="pct"/>
            <w:tcBorders>
              <w:top w:val="nil"/>
              <w:left w:val="nil"/>
              <w:bottom w:val="single" w:sz="8" w:space="0" w:color="auto"/>
              <w:right w:val="single" w:sz="8" w:space="0" w:color="auto"/>
            </w:tcBorders>
            <w:shd w:val="clear" w:color="auto" w:fill="auto"/>
            <w:noWrap/>
            <w:vAlign w:val="center"/>
            <w:hideMark/>
          </w:tcPr>
          <w:p w:rsidR="00BF4BAD" w:rsidRPr="00B575C4" w:rsidRDefault="00BF4BAD" w:rsidP="00B05A85">
            <w:pPr>
              <w:spacing w:after="0" w:line="240" w:lineRule="auto"/>
              <w:jc w:val="center"/>
              <w:rPr>
                <w:b/>
                <w:bCs/>
                <w:color w:val="000000"/>
                <w:sz w:val="18"/>
                <w:szCs w:val="18"/>
                <w:lang w:eastAsia="pt-BR"/>
              </w:rPr>
            </w:pPr>
            <w:r w:rsidRPr="00B575C4">
              <w:rPr>
                <w:b/>
                <w:bCs/>
                <w:color w:val="000000"/>
                <w:sz w:val="18"/>
                <w:szCs w:val="18"/>
                <w:lang w:eastAsia="pt-BR"/>
              </w:rPr>
              <w:t xml:space="preserve">R$ </w:t>
            </w:r>
            <w:r w:rsidR="00B05A85" w:rsidRPr="00B575C4">
              <w:rPr>
                <w:b/>
                <w:bCs/>
                <w:color w:val="000000"/>
                <w:sz w:val="18"/>
                <w:szCs w:val="18"/>
                <w:lang w:eastAsia="pt-BR"/>
              </w:rPr>
              <w:t>827</w:t>
            </w:r>
            <w:r w:rsidRPr="00B575C4">
              <w:rPr>
                <w:b/>
                <w:bCs/>
                <w:color w:val="000000"/>
                <w:sz w:val="18"/>
                <w:szCs w:val="18"/>
                <w:lang w:eastAsia="pt-BR"/>
              </w:rPr>
              <w:t>.</w:t>
            </w:r>
            <w:r w:rsidR="00B05A85" w:rsidRPr="00B575C4">
              <w:rPr>
                <w:b/>
                <w:bCs/>
                <w:color w:val="000000"/>
                <w:sz w:val="18"/>
                <w:szCs w:val="18"/>
                <w:lang w:eastAsia="pt-BR"/>
              </w:rPr>
              <w:t>311</w:t>
            </w:r>
            <w:r w:rsidRPr="00B575C4">
              <w:rPr>
                <w:b/>
                <w:bCs/>
                <w:color w:val="000000"/>
                <w:sz w:val="18"/>
                <w:szCs w:val="18"/>
                <w:lang w:eastAsia="pt-BR"/>
              </w:rPr>
              <w:t>,</w:t>
            </w:r>
            <w:r w:rsidR="00B05A85" w:rsidRPr="00B575C4">
              <w:rPr>
                <w:b/>
                <w:bCs/>
                <w:color w:val="000000"/>
                <w:sz w:val="18"/>
                <w:szCs w:val="18"/>
                <w:lang w:eastAsia="pt-BR"/>
              </w:rPr>
              <w:t>05</w:t>
            </w:r>
          </w:p>
        </w:tc>
        <w:tc>
          <w:tcPr>
            <w:tcW w:w="537" w:type="pct"/>
            <w:tcBorders>
              <w:top w:val="nil"/>
              <w:left w:val="nil"/>
              <w:bottom w:val="single" w:sz="8" w:space="0" w:color="auto"/>
              <w:right w:val="single" w:sz="8" w:space="0" w:color="auto"/>
            </w:tcBorders>
            <w:shd w:val="clear" w:color="auto" w:fill="auto"/>
            <w:vAlign w:val="center"/>
            <w:hideMark/>
          </w:tcPr>
          <w:p w:rsidR="00BF4BAD" w:rsidRPr="00B575C4" w:rsidRDefault="00BF4BAD" w:rsidP="00EA0261">
            <w:pPr>
              <w:spacing w:after="0" w:line="240" w:lineRule="auto"/>
              <w:jc w:val="center"/>
              <w:rPr>
                <w:color w:val="000000"/>
                <w:sz w:val="18"/>
                <w:szCs w:val="18"/>
                <w:lang w:eastAsia="pt-BR"/>
              </w:rPr>
            </w:pPr>
            <w:proofErr w:type="gramStart"/>
            <w:r w:rsidRPr="00B575C4">
              <w:rPr>
                <w:color w:val="000000"/>
                <w:sz w:val="18"/>
                <w:szCs w:val="18"/>
                <w:lang w:eastAsia="pt-BR"/>
              </w:rPr>
              <w:t>TOTAL IMPLANTAÇÃO CURTO</w:t>
            </w:r>
            <w:proofErr w:type="gramEnd"/>
            <w:r w:rsidRPr="00B575C4">
              <w:rPr>
                <w:color w:val="000000"/>
                <w:sz w:val="18"/>
                <w:szCs w:val="18"/>
                <w:lang w:eastAsia="pt-BR"/>
              </w:rPr>
              <w:t xml:space="preserve"> PRAZO</w:t>
            </w:r>
          </w:p>
        </w:tc>
        <w:tc>
          <w:tcPr>
            <w:tcW w:w="403" w:type="pct"/>
            <w:tcBorders>
              <w:top w:val="nil"/>
              <w:left w:val="nil"/>
              <w:bottom w:val="single" w:sz="8" w:space="0" w:color="auto"/>
              <w:right w:val="single" w:sz="8" w:space="0" w:color="auto"/>
            </w:tcBorders>
            <w:shd w:val="clear" w:color="auto" w:fill="auto"/>
            <w:noWrap/>
            <w:vAlign w:val="center"/>
            <w:hideMark/>
          </w:tcPr>
          <w:p w:rsidR="00BF4BAD" w:rsidRPr="00B575C4" w:rsidRDefault="00BF4BAD" w:rsidP="00B05A85">
            <w:pPr>
              <w:spacing w:after="0" w:line="240" w:lineRule="auto"/>
              <w:jc w:val="center"/>
              <w:rPr>
                <w:b/>
                <w:bCs/>
                <w:color w:val="000000"/>
                <w:sz w:val="18"/>
                <w:szCs w:val="18"/>
                <w:lang w:eastAsia="pt-BR"/>
              </w:rPr>
            </w:pPr>
            <w:r w:rsidRPr="00B575C4">
              <w:rPr>
                <w:b/>
                <w:bCs/>
                <w:color w:val="000000"/>
                <w:sz w:val="18"/>
                <w:szCs w:val="18"/>
                <w:lang w:eastAsia="pt-BR"/>
              </w:rPr>
              <w:t>R$ 1.</w:t>
            </w:r>
            <w:r w:rsidR="00B05A85" w:rsidRPr="00B575C4">
              <w:rPr>
                <w:b/>
                <w:bCs/>
                <w:color w:val="000000"/>
                <w:sz w:val="18"/>
                <w:szCs w:val="18"/>
                <w:lang w:eastAsia="pt-BR"/>
              </w:rPr>
              <w:t>371</w:t>
            </w:r>
            <w:r w:rsidRPr="00B575C4">
              <w:rPr>
                <w:b/>
                <w:bCs/>
                <w:color w:val="000000"/>
                <w:sz w:val="18"/>
                <w:szCs w:val="18"/>
                <w:lang w:eastAsia="pt-BR"/>
              </w:rPr>
              <w:t>.</w:t>
            </w:r>
            <w:r w:rsidR="00B05A85" w:rsidRPr="00B575C4">
              <w:rPr>
                <w:b/>
                <w:bCs/>
                <w:color w:val="000000"/>
                <w:sz w:val="18"/>
                <w:szCs w:val="18"/>
                <w:lang w:eastAsia="pt-BR"/>
              </w:rPr>
              <w:t>255</w:t>
            </w:r>
            <w:r w:rsidRPr="00B575C4">
              <w:rPr>
                <w:b/>
                <w:bCs/>
                <w:color w:val="000000"/>
                <w:sz w:val="18"/>
                <w:szCs w:val="18"/>
                <w:lang w:eastAsia="pt-BR"/>
              </w:rPr>
              <w:t>,</w:t>
            </w:r>
            <w:r w:rsidR="00B05A85" w:rsidRPr="00B575C4">
              <w:rPr>
                <w:b/>
                <w:bCs/>
                <w:color w:val="000000"/>
                <w:sz w:val="18"/>
                <w:szCs w:val="18"/>
                <w:lang w:eastAsia="pt-BR"/>
              </w:rPr>
              <w:t>18</w:t>
            </w:r>
          </w:p>
        </w:tc>
        <w:tc>
          <w:tcPr>
            <w:tcW w:w="537" w:type="pct"/>
            <w:tcBorders>
              <w:top w:val="nil"/>
              <w:left w:val="nil"/>
              <w:bottom w:val="single" w:sz="8" w:space="0" w:color="auto"/>
              <w:right w:val="single" w:sz="8" w:space="0" w:color="auto"/>
            </w:tcBorders>
            <w:shd w:val="clear" w:color="auto" w:fill="auto"/>
            <w:vAlign w:val="center"/>
            <w:hideMark/>
          </w:tcPr>
          <w:p w:rsidR="00BF4BAD" w:rsidRPr="00B575C4" w:rsidRDefault="00BF4BAD" w:rsidP="00EA0261">
            <w:pPr>
              <w:spacing w:after="0" w:line="240" w:lineRule="auto"/>
              <w:jc w:val="center"/>
              <w:rPr>
                <w:color w:val="000000"/>
                <w:sz w:val="18"/>
                <w:szCs w:val="18"/>
                <w:lang w:eastAsia="pt-BR"/>
              </w:rPr>
            </w:pPr>
            <w:r w:rsidRPr="00B575C4">
              <w:rPr>
                <w:color w:val="000000"/>
                <w:sz w:val="18"/>
                <w:szCs w:val="18"/>
                <w:lang w:eastAsia="pt-BR"/>
              </w:rPr>
              <w:t>TOTAL IMPLANTAÇÃO MÉDIO PRAZO</w:t>
            </w:r>
          </w:p>
        </w:tc>
        <w:tc>
          <w:tcPr>
            <w:tcW w:w="402" w:type="pct"/>
            <w:tcBorders>
              <w:top w:val="nil"/>
              <w:left w:val="nil"/>
              <w:bottom w:val="single" w:sz="8" w:space="0" w:color="auto"/>
              <w:right w:val="single" w:sz="8" w:space="0" w:color="auto"/>
            </w:tcBorders>
            <w:shd w:val="clear" w:color="auto" w:fill="auto"/>
            <w:noWrap/>
            <w:vAlign w:val="center"/>
            <w:hideMark/>
          </w:tcPr>
          <w:p w:rsidR="00BF4BAD" w:rsidRPr="00B575C4" w:rsidRDefault="00E52F37" w:rsidP="00E52F37">
            <w:pPr>
              <w:spacing w:after="0" w:line="240" w:lineRule="auto"/>
              <w:jc w:val="center"/>
              <w:rPr>
                <w:b/>
                <w:bCs/>
                <w:color w:val="000000"/>
                <w:sz w:val="18"/>
                <w:szCs w:val="18"/>
                <w:lang w:eastAsia="pt-BR"/>
              </w:rPr>
            </w:pPr>
            <w:r w:rsidRPr="00B575C4">
              <w:rPr>
                <w:b/>
                <w:bCs/>
                <w:color w:val="000000"/>
                <w:sz w:val="18"/>
                <w:szCs w:val="18"/>
                <w:lang w:eastAsia="pt-BR"/>
              </w:rPr>
              <w:t>R$</w:t>
            </w:r>
            <w:proofErr w:type="gramStart"/>
            <w:r w:rsidRPr="00B575C4">
              <w:rPr>
                <w:b/>
                <w:bCs/>
                <w:color w:val="000000"/>
                <w:sz w:val="18"/>
                <w:szCs w:val="18"/>
                <w:lang w:eastAsia="pt-BR"/>
              </w:rPr>
              <w:t xml:space="preserve">   </w:t>
            </w:r>
            <w:r w:rsidR="00BF4BAD" w:rsidRPr="00B575C4">
              <w:rPr>
                <w:b/>
                <w:bCs/>
                <w:color w:val="000000"/>
                <w:sz w:val="18"/>
                <w:szCs w:val="18"/>
                <w:lang w:eastAsia="pt-BR"/>
              </w:rPr>
              <w:t xml:space="preserve"> </w:t>
            </w:r>
            <w:proofErr w:type="gramEnd"/>
            <w:r w:rsidRPr="00B575C4">
              <w:rPr>
                <w:b/>
                <w:bCs/>
                <w:color w:val="000000"/>
                <w:sz w:val="18"/>
                <w:szCs w:val="18"/>
                <w:lang w:eastAsia="pt-BR"/>
              </w:rPr>
              <w:t>1.001</w:t>
            </w:r>
            <w:r w:rsidR="00BF4BAD" w:rsidRPr="00B575C4">
              <w:rPr>
                <w:b/>
                <w:bCs/>
                <w:color w:val="000000"/>
                <w:sz w:val="18"/>
                <w:szCs w:val="18"/>
                <w:lang w:eastAsia="pt-BR"/>
              </w:rPr>
              <w:t>.3</w:t>
            </w:r>
            <w:r w:rsidRPr="00B575C4">
              <w:rPr>
                <w:b/>
                <w:bCs/>
                <w:color w:val="000000"/>
                <w:sz w:val="18"/>
                <w:szCs w:val="18"/>
                <w:lang w:eastAsia="pt-BR"/>
              </w:rPr>
              <w:t>74</w:t>
            </w:r>
            <w:r w:rsidR="00BF4BAD" w:rsidRPr="00B575C4">
              <w:rPr>
                <w:b/>
                <w:bCs/>
                <w:color w:val="000000"/>
                <w:sz w:val="18"/>
                <w:szCs w:val="18"/>
                <w:lang w:eastAsia="pt-BR"/>
              </w:rPr>
              <w:t xml:space="preserve">, </w:t>
            </w:r>
            <w:r w:rsidRPr="00B575C4">
              <w:rPr>
                <w:b/>
                <w:bCs/>
                <w:color w:val="000000"/>
                <w:sz w:val="18"/>
                <w:szCs w:val="18"/>
                <w:lang w:eastAsia="pt-BR"/>
              </w:rPr>
              <w:t>22</w:t>
            </w:r>
          </w:p>
        </w:tc>
        <w:tc>
          <w:tcPr>
            <w:tcW w:w="504" w:type="pct"/>
            <w:tcBorders>
              <w:top w:val="nil"/>
              <w:left w:val="nil"/>
              <w:bottom w:val="single" w:sz="8" w:space="0" w:color="auto"/>
              <w:right w:val="single" w:sz="8" w:space="0" w:color="auto"/>
            </w:tcBorders>
            <w:shd w:val="clear" w:color="auto" w:fill="auto"/>
            <w:vAlign w:val="center"/>
            <w:hideMark/>
          </w:tcPr>
          <w:p w:rsidR="00BF4BAD" w:rsidRPr="00B575C4" w:rsidRDefault="00BF4BAD" w:rsidP="00EA0261">
            <w:pPr>
              <w:spacing w:after="0" w:line="240" w:lineRule="auto"/>
              <w:jc w:val="center"/>
              <w:rPr>
                <w:color w:val="000000"/>
                <w:sz w:val="18"/>
                <w:szCs w:val="18"/>
                <w:lang w:eastAsia="pt-BR"/>
              </w:rPr>
            </w:pPr>
            <w:r w:rsidRPr="00B575C4">
              <w:rPr>
                <w:color w:val="000000"/>
                <w:sz w:val="18"/>
                <w:szCs w:val="18"/>
                <w:lang w:eastAsia="pt-BR"/>
              </w:rPr>
              <w:t>TOTAL IMPLANTAÇÃO LONGO PRAZO</w:t>
            </w:r>
          </w:p>
        </w:tc>
        <w:tc>
          <w:tcPr>
            <w:tcW w:w="369" w:type="pct"/>
            <w:tcBorders>
              <w:top w:val="nil"/>
              <w:left w:val="nil"/>
              <w:bottom w:val="single" w:sz="8" w:space="0" w:color="auto"/>
              <w:right w:val="single" w:sz="8" w:space="0" w:color="auto"/>
            </w:tcBorders>
            <w:shd w:val="clear" w:color="auto" w:fill="auto"/>
            <w:noWrap/>
            <w:vAlign w:val="center"/>
            <w:hideMark/>
          </w:tcPr>
          <w:p w:rsidR="00BF4BAD" w:rsidRPr="00B575C4" w:rsidRDefault="00BF4BAD" w:rsidP="00E52F37">
            <w:pPr>
              <w:spacing w:after="0" w:line="240" w:lineRule="auto"/>
              <w:jc w:val="center"/>
              <w:rPr>
                <w:b/>
                <w:bCs/>
                <w:color w:val="000000"/>
                <w:sz w:val="18"/>
                <w:szCs w:val="18"/>
                <w:lang w:eastAsia="pt-BR"/>
              </w:rPr>
            </w:pPr>
            <w:r w:rsidRPr="00B575C4">
              <w:rPr>
                <w:b/>
                <w:bCs/>
                <w:color w:val="000000"/>
                <w:sz w:val="18"/>
                <w:szCs w:val="18"/>
                <w:lang w:eastAsia="pt-BR"/>
              </w:rPr>
              <w:t xml:space="preserve">R$ </w:t>
            </w:r>
            <w:r w:rsidR="00E52F37" w:rsidRPr="00B575C4">
              <w:rPr>
                <w:b/>
                <w:bCs/>
                <w:color w:val="000000"/>
                <w:sz w:val="18"/>
                <w:szCs w:val="18"/>
                <w:lang w:eastAsia="pt-BR"/>
              </w:rPr>
              <w:t>834</w:t>
            </w:r>
            <w:r w:rsidRPr="00B575C4">
              <w:rPr>
                <w:b/>
                <w:bCs/>
                <w:color w:val="000000"/>
                <w:sz w:val="18"/>
                <w:szCs w:val="18"/>
                <w:lang w:eastAsia="pt-BR"/>
              </w:rPr>
              <w:t>.</w:t>
            </w:r>
            <w:r w:rsidR="00E52F37" w:rsidRPr="00B575C4">
              <w:rPr>
                <w:b/>
                <w:bCs/>
                <w:color w:val="000000"/>
                <w:sz w:val="18"/>
                <w:szCs w:val="18"/>
                <w:lang w:eastAsia="pt-BR"/>
              </w:rPr>
              <w:t>687</w:t>
            </w:r>
            <w:r w:rsidRPr="00B575C4">
              <w:rPr>
                <w:b/>
                <w:bCs/>
                <w:color w:val="000000"/>
                <w:sz w:val="18"/>
                <w:szCs w:val="18"/>
                <w:lang w:eastAsia="pt-BR"/>
              </w:rPr>
              <w:t>,</w:t>
            </w:r>
            <w:r w:rsidR="00E52F37" w:rsidRPr="00B575C4">
              <w:rPr>
                <w:b/>
                <w:bCs/>
                <w:color w:val="000000"/>
                <w:sz w:val="18"/>
                <w:szCs w:val="18"/>
                <w:lang w:eastAsia="pt-BR"/>
              </w:rPr>
              <w:t>52</w:t>
            </w:r>
          </w:p>
        </w:tc>
        <w:tc>
          <w:tcPr>
            <w:tcW w:w="352" w:type="pct"/>
            <w:tcBorders>
              <w:top w:val="nil"/>
              <w:left w:val="nil"/>
              <w:bottom w:val="single" w:sz="8" w:space="0" w:color="auto"/>
              <w:right w:val="single" w:sz="8" w:space="0" w:color="auto"/>
            </w:tcBorders>
            <w:shd w:val="clear" w:color="auto" w:fill="auto"/>
            <w:noWrap/>
            <w:vAlign w:val="center"/>
            <w:hideMark/>
          </w:tcPr>
          <w:p w:rsidR="00BF4BAD" w:rsidRPr="00B575C4" w:rsidRDefault="00BF4BAD" w:rsidP="00E52F37">
            <w:pPr>
              <w:spacing w:after="0" w:line="240" w:lineRule="auto"/>
              <w:jc w:val="center"/>
              <w:rPr>
                <w:b/>
                <w:bCs/>
                <w:color w:val="000000"/>
                <w:sz w:val="18"/>
                <w:szCs w:val="18"/>
                <w:lang w:eastAsia="pt-BR"/>
              </w:rPr>
            </w:pPr>
            <w:r w:rsidRPr="00B575C4">
              <w:rPr>
                <w:b/>
                <w:bCs/>
                <w:color w:val="000000"/>
                <w:sz w:val="18"/>
                <w:szCs w:val="18"/>
                <w:lang w:eastAsia="pt-BR"/>
              </w:rPr>
              <w:t xml:space="preserve">R$ </w:t>
            </w:r>
            <w:r w:rsidR="00E52F37" w:rsidRPr="00B575C4">
              <w:rPr>
                <w:b/>
                <w:bCs/>
                <w:color w:val="000000"/>
                <w:sz w:val="18"/>
                <w:szCs w:val="18"/>
                <w:lang w:eastAsia="pt-BR"/>
              </w:rPr>
              <w:t>4</w:t>
            </w:r>
            <w:r w:rsidRPr="00B575C4">
              <w:rPr>
                <w:b/>
                <w:bCs/>
                <w:color w:val="000000"/>
                <w:sz w:val="18"/>
                <w:szCs w:val="18"/>
                <w:lang w:eastAsia="pt-BR"/>
              </w:rPr>
              <w:t>.0</w:t>
            </w:r>
            <w:r w:rsidR="00E52F37" w:rsidRPr="00B575C4">
              <w:rPr>
                <w:b/>
                <w:bCs/>
                <w:color w:val="000000"/>
                <w:sz w:val="18"/>
                <w:szCs w:val="18"/>
                <w:lang w:eastAsia="pt-BR"/>
              </w:rPr>
              <w:t>34</w:t>
            </w:r>
            <w:r w:rsidRPr="00B575C4">
              <w:rPr>
                <w:b/>
                <w:bCs/>
                <w:color w:val="000000"/>
                <w:sz w:val="18"/>
                <w:szCs w:val="18"/>
                <w:lang w:eastAsia="pt-BR"/>
              </w:rPr>
              <w:t>.</w:t>
            </w:r>
            <w:r w:rsidR="00E52F37" w:rsidRPr="00B575C4">
              <w:rPr>
                <w:b/>
                <w:bCs/>
                <w:color w:val="000000"/>
                <w:sz w:val="18"/>
                <w:szCs w:val="18"/>
                <w:lang w:eastAsia="pt-BR"/>
              </w:rPr>
              <w:t>627</w:t>
            </w:r>
            <w:r w:rsidRPr="00B575C4">
              <w:rPr>
                <w:b/>
                <w:bCs/>
                <w:color w:val="000000"/>
                <w:sz w:val="18"/>
                <w:szCs w:val="18"/>
                <w:lang w:eastAsia="pt-BR"/>
              </w:rPr>
              <w:t>,</w:t>
            </w:r>
            <w:r w:rsidR="00E52F37" w:rsidRPr="00B575C4">
              <w:rPr>
                <w:b/>
                <w:bCs/>
                <w:color w:val="000000"/>
                <w:sz w:val="18"/>
                <w:szCs w:val="18"/>
                <w:lang w:eastAsia="pt-BR"/>
              </w:rPr>
              <w:t>97</w:t>
            </w:r>
          </w:p>
        </w:tc>
      </w:tr>
    </w:tbl>
    <w:p w:rsidR="00ED3DCD" w:rsidRPr="00B575C4" w:rsidRDefault="00ED3DCD" w:rsidP="00B42401">
      <w:pPr>
        <w:pStyle w:val="Legenda"/>
      </w:pPr>
      <w:bookmarkStart w:id="329" w:name="_Ref299029161"/>
      <w:bookmarkStart w:id="330" w:name="_Toc308189796"/>
      <w:bookmarkStart w:id="331" w:name="_Toc312170906"/>
      <w:r w:rsidRPr="00B575C4">
        <w:t xml:space="preserve">Quadro </w:t>
      </w:r>
      <w:r w:rsidR="00B158DE" w:rsidRPr="00B575C4">
        <w:fldChar w:fldCharType="begin"/>
      </w:r>
      <w:r w:rsidR="009864A3" w:rsidRPr="00B575C4">
        <w:instrText xml:space="preserve"> SEQ Quadro \* ARABIC </w:instrText>
      </w:r>
      <w:r w:rsidR="00B158DE" w:rsidRPr="00B575C4">
        <w:fldChar w:fldCharType="separate"/>
      </w:r>
      <w:r w:rsidR="00401178">
        <w:t>12</w:t>
      </w:r>
      <w:r w:rsidR="00B158DE" w:rsidRPr="00B575C4">
        <w:fldChar w:fldCharType="end"/>
      </w:r>
      <w:bookmarkEnd w:id="328"/>
      <w:bookmarkEnd w:id="329"/>
      <w:r w:rsidRPr="00B575C4">
        <w:t>: Programas, Projetos e Ações Necessárias ao Sistema de Limpeza Urbana e Manejo dos Resíduos Sólidos</w:t>
      </w:r>
      <w:bookmarkEnd w:id="330"/>
      <w:bookmarkEnd w:id="331"/>
    </w:p>
    <w:p w:rsidR="00ED3DCD" w:rsidRPr="00B575C4" w:rsidRDefault="00ED3DCD" w:rsidP="00B42401">
      <w:pPr>
        <w:pStyle w:val="Legenda"/>
      </w:pPr>
      <w:r w:rsidRPr="00B575C4">
        <w:t>Fonte: Consórcio SOTEPA/IGUATEMI/AR</w:t>
      </w:r>
    </w:p>
    <w:p w:rsidR="006C03BF" w:rsidRPr="00B575C4" w:rsidRDefault="006C03BF">
      <w:pPr>
        <w:spacing w:after="0" w:line="240" w:lineRule="auto"/>
        <w:jc w:val="left"/>
        <w:rPr>
          <w:lang w:eastAsia="pt-BR"/>
        </w:rPr>
      </w:pPr>
      <w:r w:rsidRPr="00B575C4">
        <w:rPr>
          <w:lang w:eastAsia="pt-BR"/>
        </w:rPr>
        <w:br w:type="page"/>
      </w:r>
    </w:p>
    <w:p w:rsidR="00ED3DCD" w:rsidRPr="00B575C4" w:rsidRDefault="00ED3DCD" w:rsidP="00EB1DEF">
      <w:pPr>
        <w:rPr>
          <w:lang w:eastAsia="pt-BR"/>
        </w:rPr>
      </w:pPr>
    </w:p>
    <w:p w:rsidR="00ED3DCD" w:rsidRPr="00B575C4" w:rsidRDefault="00ED3DCD" w:rsidP="00480A19">
      <w:pPr>
        <w:pStyle w:val="Legenda"/>
        <w:sectPr w:rsidR="00ED3DCD" w:rsidRPr="00B575C4" w:rsidSect="004A0AD9">
          <w:pgSz w:w="23814" w:h="16840" w:orient="landscape" w:code="8"/>
          <w:pgMar w:top="1701" w:right="1134" w:bottom="1134" w:left="1701" w:header="709" w:footer="709" w:gutter="0"/>
          <w:cols w:space="708"/>
          <w:docGrid w:linePitch="360"/>
        </w:sectPr>
      </w:pPr>
    </w:p>
    <w:p w:rsidR="00ED3DCD" w:rsidRPr="00B575C4" w:rsidRDefault="00ED3DCD" w:rsidP="003D7355">
      <w:pPr>
        <w:pStyle w:val="Ttulo3"/>
      </w:pPr>
      <w:bookmarkStart w:id="332" w:name="_Toc289753875"/>
      <w:r w:rsidRPr="00B575C4">
        <w:lastRenderedPageBreak/>
        <w:t xml:space="preserve"> </w:t>
      </w:r>
      <w:bookmarkStart w:id="333" w:name="_Toc308189716"/>
      <w:bookmarkStart w:id="334" w:name="_Toc312171107"/>
      <w:r w:rsidRPr="00B575C4">
        <w:t>Hierarquização e priorização dos programas, projetos e ações</w:t>
      </w:r>
      <w:bookmarkEnd w:id="332"/>
      <w:r w:rsidRPr="00B575C4">
        <w:t xml:space="preserve"> referentes ao sistema de limpeza urbana e manejo dos resíduos sólidos</w:t>
      </w:r>
      <w:bookmarkEnd w:id="333"/>
      <w:bookmarkEnd w:id="334"/>
    </w:p>
    <w:p w:rsidR="00ED3DCD" w:rsidRPr="00B575C4" w:rsidRDefault="00ED3DCD" w:rsidP="00EB1DEF">
      <w:pPr>
        <w:rPr>
          <w:lang w:eastAsia="pt-BR"/>
        </w:rPr>
      </w:pPr>
      <w:r w:rsidRPr="00B575C4">
        <w:rPr>
          <w:lang w:eastAsia="pt-BR"/>
        </w:rPr>
        <w:t>As prioridades dos programas projetos e ações para</w:t>
      </w:r>
      <w:r w:rsidRPr="00B575C4">
        <w:t xml:space="preserve"> o Sistema de Limpeza Urbana e Manejo dos Resíduos Sólidos</w:t>
      </w:r>
      <w:r w:rsidRPr="00B575C4">
        <w:rPr>
          <w:lang w:eastAsia="pt-BR"/>
        </w:rPr>
        <w:t xml:space="preserve"> do Município de Monte Carlo são elencadas de acordo com a priorização advinda da fase de Diagnóstico do Município.</w:t>
      </w:r>
    </w:p>
    <w:p w:rsidR="00ED3DCD" w:rsidRPr="00B575C4" w:rsidRDefault="00ED3DCD" w:rsidP="00EB1DEF">
      <w:pPr>
        <w:rPr>
          <w:lang w:eastAsia="pt-BR"/>
        </w:rPr>
      </w:pPr>
      <w:r w:rsidRPr="00B575C4">
        <w:rPr>
          <w:lang w:eastAsia="pt-BR"/>
        </w:rPr>
        <w:t>Nesse sentido, deve-se ressaltar que o PMSB de Monte Carlo não deve ser entendido como um documento de orientações estanques e definitivas, e sim como um documento com metas a serem seguidas, que devem ser constantemente avaliadas, e se necessário, revisadas e adaptadas conforme a necessidade.</w:t>
      </w:r>
    </w:p>
    <w:p w:rsidR="00ED3DCD" w:rsidRPr="00B575C4" w:rsidRDefault="00ED3DCD" w:rsidP="00EB1DEF">
      <w:pPr>
        <w:rPr>
          <w:lang w:eastAsia="pt-BR"/>
        </w:rPr>
      </w:pPr>
      <w:r w:rsidRPr="00B575C4">
        <w:rPr>
          <w:lang w:eastAsia="pt-BR"/>
        </w:rPr>
        <w:t xml:space="preserve">Portanto, </w:t>
      </w:r>
      <w:proofErr w:type="gramStart"/>
      <w:r w:rsidRPr="00B575C4">
        <w:rPr>
          <w:lang w:eastAsia="pt-BR"/>
        </w:rPr>
        <w:t>a definição de h</w:t>
      </w:r>
      <w:r w:rsidRPr="00B575C4">
        <w:t>ierarquização e priorização</w:t>
      </w:r>
      <w:r w:rsidRPr="00B575C4">
        <w:rPr>
          <w:lang w:eastAsia="pt-BR"/>
        </w:rPr>
        <w:t xml:space="preserve"> do </w:t>
      </w:r>
      <w:r w:rsidRPr="00B575C4">
        <w:t>Sistema de Limpeza Urbana e Manejo dos Resíduos Sólidos</w:t>
      </w:r>
      <w:r w:rsidRPr="00B575C4">
        <w:rPr>
          <w:lang w:eastAsia="pt-BR"/>
        </w:rPr>
        <w:t xml:space="preserve"> segue</w:t>
      </w:r>
      <w:proofErr w:type="gramEnd"/>
      <w:r w:rsidRPr="00B575C4">
        <w:rPr>
          <w:lang w:eastAsia="pt-BR"/>
        </w:rPr>
        <w:t xml:space="preserve"> as demandas e prioridades elencadas na </w:t>
      </w:r>
      <w:r w:rsidR="00251FFA" w:rsidRPr="00B575C4">
        <w:rPr>
          <w:lang w:eastAsia="pt-BR"/>
        </w:rPr>
        <w:t>Sistemática CDP</w:t>
      </w:r>
      <w:r w:rsidRPr="00B575C4">
        <w:rPr>
          <w:lang w:eastAsia="pt-BR"/>
        </w:rPr>
        <w:t>, de acordo com a estrutura temporal construída anteriormente:</w:t>
      </w:r>
    </w:p>
    <w:p w:rsidR="00ED3DCD" w:rsidRPr="00B575C4" w:rsidRDefault="00ED3DCD" w:rsidP="003C34C5">
      <w:pPr>
        <w:numPr>
          <w:ilvl w:val="0"/>
          <w:numId w:val="31"/>
        </w:numPr>
        <w:rPr>
          <w:lang w:eastAsia="pt-BR"/>
        </w:rPr>
      </w:pPr>
      <w:r w:rsidRPr="00B575C4">
        <w:rPr>
          <w:lang w:eastAsia="pt-BR"/>
        </w:rPr>
        <w:t>Ações Imediatas ou Emergenciais;</w:t>
      </w:r>
    </w:p>
    <w:p w:rsidR="00ED3DCD" w:rsidRPr="00B575C4" w:rsidRDefault="00ED3DCD" w:rsidP="003C34C5">
      <w:pPr>
        <w:numPr>
          <w:ilvl w:val="0"/>
          <w:numId w:val="31"/>
        </w:numPr>
        <w:rPr>
          <w:lang w:eastAsia="pt-BR"/>
        </w:rPr>
      </w:pPr>
      <w:r w:rsidRPr="00B575C4">
        <w:rPr>
          <w:lang w:eastAsia="pt-BR"/>
        </w:rPr>
        <w:t>Ações de Curto Prazo;</w:t>
      </w:r>
    </w:p>
    <w:p w:rsidR="00ED3DCD" w:rsidRPr="00B575C4" w:rsidRDefault="00ED3DCD" w:rsidP="003C34C5">
      <w:pPr>
        <w:numPr>
          <w:ilvl w:val="0"/>
          <w:numId w:val="31"/>
        </w:numPr>
        <w:rPr>
          <w:lang w:eastAsia="pt-BR"/>
        </w:rPr>
      </w:pPr>
      <w:r w:rsidRPr="00B575C4">
        <w:rPr>
          <w:lang w:eastAsia="pt-BR"/>
        </w:rPr>
        <w:t>Ações de Médio Prazo; e</w:t>
      </w:r>
    </w:p>
    <w:p w:rsidR="00ED3DCD" w:rsidRPr="00B575C4" w:rsidRDefault="00ED3DCD" w:rsidP="003C34C5">
      <w:pPr>
        <w:numPr>
          <w:ilvl w:val="0"/>
          <w:numId w:val="31"/>
        </w:numPr>
        <w:rPr>
          <w:lang w:eastAsia="pt-BR"/>
        </w:rPr>
      </w:pPr>
      <w:r w:rsidRPr="00B575C4">
        <w:rPr>
          <w:lang w:eastAsia="pt-BR"/>
        </w:rPr>
        <w:t>Ações de Longo Prazo.</w:t>
      </w:r>
    </w:p>
    <w:p w:rsidR="00ED3DCD" w:rsidRPr="00B575C4" w:rsidRDefault="00ED3DCD" w:rsidP="00EB1DEF"/>
    <w:p w:rsidR="00ED3DCD" w:rsidRPr="00B575C4" w:rsidRDefault="00ED3DCD" w:rsidP="00931AE7">
      <w:pPr>
        <w:pStyle w:val="Ttulo4"/>
      </w:pPr>
      <w:r w:rsidRPr="00B575C4">
        <w:t xml:space="preserve"> </w:t>
      </w:r>
      <w:bookmarkStart w:id="335" w:name="_Toc308189717"/>
      <w:bookmarkStart w:id="336" w:name="_Toc312171108"/>
      <w:r w:rsidRPr="00B575C4">
        <w:t>Ações Imediatas ou Emergenciais</w:t>
      </w:r>
      <w:bookmarkEnd w:id="335"/>
      <w:bookmarkEnd w:id="336"/>
    </w:p>
    <w:p w:rsidR="00ED3DCD" w:rsidRPr="00B575C4" w:rsidRDefault="00ED3DCD" w:rsidP="00EB1DEF">
      <w:pPr>
        <w:rPr>
          <w:lang w:eastAsia="pt-BR"/>
        </w:rPr>
      </w:pPr>
    </w:p>
    <w:p w:rsidR="00ED3DCD" w:rsidRPr="00B575C4" w:rsidRDefault="00ED3DCD" w:rsidP="00EB1DEF">
      <w:pPr>
        <w:rPr>
          <w:lang w:eastAsia="pt-BR"/>
        </w:rPr>
      </w:pPr>
      <w:r w:rsidRPr="00B575C4">
        <w:rPr>
          <w:lang w:eastAsia="pt-BR"/>
        </w:rPr>
        <w:t>As ações imediatas ou emergenciais possuem como prioridade a implantação dos serviços de coleta seletiva</w:t>
      </w:r>
      <w:r w:rsidR="00042087" w:rsidRPr="00B575C4">
        <w:rPr>
          <w:lang w:eastAsia="pt-BR"/>
        </w:rPr>
        <w:t xml:space="preserve">, triagem e comercialização de materiais </w:t>
      </w:r>
      <w:r w:rsidRPr="00B575C4">
        <w:rPr>
          <w:lang w:eastAsia="pt-BR"/>
        </w:rPr>
        <w:t>no município. Neste contexto faz-se necessário que sejam continuadas as ações de coleta, transporte e destinação final de resíduos.</w:t>
      </w:r>
    </w:p>
    <w:p w:rsidR="00ED3DCD" w:rsidRPr="00B575C4" w:rsidRDefault="00ED3DCD" w:rsidP="00EB1DEF">
      <w:pPr>
        <w:rPr>
          <w:lang w:eastAsia="pt-BR"/>
        </w:rPr>
      </w:pPr>
      <w:r w:rsidRPr="00B575C4">
        <w:rPr>
          <w:lang w:eastAsia="pt-BR"/>
        </w:rPr>
        <w:t>Concomitante a estas ações é necessário que sejam implantadas campanhas informativas relacionadas ao correto manejo dos materiais recicláveis, roteiro e horário de coleta de resíduos, assim como a implantação de campanhas de conscientização ambiental para incentivar a coleta seletiva.</w:t>
      </w:r>
    </w:p>
    <w:p w:rsidR="00042087" w:rsidRPr="00B575C4" w:rsidRDefault="00042087" w:rsidP="00EB1DEF">
      <w:pPr>
        <w:rPr>
          <w:lang w:eastAsia="pt-BR"/>
        </w:rPr>
      </w:pPr>
      <w:r w:rsidRPr="00B575C4">
        <w:rPr>
          <w:lang w:eastAsia="pt-BR"/>
        </w:rPr>
        <w:lastRenderedPageBreak/>
        <w:t xml:space="preserve">As adequações dos serviços de limpeza pública com a correta destinação dos resíduos devem ser realizadas, assim como </w:t>
      </w:r>
      <w:proofErr w:type="gramStart"/>
      <w:r w:rsidRPr="00B575C4">
        <w:rPr>
          <w:lang w:eastAsia="pt-BR"/>
        </w:rPr>
        <w:t>deve-se</w:t>
      </w:r>
      <w:proofErr w:type="gramEnd"/>
      <w:r w:rsidRPr="00B575C4">
        <w:rPr>
          <w:lang w:eastAsia="pt-BR"/>
        </w:rPr>
        <w:t xml:space="preserve"> prever a adequação do acondicionamento e armazenamento dos resíduos sépticos segundo normativas vigentes.</w:t>
      </w:r>
    </w:p>
    <w:p w:rsidR="00042087" w:rsidRPr="00B575C4" w:rsidRDefault="00042087" w:rsidP="00042087">
      <w:pPr>
        <w:rPr>
          <w:lang w:eastAsia="pt-BR"/>
        </w:rPr>
      </w:pPr>
      <w:r w:rsidRPr="00B575C4">
        <w:rPr>
          <w:lang w:eastAsia="pt-BR"/>
        </w:rPr>
        <w:t>Da mesma forma, faz-se necessário a elaboração do Plano de Gestão Integrada de Resíduos Sólidos Urbanos (PGIRSU), o qual poderá ser realizado em âmbito regional ou microrregional, podendo ser articulado pela Secretaria de Desenvolvimento Regional ou Associação de Municípios.</w:t>
      </w:r>
    </w:p>
    <w:p w:rsidR="00ED3DCD" w:rsidRPr="00B575C4" w:rsidRDefault="00ED3DCD" w:rsidP="00EB1DEF">
      <w:pPr>
        <w:rPr>
          <w:lang w:eastAsia="pt-BR"/>
        </w:rPr>
      </w:pPr>
      <w:r w:rsidRPr="00B575C4">
        <w:rPr>
          <w:lang w:eastAsia="pt-BR"/>
        </w:rPr>
        <w:t xml:space="preserve">Por último, entram as ações de implantação </w:t>
      </w:r>
      <w:r w:rsidR="00042087" w:rsidRPr="00B575C4">
        <w:rPr>
          <w:lang w:eastAsia="pt-BR"/>
        </w:rPr>
        <w:t>ou</w:t>
      </w:r>
      <w:r w:rsidRPr="00B575C4">
        <w:rPr>
          <w:lang w:eastAsia="pt-BR"/>
        </w:rPr>
        <w:t xml:space="preserve"> renovação de contentores normatizados nas vias públicas de maior circulação de pedestres, com a sua implantação de 50 em 50 metros.</w:t>
      </w:r>
    </w:p>
    <w:p w:rsidR="00ED3DCD" w:rsidRPr="00B575C4" w:rsidRDefault="00ED3DCD" w:rsidP="00EB1DEF">
      <w:pPr>
        <w:rPr>
          <w:lang w:eastAsia="pt-BR"/>
        </w:rPr>
      </w:pPr>
    </w:p>
    <w:p w:rsidR="00ED3DCD" w:rsidRPr="00B575C4" w:rsidRDefault="00ED3DCD" w:rsidP="00931AE7">
      <w:pPr>
        <w:pStyle w:val="Ttulo4"/>
      </w:pPr>
      <w:r w:rsidRPr="00B575C4">
        <w:t xml:space="preserve"> </w:t>
      </w:r>
      <w:bookmarkStart w:id="337" w:name="_Toc308189718"/>
      <w:bookmarkStart w:id="338" w:name="_Toc312171109"/>
      <w:r w:rsidRPr="00B575C4">
        <w:t>Ações de Curto, Médio e Longo Prazo</w:t>
      </w:r>
      <w:bookmarkEnd w:id="337"/>
      <w:bookmarkEnd w:id="338"/>
    </w:p>
    <w:p w:rsidR="00ED3DCD" w:rsidRPr="00B575C4" w:rsidRDefault="00ED3DCD" w:rsidP="00EB1DEF">
      <w:pPr>
        <w:rPr>
          <w:lang w:eastAsia="pt-BR"/>
        </w:rPr>
      </w:pPr>
    </w:p>
    <w:p w:rsidR="00042087" w:rsidRPr="00B575C4" w:rsidRDefault="00ED3DCD" w:rsidP="00EB1DEF">
      <w:pPr>
        <w:rPr>
          <w:lang w:eastAsia="pt-BR"/>
        </w:rPr>
      </w:pPr>
      <w:r w:rsidRPr="00B575C4">
        <w:rPr>
          <w:lang w:eastAsia="pt-BR"/>
        </w:rPr>
        <w:t>As ações de curto, médio e longo prazo são compostas pelas ações priorizadas anteriormente, com a continuidade de todos os serviços. Cabe dar destaque ao aumento do índice de atendimento com coleta seletiva e a continuidade das campanhas informativas e de conscientização ambiental para incentivar a coleta seletiva.</w:t>
      </w:r>
      <w:r w:rsidR="00042087" w:rsidRPr="00B575C4">
        <w:rPr>
          <w:lang w:eastAsia="pt-BR"/>
        </w:rPr>
        <w:t xml:space="preserve"> Foi prevista a renovação ou substituição das lixeiras públicas no médio prazo.</w:t>
      </w:r>
    </w:p>
    <w:p w:rsidR="00ED3DCD" w:rsidRPr="00B575C4" w:rsidRDefault="00ED3DCD" w:rsidP="00464E29">
      <w:pPr>
        <w:pStyle w:val="Ttulo2"/>
      </w:pPr>
      <w:bookmarkStart w:id="339" w:name="_Toc289753876"/>
      <w:r w:rsidRPr="00B575C4">
        <w:t xml:space="preserve"> </w:t>
      </w:r>
      <w:bookmarkStart w:id="340" w:name="_Toc308189719"/>
      <w:bookmarkStart w:id="341" w:name="_Toc312171110"/>
      <w:r w:rsidRPr="00B575C4">
        <w:t>PROGRAMAÇÃO DAS AÇÕES NECESSÁRIAS AO SISTEMA DE MANEJO DAS ÁGUAS PLUVIAIS E DRENAGEM URBANA</w:t>
      </w:r>
      <w:bookmarkEnd w:id="339"/>
      <w:bookmarkEnd w:id="340"/>
      <w:bookmarkEnd w:id="341"/>
    </w:p>
    <w:p w:rsidR="00ED3DCD" w:rsidRPr="00B575C4" w:rsidRDefault="00ED3DCD" w:rsidP="00EB1DEF">
      <w:pPr>
        <w:rPr>
          <w:lang w:eastAsia="pt-BR"/>
        </w:rPr>
      </w:pPr>
      <w:r w:rsidRPr="00B575C4">
        <w:rPr>
          <w:lang w:eastAsia="pt-BR"/>
        </w:rPr>
        <w:t xml:space="preserve">O sistema de drenagem urbana de Monte Carlo é constituído de drenagem superficial e subterrânea. As águas pluviais são captadas através de bocas de lobo, que encaminham as águas para os cursos de água, em especial o Rio </w:t>
      </w:r>
      <w:proofErr w:type="spellStart"/>
      <w:r w:rsidRPr="00B575C4">
        <w:rPr>
          <w:lang w:eastAsia="pt-BR"/>
        </w:rPr>
        <w:t>Espinilho</w:t>
      </w:r>
      <w:proofErr w:type="spellEnd"/>
      <w:r w:rsidRPr="00B575C4">
        <w:rPr>
          <w:lang w:eastAsia="pt-BR"/>
        </w:rPr>
        <w:t xml:space="preserve">, visto que a gleba urbana se desenvolve </w:t>
      </w:r>
      <w:proofErr w:type="gramStart"/>
      <w:r w:rsidRPr="00B575C4">
        <w:rPr>
          <w:lang w:eastAsia="pt-BR"/>
        </w:rPr>
        <w:t>às</w:t>
      </w:r>
      <w:proofErr w:type="gramEnd"/>
      <w:r w:rsidRPr="00B575C4">
        <w:rPr>
          <w:lang w:eastAsia="pt-BR"/>
        </w:rPr>
        <w:t xml:space="preserve"> margens do mesmo.</w:t>
      </w:r>
    </w:p>
    <w:p w:rsidR="004A0AD9" w:rsidRPr="00B575C4" w:rsidRDefault="004A0AD9" w:rsidP="00EB1DEF">
      <w:pPr>
        <w:rPr>
          <w:lang w:eastAsia="pt-BR"/>
        </w:rPr>
      </w:pPr>
    </w:p>
    <w:p w:rsidR="00ED3DCD" w:rsidRPr="00B575C4" w:rsidRDefault="00ED3DCD" w:rsidP="00EB1DEF">
      <w:proofErr w:type="gramStart"/>
      <w:r w:rsidRPr="00B575C4">
        <w:rPr>
          <w:lang w:eastAsia="pt-BR"/>
        </w:rPr>
        <w:lastRenderedPageBreak/>
        <w:t>Cerca de 65</w:t>
      </w:r>
      <w:proofErr w:type="gramEnd"/>
      <w:r w:rsidRPr="00B575C4">
        <w:rPr>
          <w:lang w:eastAsia="pt-BR"/>
        </w:rPr>
        <w:t xml:space="preserve">% das ruas situadas na área urbana não são pavimentadas e, </w:t>
      </w:r>
      <w:r w:rsidR="004A0AD9" w:rsidRPr="00B575C4">
        <w:rPr>
          <w:lang w:eastAsia="pt-BR"/>
        </w:rPr>
        <w:t>consequentemente</w:t>
      </w:r>
      <w:r w:rsidRPr="00B575C4">
        <w:rPr>
          <w:lang w:eastAsia="pt-BR"/>
        </w:rPr>
        <w:t xml:space="preserve">, não contam com sistema de drenagem.  Além disso, existem alguns problemas relacionados </w:t>
      </w:r>
      <w:proofErr w:type="gramStart"/>
      <w:r w:rsidRPr="00B575C4">
        <w:rPr>
          <w:lang w:eastAsia="pt-BR"/>
        </w:rPr>
        <w:t>a</w:t>
      </w:r>
      <w:proofErr w:type="gramEnd"/>
      <w:r w:rsidRPr="00B575C4">
        <w:rPr>
          <w:lang w:eastAsia="pt-BR"/>
        </w:rPr>
        <w:t xml:space="preserve"> inexistência ou inadequação dos sistemas de drenagem, despejo de esgoto, etc. Por esta situação</w:t>
      </w:r>
      <w:r w:rsidRPr="00B575C4">
        <w:t xml:space="preserve"> faz-se necessário a definição de ações que contemplem as intervenções necessárias ao sistema, incluindo a gestão e a infraestrutura existente.</w:t>
      </w:r>
    </w:p>
    <w:p w:rsidR="00042087" w:rsidRPr="00B575C4" w:rsidRDefault="00042087" w:rsidP="00042087">
      <w:pPr>
        <w:rPr>
          <w:lang w:eastAsia="pt-BR"/>
        </w:rPr>
      </w:pPr>
      <w:r w:rsidRPr="00B575C4">
        <w:rPr>
          <w:lang w:eastAsia="pt-BR"/>
        </w:rPr>
        <w:t>Para a universalização deste serviço é preciso compatibilizar as carências relacionadas a esse serviço com as metas estabelecidas anteriormente; bem como desenvolver ações para adequação e melhoria da infraestrutura de drenagem existente, resolvendo as carências detectadas na Fase de Diagnóstico.</w:t>
      </w:r>
    </w:p>
    <w:p w:rsidR="00ED3DCD" w:rsidRPr="00B575C4" w:rsidRDefault="00ED3DCD" w:rsidP="00BB36A3">
      <w:pPr>
        <w:spacing w:afterLines="120"/>
        <w:rPr>
          <w:lang w:eastAsia="pt-BR"/>
        </w:rPr>
      </w:pPr>
      <w:r w:rsidRPr="00B575C4">
        <w:rPr>
          <w:lang w:eastAsia="pt-BR"/>
        </w:rPr>
        <w:t xml:space="preserve">Nesse sentido devem ser desenvolvidos </w:t>
      </w:r>
      <w:r w:rsidRPr="00B575C4">
        <w:t>programas, projetos e ações</w:t>
      </w:r>
      <w:r w:rsidRPr="00B575C4">
        <w:rPr>
          <w:lang w:eastAsia="pt-BR"/>
        </w:rPr>
        <w:t xml:space="preserve"> de acordo com cada período de planejamento definido anteriormente. Portanto, os programas relativos ao Sistema de Manejo das Águas Pluviais e Drenagem Urbana são os seguintes:</w:t>
      </w:r>
    </w:p>
    <w:p w:rsidR="00ED3DCD" w:rsidRPr="00B575C4" w:rsidRDefault="00ED3DCD" w:rsidP="00BB36A3">
      <w:pPr>
        <w:pStyle w:val="PargrafodaLista3"/>
        <w:numPr>
          <w:ilvl w:val="0"/>
          <w:numId w:val="21"/>
        </w:numPr>
        <w:spacing w:afterLines="120" w:line="360" w:lineRule="auto"/>
        <w:rPr>
          <w:rFonts w:ascii="Arial" w:hAnsi="Arial" w:cs="Arial"/>
          <w:sz w:val="24"/>
          <w:szCs w:val="24"/>
          <w:lang w:eastAsia="pt-BR"/>
        </w:rPr>
      </w:pPr>
      <w:r w:rsidRPr="00B575C4">
        <w:rPr>
          <w:rFonts w:ascii="Arial" w:hAnsi="Arial" w:cs="Arial"/>
          <w:sz w:val="24"/>
          <w:szCs w:val="24"/>
          <w:lang w:eastAsia="pt-BR"/>
        </w:rPr>
        <w:t>Programa de Implantação, Recuperação e Manutenção das Redes de Macro e Microdrenagem;</w:t>
      </w:r>
    </w:p>
    <w:p w:rsidR="00ED3DCD" w:rsidRPr="00B575C4" w:rsidRDefault="00ED3DCD" w:rsidP="00BB36A3">
      <w:pPr>
        <w:pStyle w:val="PargrafodaLista3"/>
        <w:numPr>
          <w:ilvl w:val="0"/>
          <w:numId w:val="21"/>
        </w:numPr>
        <w:spacing w:afterLines="120" w:line="360" w:lineRule="auto"/>
        <w:rPr>
          <w:rFonts w:ascii="Arial" w:hAnsi="Arial" w:cs="Arial"/>
          <w:sz w:val="24"/>
          <w:szCs w:val="24"/>
          <w:lang w:eastAsia="pt-BR"/>
        </w:rPr>
      </w:pPr>
      <w:r w:rsidRPr="00B575C4">
        <w:rPr>
          <w:rFonts w:ascii="Arial" w:hAnsi="Arial" w:cs="Arial"/>
          <w:sz w:val="24"/>
          <w:szCs w:val="24"/>
          <w:lang w:eastAsia="pt-BR"/>
        </w:rPr>
        <w:t xml:space="preserve">Programa de </w:t>
      </w:r>
      <w:r w:rsidR="00042087" w:rsidRPr="00B575C4">
        <w:rPr>
          <w:rFonts w:ascii="Arial" w:hAnsi="Arial" w:cs="Arial"/>
          <w:sz w:val="24"/>
          <w:szCs w:val="24"/>
          <w:lang w:eastAsia="pt-BR"/>
        </w:rPr>
        <w:t>Apoio a Prevenção e Erradicação de riscos</w:t>
      </w:r>
      <w:r w:rsidRPr="00B575C4">
        <w:rPr>
          <w:rFonts w:ascii="Arial" w:hAnsi="Arial" w:cs="Arial"/>
          <w:sz w:val="24"/>
          <w:szCs w:val="24"/>
          <w:lang w:eastAsia="pt-BR"/>
        </w:rPr>
        <w:t xml:space="preserve">; </w:t>
      </w:r>
    </w:p>
    <w:p w:rsidR="00ED3DCD" w:rsidRPr="00B575C4" w:rsidRDefault="00ED3DCD" w:rsidP="00BB36A3">
      <w:pPr>
        <w:pStyle w:val="PargrafodaLista3"/>
        <w:numPr>
          <w:ilvl w:val="0"/>
          <w:numId w:val="21"/>
        </w:numPr>
        <w:spacing w:afterLines="120" w:line="360" w:lineRule="auto"/>
        <w:rPr>
          <w:rFonts w:ascii="Arial" w:hAnsi="Arial" w:cs="Arial"/>
          <w:sz w:val="24"/>
          <w:szCs w:val="24"/>
          <w:lang w:eastAsia="pt-BR"/>
        </w:rPr>
      </w:pPr>
      <w:r w:rsidRPr="00B575C4">
        <w:rPr>
          <w:rFonts w:ascii="Arial" w:hAnsi="Arial" w:cs="Arial"/>
          <w:sz w:val="24"/>
          <w:szCs w:val="24"/>
          <w:lang w:eastAsia="pt-BR"/>
        </w:rPr>
        <w:t xml:space="preserve">Programa de </w:t>
      </w:r>
      <w:r w:rsidR="00042087" w:rsidRPr="00B575C4">
        <w:rPr>
          <w:rFonts w:ascii="Arial" w:hAnsi="Arial" w:cs="Arial"/>
          <w:sz w:val="24"/>
          <w:szCs w:val="24"/>
          <w:lang w:eastAsia="pt-BR"/>
        </w:rPr>
        <w:t>Melhoria da Qualidade dos Recursos Hídricos</w:t>
      </w:r>
      <w:r w:rsidRPr="00B575C4">
        <w:rPr>
          <w:rFonts w:ascii="Arial" w:hAnsi="Arial" w:cs="Arial"/>
          <w:sz w:val="24"/>
          <w:szCs w:val="24"/>
          <w:lang w:eastAsia="pt-BR"/>
        </w:rPr>
        <w:t>.</w:t>
      </w:r>
    </w:p>
    <w:p w:rsidR="00ED3DCD" w:rsidRPr="00B575C4" w:rsidRDefault="00ED3DCD" w:rsidP="00BB36A3">
      <w:pPr>
        <w:spacing w:afterLines="120"/>
      </w:pPr>
      <w:r w:rsidRPr="00B575C4">
        <w:t>As ações foram definidas de acordo com o período de planejamento, apoiadas nas demandas advindas da fase de Diagnóstico do município e da projeção populacional, resultando em metas de implantação imediata e de curto, médio e longo prazo, com a apresentação dos custos relativos a cada ação. Essas metas se baseiam nas seguintes definições:</w:t>
      </w:r>
    </w:p>
    <w:p w:rsidR="00ED3DCD" w:rsidRPr="00B575C4" w:rsidRDefault="00ED3DCD" w:rsidP="00BB36A3">
      <w:pPr>
        <w:pStyle w:val="PargrafodaLista3"/>
        <w:numPr>
          <w:ilvl w:val="0"/>
          <w:numId w:val="20"/>
        </w:numPr>
        <w:spacing w:afterLines="120" w:line="360" w:lineRule="auto"/>
        <w:jc w:val="both"/>
        <w:rPr>
          <w:rFonts w:ascii="Arial" w:hAnsi="Arial" w:cs="Arial"/>
          <w:sz w:val="24"/>
          <w:szCs w:val="24"/>
        </w:rPr>
      </w:pPr>
      <w:r w:rsidRPr="00B575C4">
        <w:rPr>
          <w:rFonts w:ascii="Arial" w:hAnsi="Arial" w:cs="Arial"/>
          <w:sz w:val="24"/>
          <w:szCs w:val="24"/>
        </w:rPr>
        <w:t>Ações e custos relativos às demandas de projeções populacionais, de acordo com o incremento de população do município; e</w:t>
      </w:r>
    </w:p>
    <w:p w:rsidR="00ED3DCD" w:rsidRPr="00B575C4" w:rsidRDefault="00ED3DCD" w:rsidP="00BB36A3">
      <w:pPr>
        <w:pStyle w:val="PargrafodaLista3"/>
        <w:numPr>
          <w:ilvl w:val="0"/>
          <w:numId w:val="20"/>
        </w:numPr>
        <w:spacing w:afterLines="120" w:line="360" w:lineRule="auto"/>
        <w:jc w:val="both"/>
        <w:rPr>
          <w:rFonts w:ascii="Arial" w:hAnsi="Arial" w:cs="Arial"/>
          <w:sz w:val="24"/>
          <w:szCs w:val="24"/>
        </w:rPr>
      </w:pPr>
      <w:r w:rsidRPr="00B575C4">
        <w:rPr>
          <w:rFonts w:ascii="Arial" w:hAnsi="Arial" w:cs="Arial"/>
          <w:sz w:val="24"/>
          <w:szCs w:val="24"/>
        </w:rPr>
        <w:t xml:space="preserve">Ações e custos resultantes da fase de Diagnóstico (demandas </w:t>
      </w:r>
      <w:r w:rsidR="003D0388" w:rsidRPr="00B575C4">
        <w:rPr>
          <w:rFonts w:ascii="Arial" w:hAnsi="Arial" w:cs="Arial"/>
          <w:sz w:val="24"/>
          <w:szCs w:val="24"/>
        </w:rPr>
        <w:t>resultantes</w:t>
      </w:r>
      <w:r w:rsidRPr="00B575C4">
        <w:rPr>
          <w:rFonts w:ascii="Arial" w:hAnsi="Arial" w:cs="Arial"/>
          <w:sz w:val="24"/>
          <w:szCs w:val="24"/>
        </w:rPr>
        <w:t xml:space="preserve"> da </w:t>
      </w:r>
      <w:r w:rsidR="00251FFA" w:rsidRPr="00B575C4">
        <w:rPr>
          <w:rFonts w:ascii="Arial" w:hAnsi="Arial" w:cs="Arial"/>
          <w:sz w:val="24"/>
          <w:szCs w:val="24"/>
        </w:rPr>
        <w:t>Sistemática CDP</w:t>
      </w:r>
      <w:r w:rsidRPr="00B575C4">
        <w:rPr>
          <w:rFonts w:ascii="Arial" w:hAnsi="Arial" w:cs="Arial"/>
          <w:sz w:val="24"/>
          <w:szCs w:val="24"/>
        </w:rPr>
        <w:t xml:space="preserve">), que contém as demandas </w:t>
      </w:r>
      <w:proofErr w:type="spellStart"/>
      <w:r w:rsidRPr="00B575C4">
        <w:rPr>
          <w:rFonts w:ascii="Arial" w:hAnsi="Arial" w:cs="Arial"/>
          <w:sz w:val="24"/>
          <w:szCs w:val="24"/>
        </w:rPr>
        <w:t>quali-quantitativas</w:t>
      </w:r>
      <w:proofErr w:type="spellEnd"/>
      <w:r w:rsidRPr="00B575C4">
        <w:rPr>
          <w:rFonts w:ascii="Arial" w:hAnsi="Arial" w:cs="Arial"/>
          <w:sz w:val="24"/>
          <w:szCs w:val="24"/>
        </w:rPr>
        <w:t xml:space="preserve"> do Sistema de Manejo das Águas Pluviais e Drenagem Urbana.</w:t>
      </w:r>
    </w:p>
    <w:p w:rsidR="00ED3DCD" w:rsidRPr="00B575C4" w:rsidRDefault="00ED3DCD" w:rsidP="003D7355">
      <w:pPr>
        <w:pStyle w:val="Ttulo3"/>
      </w:pPr>
      <w:bookmarkStart w:id="342" w:name="_Toc289753877"/>
      <w:r w:rsidRPr="00B575C4">
        <w:lastRenderedPageBreak/>
        <w:t xml:space="preserve"> </w:t>
      </w:r>
      <w:bookmarkStart w:id="343" w:name="_Toc308189720"/>
      <w:bookmarkStart w:id="344" w:name="_Toc312171111"/>
      <w:r w:rsidRPr="00B575C4">
        <w:t>Apresentação dos programas, projetos e ações</w:t>
      </w:r>
      <w:bookmarkEnd w:id="342"/>
      <w:r w:rsidRPr="00B575C4">
        <w:t xml:space="preserve"> referentes ao sistema de manejo de águas pluviais e drenagem urbana</w:t>
      </w:r>
      <w:bookmarkEnd w:id="343"/>
      <w:bookmarkEnd w:id="344"/>
    </w:p>
    <w:p w:rsidR="00ED3DCD" w:rsidRPr="00B575C4" w:rsidRDefault="00ED3DCD" w:rsidP="00931AE7">
      <w:pPr>
        <w:pStyle w:val="Ttulo4"/>
      </w:pPr>
      <w:r w:rsidRPr="00B575C4">
        <w:t xml:space="preserve"> </w:t>
      </w:r>
      <w:bookmarkStart w:id="345" w:name="_Toc308189721"/>
      <w:bookmarkStart w:id="346" w:name="_Toc312171112"/>
      <w:r w:rsidRPr="00B575C4">
        <w:t>Programa de Implantação, Recuperação e Manutenção das Redes de Macro e Microdrenagem</w:t>
      </w:r>
      <w:bookmarkEnd w:id="345"/>
      <w:bookmarkEnd w:id="346"/>
      <w:r w:rsidRPr="00B575C4">
        <w:t xml:space="preserve"> </w:t>
      </w:r>
    </w:p>
    <w:p w:rsidR="00ED3DCD" w:rsidRPr="00B575C4" w:rsidRDefault="00ED3DCD" w:rsidP="00B61D01"/>
    <w:p w:rsidR="00ED3DCD" w:rsidRPr="00B575C4" w:rsidRDefault="00ED3DCD" w:rsidP="00B61D01">
      <w:r w:rsidRPr="00B575C4">
        <w:t>Este Programa trata da implantação de redes de drenagem em conjunto com a pavimentação das vias urbanas não atendidas, da recuperação da rede de drenagem danificada e da manutenção preventiva na rede de drenagem existente.</w:t>
      </w:r>
    </w:p>
    <w:p w:rsidR="00ED3DCD" w:rsidRPr="00B575C4" w:rsidRDefault="00ED3DCD" w:rsidP="00EB1DEF">
      <w:pPr>
        <w:rPr>
          <w:lang w:eastAsia="pt-BR"/>
        </w:rPr>
      </w:pPr>
      <w:r w:rsidRPr="00B575C4">
        <w:rPr>
          <w:lang w:eastAsia="pt-BR"/>
        </w:rPr>
        <w:t>Os princípios deste Programa seguem o preceito da Política Nacional de Saneamento Básico, que trata da integralidade e da universalização dos serviços. Para tanto se considera que o sistema de drenagem urbana deva atender a população com eficiência e prevenir ao máximo os riscos decorrentes do escoamento superficial.</w:t>
      </w:r>
    </w:p>
    <w:p w:rsidR="00ED3DCD" w:rsidRPr="00B575C4" w:rsidRDefault="00ED3DCD" w:rsidP="00EB1DEF">
      <w:pPr>
        <w:rPr>
          <w:lang w:eastAsia="pt-BR"/>
        </w:rPr>
      </w:pPr>
      <w:r w:rsidRPr="00B575C4">
        <w:rPr>
          <w:lang w:eastAsia="pt-BR"/>
        </w:rPr>
        <w:t>O objetivo principal deste Programa é adequar a infraestrutura de drenagem existente, implantar redes de drenagem eficientes em conjunto com a pavimentação de vias, compatibilizando as demandas com as necessidades atuais e futuras, além de realizar a melhoria dos componentes do sistema de drenagem urbana.</w:t>
      </w:r>
    </w:p>
    <w:p w:rsidR="003D0388" w:rsidRPr="00B575C4" w:rsidRDefault="003D0388" w:rsidP="003D0388">
      <w:pPr>
        <w:rPr>
          <w:lang w:eastAsia="pt-BR"/>
        </w:rPr>
      </w:pPr>
      <w:r w:rsidRPr="00B575C4">
        <w:rPr>
          <w:lang w:eastAsia="pt-BR"/>
        </w:rPr>
        <w:t xml:space="preserve">A </w:t>
      </w:r>
      <w:fldSimple w:instr=" REF _Ref299032922 \h  \* MERGEFORMAT ">
        <w:r w:rsidR="00401178" w:rsidRPr="00B575C4">
          <w:t xml:space="preserve">Tabela </w:t>
        </w:r>
        <w:r w:rsidR="00401178">
          <w:rPr>
            <w:noProof/>
          </w:rPr>
          <w:t>29</w:t>
        </w:r>
      </w:fldSimple>
      <w:r w:rsidRPr="00B575C4">
        <w:rPr>
          <w:lang w:eastAsia="pt-BR"/>
        </w:rPr>
        <w:t xml:space="preserve"> apresenta o incremento de vias urbanas pavimentadas, a redução de vias urbanas não pavimentadas e o total de vias urbanas, assim como o índice de recuperação de vias urbanas com sistema de drenagem.</w:t>
      </w:r>
    </w:p>
    <w:p w:rsidR="004A0AD9" w:rsidRPr="00B575C4" w:rsidRDefault="003D0388" w:rsidP="003D0388">
      <w:pPr>
        <w:rPr>
          <w:lang w:eastAsia="pt-BR"/>
        </w:rPr>
      </w:pPr>
      <w:r w:rsidRPr="00B575C4">
        <w:rPr>
          <w:lang w:eastAsia="pt-BR"/>
        </w:rPr>
        <w:t>Cabe ressaltar que é previsto, a cada ano, a manutenção preventiva da rede de drenagem existente, composta por pequenos serviços de varrição e capina de sarjetas e boca de lobo, desobstrução dos dispositivos de drenagem, etc.</w:t>
      </w:r>
    </w:p>
    <w:p w:rsidR="003D0388" w:rsidRPr="00B575C4" w:rsidRDefault="004A0AD9" w:rsidP="004A0AD9">
      <w:pPr>
        <w:pStyle w:val="tabelasuperior"/>
        <w:rPr>
          <w:sz w:val="24"/>
          <w:szCs w:val="24"/>
        </w:rPr>
      </w:pPr>
      <w:r w:rsidRPr="00B575C4">
        <w:rPr>
          <w:lang w:eastAsia="pt-BR"/>
        </w:rPr>
        <w:br w:type="page"/>
      </w:r>
      <w:bookmarkStart w:id="347" w:name="_Ref299032922"/>
      <w:bookmarkStart w:id="348" w:name="_Toc298428430"/>
      <w:bookmarkStart w:id="349" w:name="_Ref299032712"/>
      <w:bookmarkStart w:id="350" w:name="_Ref299032906"/>
      <w:bookmarkStart w:id="351" w:name="_Toc308189783"/>
      <w:bookmarkStart w:id="352" w:name="_Toc312170888"/>
      <w:r w:rsidR="003D0388" w:rsidRPr="00B575C4">
        <w:lastRenderedPageBreak/>
        <w:t xml:space="preserve">Tabela </w:t>
      </w:r>
      <w:r w:rsidR="00B158DE" w:rsidRPr="00B575C4">
        <w:fldChar w:fldCharType="begin"/>
      </w:r>
      <w:r w:rsidR="00B37EB0" w:rsidRPr="00B575C4">
        <w:instrText xml:space="preserve"> SEQ Tabela \* ARABIC </w:instrText>
      </w:r>
      <w:r w:rsidR="00B158DE" w:rsidRPr="00B575C4">
        <w:fldChar w:fldCharType="separate"/>
      </w:r>
      <w:r w:rsidR="00401178">
        <w:rPr>
          <w:noProof/>
        </w:rPr>
        <w:t>29</w:t>
      </w:r>
      <w:r w:rsidR="00B158DE" w:rsidRPr="00B575C4">
        <w:rPr>
          <w:noProof/>
        </w:rPr>
        <w:fldChar w:fldCharType="end"/>
      </w:r>
      <w:bookmarkEnd w:id="347"/>
      <w:r w:rsidR="003D0388" w:rsidRPr="00B575C4">
        <w:t>: Estimativa de incremento de pavimentação de vias e recuperação de vias com sistema de drenagem urbana</w:t>
      </w:r>
      <w:bookmarkEnd w:id="348"/>
      <w:bookmarkEnd w:id="349"/>
      <w:bookmarkEnd w:id="350"/>
      <w:bookmarkEnd w:id="351"/>
      <w:bookmarkEnd w:id="352"/>
    </w:p>
    <w:tbl>
      <w:tblPr>
        <w:tblW w:w="5000" w:type="pct"/>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A0"/>
      </w:tblPr>
      <w:tblGrid>
        <w:gridCol w:w="1209"/>
        <w:gridCol w:w="849"/>
        <w:gridCol w:w="2084"/>
        <w:gridCol w:w="1693"/>
        <w:gridCol w:w="1706"/>
        <w:gridCol w:w="1671"/>
      </w:tblGrid>
      <w:tr w:rsidR="003D0388" w:rsidRPr="00B575C4" w:rsidTr="003D0388">
        <w:trPr>
          <w:trHeight w:val="825"/>
          <w:jc w:val="center"/>
        </w:trPr>
        <w:tc>
          <w:tcPr>
            <w:tcW w:w="656" w:type="pct"/>
            <w:vMerge w:val="restart"/>
            <w:shd w:val="clear" w:color="auto" w:fill="B6DDE8"/>
            <w:vAlign w:val="center"/>
          </w:tcPr>
          <w:p w:rsidR="003D0388" w:rsidRPr="00B575C4" w:rsidRDefault="003D0388" w:rsidP="003D0388">
            <w:pPr>
              <w:keepNext/>
              <w:spacing w:after="0" w:line="240" w:lineRule="auto"/>
              <w:jc w:val="center"/>
              <w:rPr>
                <w:b/>
                <w:bCs/>
                <w:sz w:val="20"/>
                <w:szCs w:val="20"/>
                <w:lang w:eastAsia="pt-BR"/>
              </w:rPr>
            </w:pPr>
            <w:r w:rsidRPr="00B575C4">
              <w:rPr>
                <w:b/>
                <w:bCs/>
                <w:sz w:val="20"/>
                <w:szCs w:val="20"/>
                <w:lang w:eastAsia="pt-BR"/>
              </w:rPr>
              <w:t>Período do Plano (anos)</w:t>
            </w:r>
          </w:p>
        </w:tc>
        <w:tc>
          <w:tcPr>
            <w:tcW w:w="461" w:type="pct"/>
            <w:vMerge w:val="restart"/>
            <w:shd w:val="clear" w:color="auto" w:fill="B6DDE8"/>
            <w:noWrap/>
            <w:vAlign w:val="center"/>
          </w:tcPr>
          <w:p w:rsidR="003D0388" w:rsidRPr="00B575C4" w:rsidRDefault="003D0388" w:rsidP="003D0388">
            <w:pPr>
              <w:keepNext/>
              <w:spacing w:after="0" w:line="240" w:lineRule="auto"/>
              <w:jc w:val="center"/>
              <w:rPr>
                <w:b/>
                <w:bCs/>
                <w:sz w:val="20"/>
                <w:szCs w:val="20"/>
                <w:lang w:eastAsia="pt-BR"/>
              </w:rPr>
            </w:pPr>
            <w:r w:rsidRPr="00B575C4">
              <w:rPr>
                <w:b/>
                <w:bCs/>
                <w:sz w:val="20"/>
                <w:szCs w:val="20"/>
                <w:lang w:eastAsia="pt-BR"/>
              </w:rPr>
              <w:t>Ano</w:t>
            </w:r>
          </w:p>
        </w:tc>
        <w:tc>
          <w:tcPr>
            <w:tcW w:w="1131" w:type="pct"/>
            <w:vMerge w:val="restart"/>
            <w:shd w:val="clear" w:color="auto" w:fill="B6DDE8"/>
            <w:vAlign w:val="center"/>
          </w:tcPr>
          <w:p w:rsidR="003D0388" w:rsidRPr="00B575C4" w:rsidRDefault="003D0388" w:rsidP="003D0388">
            <w:pPr>
              <w:keepNext/>
              <w:spacing w:after="0" w:line="240" w:lineRule="auto"/>
              <w:jc w:val="center"/>
              <w:rPr>
                <w:b/>
                <w:bCs/>
                <w:sz w:val="20"/>
                <w:szCs w:val="20"/>
                <w:lang w:eastAsia="pt-BR"/>
              </w:rPr>
            </w:pPr>
            <w:r w:rsidRPr="00B575C4">
              <w:rPr>
                <w:b/>
                <w:bCs/>
                <w:sz w:val="20"/>
                <w:szCs w:val="20"/>
                <w:lang w:eastAsia="pt-BR"/>
              </w:rPr>
              <w:t>Pavimentadas (asfalto/lajota/       paralelepípedo)</w:t>
            </w:r>
          </w:p>
        </w:tc>
        <w:tc>
          <w:tcPr>
            <w:tcW w:w="919" w:type="pct"/>
            <w:vMerge w:val="restart"/>
            <w:shd w:val="clear" w:color="auto" w:fill="B6DDE8"/>
            <w:vAlign w:val="center"/>
          </w:tcPr>
          <w:p w:rsidR="003D0388" w:rsidRPr="00B575C4" w:rsidRDefault="003D0388" w:rsidP="003D0388">
            <w:pPr>
              <w:keepNext/>
              <w:spacing w:after="0" w:line="240" w:lineRule="auto"/>
              <w:jc w:val="center"/>
              <w:rPr>
                <w:b/>
                <w:bCs/>
                <w:sz w:val="20"/>
                <w:szCs w:val="20"/>
                <w:lang w:eastAsia="pt-BR"/>
              </w:rPr>
            </w:pPr>
            <w:r w:rsidRPr="00B575C4">
              <w:rPr>
                <w:b/>
                <w:bCs/>
                <w:sz w:val="20"/>
                <w:szCs w:val="20"/>
                <w:lang w:eastAsia="pt-BR"/>
              </w:rPr>
              <w:t>Não Pavimentada</w:t>
            </w:r>
          </w:p>
        </w:tc>
        <w:tc>
          <w:tcPr>
            <w:tcW w:w="926" w:type="pct"/>
            <w:vMerge w:val="restart"/>
            <w:shd w:val="clear" w:color="auto" w:fill="B6DDE8"/>
            <w:vAlign w:val="center"/>
          </w:tcPr>
          <w:p w:rsidR="003D0388" w:rsidRPr="00B575C4" w:rsidRDefault="003D0388" w:rsidP="003D0388">
            <w:pPr>
              <w:keepNext/>
              <w:spacing w:after="0" w:line="240" w:lineRule="auto"/>
              <w:jc w:val="center"/>
              <w:rPr>
                <w:b/>
                <w:bCs/>
                <w:sz w:val="20"/>
                <w:szCs w:val="20"/>
                <w:lang w:eastAsia="pt-BR"/>
              </w:rPr>
            </w:pPr>
            <w:r w:rsidRPr="00B575C4">
              <w:rPr>
                <w:b/>
                <w:bCs/>
                <w:sz w:val="20"/>
                <w:szCs w:val="20"/>
                <w:lang w:eastAsia="pt-BR"/>
              </w:rPr>
              <w:t>Recuperação de Vias com Sistema de Drenagem</w:t>
            </w:r>
          </w:p>
          <w:p w:rsidR="003D0388" w:rsidRPr="00B575C4" w:rsidRDefault="003D0388" w:rsidP="003D0388">
            <w:pPr>
              <w:keepNext/>
              <w:spacing w:after="0" w:line="240" w:lineRule="auto"/>
              <w:jc w:val="center"/>
              <w:rPr>
                <w:b/>
                <w:bCs/>
                <w:sz w:val="20"/>
                <w:szCs w:val="20"/>
                <w:lang w:eastAsia="pt-BR"/>
              </w:rPr>
            </w:pPr>
            <w:r w:rsidRPr="00B575C4">
              <w:rPr>
                <w:b/>
                <w:bCs/>
                <w:sz w:val="20"/>
                <w:szCs w:val="20"/>
                <w:lang w:eastAsia="pt-BR"/>
              </w:rPr>
              <w:t>(%)</w:t>
            </w:r>
          </w:p>
        </w:tc>
        <w:tc>
          <w:tcPr>
            <w:tcW w:w="907" w:type="pct"/>
            <w:vMerge w:val="restart"/>
            <w:shd w:val="clear" w:color="auto" w:fill="B6DDE8"/>
            <w:vAlign w:val="center"/>
          </w:tcPr>
          <w:p w:rsidR="003D0388" w:rsidRPr="00B575C4" w:rsidRDefault="003D0388" w:rsidP="003D0388">
            <w:pPr>
              <w:keepNext/>
              <w:spacing w:after="0" w:line="240" w:lineRule="auto"/>
              <w:jc w:val="center"/>
              <w:rPr>
                <w:b/>
                <w:bCs/>
                <w:sz w:val="20"/>
                <w:szCs w:val="20"/>
                <w:lang w:eastAsia="pt-BR"/>
              </w:rPr>
            </w:pPr>
            <w:r w:rsidRPr="00B575C4">
              <w:rPr>
                <w:b/>
                <w:bCs/>
                <w:sz w:val="20"/>
                <w:szCs w:val="20"/>
                <w:lang w:eastAsia="pt-BR"/>
              </w:rPr>
              <w:t>Extensão de Vias Recuperadas</w:t>
            </w:r>
          </w:p>
          <w:p w:rsidR="003D0388" w:rsidRPr="00B575C4" w:rsidRDefault="003D0388" w:rsidP="003D0388">
            <w:pPr>
              <w:keepNext/>
              <w:spacing w:after="0" w:line="240" w:lineRule="auto"/>
              <w:jc w:val="center"/>
              <w:rPr>
                <w:b/>
                <w:bCs/>
                <w:sz w:val="20"/>
                <w:szCs w:val="20"/>
                <w:lang w:eastAsia="pt-BR"/>
              </w:rPr>
            </w:pPr>
            <w:r w:rsidRPr="00B575C4">
              <w:rPr>
                <w:b/>
                <w:bCs/>
                <w:sz w:val="20"/>
                <w:szCs w:val="20"/>
                <w:lang w:eastAsia="pt-BR"/>
              </w:rPr>
              <w:t>(m)</w:t>
            </w:r>
          </w:p>
        </w:tc>
      </w:tr>
      <w:tr w:rsidR="003D0388" w:rsidRPr="00B575C4" w:rsidTr="003D0388">
        <w:trPr>
          <w:trHeight w:val="480"/>
          <w:jc w:val="center"/>
        </w:trPr>
        <w:tc>
          <w:tcPr>
            <w:tcW w:w="656" w:type="pct"/>
            <w:vMerge/>
            <w:shd w:val="clear" w:color="auto" w:fill="B6DDE8"/>
            <w:vAlign w:val="center"/>
          </w:tcPr>
          <w:p w:rsidR="003D0388" w:rsidRPr="00B575C4" w:rsidRDefault="003D0388" w:rsidP="003D0388">
            <w:pPr>
              <w:keepNext/>
              <w:spacing w:after="0" w:line="240" w:lineRule="auto"/>
              <w:jc w:val="center"/>
              <w:rPr>
                <w:b/>
                <w:bCs/>
                <w:sz w:val="20"/>
                <w:szCs w:val="20"/>
                <w:lang w:eastAsia="pt-BR"/>
              </w:rPr>
            </w:pPr>
          </w:p>
        </w:tc>
        <w:tc>
          <w:tcPr>
            <w:tcW w:w="461" w:type="pct"/>
            <w:vMerge/>
            <w:shd w:val="clear" w:color="auto" w:fill="B6DDE8"/>
            <w:vAlign w:val="center"/>
          </w:tcPr>
          <w:p w:rsidR="003D0388" w:rsidRPr="00B575C4" w:rsidRDefault="003D0388" w:rsidP="003D0388">
            <w:pPr>
              <w:keepNext/>
              <w:spacing w:after="0" w:line="240" w:lineRule="auto"/>
              <w:jc w:val="center"/>
              <w:rPr>
                <w:b/>
                <w:bCs/>
                <w:sz w:val="20"/>
                <w:szCs w:val="20"/>
                <w:lang w:eastAsia="pt-BR"/>
              </w:rPr>
            </w:pPr>
          </w:p>
        </w:tc>
        <w:tc>
          <w:tcPr>
            <w:tcW w:w="1131" w:type="pct"/>
            <w:vMerge/>
            <w:shd w:val="clear" w:color="auto" w:fill="B6DDE8"/>
            <w:vAlign w:val="center"/>
          </w:tcPr>
          <w:p w:rsidR="003D0388" w:rsidRPr="00B575C4" w:rsidRDefault="003D0388" w:rsidP="003D0388">
            <w:pPr>
              <w:keepNext/>
              <w:spacing w:after="0" w:line="240" w:lineRule="auto"/>
              <w:jc w:val="center"/>
              <w:rPr>
                <w:b/>
                <w:bCs/>
                <w:sz w:val="20"/>
                <w:szCs w:val="20"/>
                <w:lang w:eastAsia="pt-BR"/>
              </w:rPr>
            </w:pPr>
          </w:p>
        </w:tc>
        <w:tc>
          <w:tcPr>
            <w:tcW w:w="919" w:type="pct"/>
            <w:vMerge/>
            <w:shd w:val="clear" w:color="auto" w:fill="B6DDE8"/>
            <w:vAlign w:val="center"/>
          </w:tcPr>
          <w:p w:rsidR="003D0388" w:rsidRPr="00B575C4" w:rsidRDefault="003D0388" w:rsidP="003D0388">
            <w:pPr>
              <w:keepNext/>
              <w:spacing w:after="0" w:line="240" w:lineRule="auto"/>
              <w:jc w:val="center"/>
              <w:rPr>
                <w:b/>
                <w:bCs/>
                <w:sz w:val="20"/>
                <w:szCs w:val="20"/>
                <w:lang w:eastAsia="pt-BR"/>
              </w:rPr>
            </w:pPr>
          </w:p>
        </w:tc>
        <w:tc>
          <w:tcPr>
            <w:tcW w:w="926" w:type="pct"/>
            <w:vMerge/>
            <w:shd w:val="clear" w:color="auto" w:fill="B6DDE8"/>
            <w:vAlign w:val="center"/>
          </w:tcPr>
          <w:p w:rsidR="003D0388" w:rsidRPr="00B575C4" w:rsidRDefault="003D0388" w:rsidP="003D0388">
            <w:pPr>
              <w:keepNext/>
              <w:spacing w:after="0" w:line="240" w:lineRule="auto"/>
              <w:jc w:val="center"/>
              <w:rPr>
                <w:b/>
                <w:bCs/>
                <w:sz w:val="20"/>
                <w:szCs w:val="20"/>
                <w:lang w:eastAsia="pt-BR"/>
              </w:rPr>
            </w:pPr>
          </w:p>
        </w:tc>
        <w:tc>
          <w:tcPr>
            <w:tcW w:w="907" w:type="pct"/>
            <w:vMerge/>
            <w:shd w:val="clear" w:color="auto" w:fill="B6DDE8"/>
            <w:vAlign w:val="center"/>
          </w:tcPr>
          <w:p w:rsidR="003D0388" w:rsidRPr="00B575C4" w:rsidRDefault="003D0388" w:rsidP="003D0388">
            <w:pPr>
              <w:keepNext/>
              <w:spacing w:after="0" w:line="240" w:lineRule="auto"/>
              <w:jc w:val="center"/>
              <w:rPr>
                <w:b/>
                <w:bCs/>
                <w:sz w:val="20"/>
                <w:szCs w:val="20"/>
                <w:lang w:eastAsia="pt-BR"/>
              </w:rPr>
            </w:pP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proofErr w:type="gramStart"/>
            <w:r w:rsidRPr="00B575C4">
              <w:rPr>
                <w:sz w:val="20"/>
                <w:szCs w:val="20"/>
                <w:lang w:eastAsia="pt-BR"/>
              </w:rPr>
              <w:t>1</w:t>
            </w:r>
            <w:proofErr w:type="gramEnd"/>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2011</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12.250</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22.750</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0%</w:t>
            </w:r>
          </w:p>
        </w:tc>
        <w:tc>
          <w:tcPr>
            <w:tcW w:w="907" w:type="pct"/>
            <w:noWrap/>
            <w:vAlign w:val="center"/>
          </w:tcPr>
          <w:p w:rsidR="003D0388" w:rsidRPr="00B575C4" w:rsidRDefault="003D0388" w:rsidP="003D0388">
            <w:pPr>
              <w:keepNext/>
              <w:spacing w:after="0" w:line="240" w:lineRule="auto"/>
              <w:jc w:val="center"/>
              <w:rPr>
                <w:sz w:val="20"/>
                <w:szCs w:val="20"/>
                <w:lang w:eastAsia="pt-BR"/>
              </w:rPr>
            </w:pPr>
            <w:proofErr w:type="gramStart"/>
            <w:r w:rsidRPr="00B575C4">
              <w:rPr>
                <w:sz w:val="20"/>
                <w:szCs w:val="20"/>
                <w:lang w:eastAsia="pt-BR"/>
              </w:rPr>
              <w:t>0</w:t>
            </w:r>
            <w:proofErr w:type="gramEnd"/>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proofErr w:type="gramStart"/>
            <w:r w:rsidRPr="00B575C4">
              <w:rPr>
                <w:sz w:val="20"/>
                <w:szCs w:val="20"/>
                <w:lang w:eastAsia="pt-BR"/>
              </w:rPr>
              <w:t>2</w:t>
            </w:r>
            <w:proofErr w:type="gramEnd"/>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2012</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12.809</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22.750</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455</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proofErr w:type="gramStart"/>
            <w:r w:rsidRPr="00B575C4">
              <w:rPr>
                <w:sz w:val="20"/>
                <w:szCs w:val="20"/>
                <w:lang w:eastAsia="pt-BR"/>
              </w:rPr>
              <w:t>3</w:t>
            </w:r>
            <w:proofErr w:type="gramEnd"/>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2013</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13.795</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22.295</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4%</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892</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proofErr w:type="gramStart"/>
            <w:r w:rsidRPr="00B575C4">
              <w:rPr>
                <w:sz w:val="20"/>
                <w:szCs w:val="20"/>
                <w:lang w:eastAsia="pt-BR"/>
              </w:rPr>
              <w:t>4</w:t>
            </w:r>
            <w:proofErr w:type="gramEnd"/>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2014</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14.953</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21.403</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5%</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1070</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proofErr w:type="gramStart"/>
            <w:r w:rsidRPr="00B575C4">
              <w:rPr>
                <w:sz w:val="20"/>
                <w:szCs w:val="20"/>
                <w:lang w:eastAsia="pt-BR"/>
              </w:rPr>
              <w:t>5</w:t>
            </w:r>
            <w:proofErr w:type="gramEnd"/>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2015</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16.254</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20.333</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6%</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1220</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proofErr w:type="gramStart"/>
            <w:r w:rsidRPr="00B575C4">
              <w:rPr>
                <w:sz w:val="20"/>
                <w:szCs w:val="20"/>
                <w:lang w:eastAsia="pt-BR"/>
              </w:rPr>
              <w:t>6</w:t>
            </w:r>
            <w:proofErr w:type="gramEnd"/>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2016</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17.667</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19.113</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7%</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1338</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proofErr w:type="gramStart"/>
            <w:r w:rsidRPr="00B575C4">
              <w:rPr>
                <w:sz w:val="20"/>
                <w:szCs w:val="20"/>
                <w:lang w:eastAsia="pt-BR"/>
              </w:rPr>
              <w:t>7</w:t>
            </w:r>
            <w:proofErr w:type="gramEnd"/>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2017</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19.160</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17.775</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8%</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1422</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proofErr w:type="gramStart"/>
            <w:r w:rsidRPr="00B575C4">
              <w:rPr>
                <w:sz w:val="20"/>
                <w:szCs w:val="20"/>
                <w:lang w:eastAsia="pt-BR"/>
              </w:rPr>
              <w:t>8</w:t>
            </w:r>
            <w:proofErr w:type="gramEnd"/>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2018</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20.698</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16.353</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9%</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1472</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proofErr w:type="gramStart"/>
            <w:r w:rsidRPr="00B575C4">
              <w:rPr>
                <w:sz w:val="20"/>
                <w:szCs w:val="20"/>
                <w:lang w:eastAsia="pt-BR"/>
              </w:rPr>
              <w:t>9</w:t>
            </w:r>
            <w:proofErr w:type="gramEnd"/>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2019</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22.249</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14.881</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10%</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1488</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10</w:t>
            </w:r>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2020</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24.318</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13.393</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15%</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2009</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11</w:t>
            </w:r>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2021</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26.651</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11.384</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2277</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12</w:t>
            </w:r>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2022</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28.982</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9.107</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25%</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2277</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13</w:t>
            </w:r>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2023</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31.082</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6.831</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30%</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2049</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14</w:t>
            </w:r>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2024</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32.805</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4.781</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35%</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1673</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15</w:t>
            </w:r>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2025</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34.095</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3.108</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40%</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1243</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16</w:t>
            </w:r>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2026</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34.979</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1.865</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45%</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839</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17</w:t>
            </w:r>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2027</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35.535</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1.026</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50%</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513</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18</w:t>
            </w:r>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2028</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35.962</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513</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75%</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385</w:t>
            </w:r>
          </w:p>
        </w:tc>
      </w:tr>
      <w:tr w:rsidR="003D0388" w:rsidRPr="00B575C4" w:rsidTr="003D0388">
        <w:trPr>
          <w:trHeight w:val="300"/>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19</w:t>
            </w:r>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2029</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36.118</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128</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90%</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115</w:t>
            </w:r>
          </w:p>
        </w:tc>
      </w:tr>
      <w:tr w:rsidR="003D0388" w:rsidRPr="00B575C4" w:rsidTr="003D0388">
        <w:trPr>
          <w:trHeight w:val="315"/>
          <w:jc w:val="center"/>
        </w:trPr>
        <w:tc>
          <w:tcPr>
            <w:tcW w:w="65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w:t>
            </w:r>
          </w:p>
        </w:tc>
        <w:tc>
          <w:tcPr>
            <w:tcW w:w="46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2030</w:t>
            </w:r>
          </w:p>
        </w:tc>
        <w:tc>
          <w:tcPr>
            <w:tcW w:w="1131"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36.169</w:t>
            </w:r>
          </w:p>
        </w:tc>
        <w:tc>
          <w:tcPr>
            <w:tcW w:w="919"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13</w:t>
            </w:r>
          </w:p>
        </w:tc>
        <w:tc>
          <w:tcPr>
            <w:tcW w:w="926"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100%</w:t>
            </w:r>
          </w:p>
        </w:tc>
        <w:tc>
          <w:tcPr>
            <w:tcW w:w="907" w:type="pct"/>
            <w:noWrap/>
            <w:vAlign w:val="center"/>
          </w:tcPr>
          <w:p w:rsidR="003D0388" w:rsidRPr="00B575C4" w:rsidRDefault="003D0388" w:rsidP="003D0388">
            <w:pPr>
              <w:keepNext/>
              <w:spacing w:after="0" w:line="240" w:lineRule="auto"/>
              <w:jc w:val="center"/>
              <w:rPr>
                <w:sz w:val="20"/>
                <w:szCs w:val="20"/>
                <w:lang w:eastAsia="pt-BR"/>
              </w:rPr>
            </w:pPr>
            <w:r w:rsidRPr="00B575C4">
              <w:rPr>
                <w:sz w:val="20"/>
                <w:szCs w:val="20"/>
                <w:lang w:eastAsia="pt-BR"/>
              </w:rPr>
              <w:t>13</w:t>
            </w:r>
          </w:p>
        </w:tc>
      </w:tr>
      <w:tr w:rsidR="003D0388" w:rsidRPr="00B575C4" w:rsidTr="003D0388">
        <w:trPr>
          <w:trHeight w:val="315"/>
          <w:jc w:val="center"/>
        </w:trPr>
        <w:tc>
          <w:tcPr>
            <w:tcW w:w="1117" w:type="pct"/>
            <w:gridSpan w:val="2"/>
            <w:noWrap/>
            <w:vAlign w:val="center"/>
          </w:tcPr>
          <w:p w:rsidR="003D0388" w:rsidRPr="00B575C4" w:rsidRDefault="003D0388" w:rsidP="003D0388">
            <w:pPr>
              <w:keepNext/>
              <w:spacing w:after="0" w:line="240" w:lineRule="auto"/>
              <w:jc w:val="center"/>
              <w:rPr>
                <w:b/>
                <w:sz w:val="20"/>
                <w:szCs w:val="20"/>
                <w:lang w:eastAsia="pt-BR"/>
              </w:rPr>
            </w:pPr>
            <w:r w:rsidRPr="00B575C4">
              <w:rPr>
                <w:b/>
                <w:sz w:val="20"/>
                <w:szCs w:val="20"/>
                <w:lang w:eastAsia="pt-BR"/>
              </w:rPr>
              <w:t>TOTAL</w:t>
            </w:r>
          </w:p>
        </w:tc>
        <w:tc>
          <w:tcPr>
            <w:tcW w:w="1131" w:type="pct"/>
            <w:noWrap/>
            <w:vAlign w:val="center"/>
          </w:tcPr>
          <w:p w:rsidR="003D0388" w:rsidRPr="00B575C4" w:rsidRDefault="003D0388" w:rsidP="003D0388">
            <w:pPr>
              <w:keepNext/>
              <w:spacing w:after="0" w:line="240" w:lineRule="auto"/>
              <w:jc w:val="center"/>
              <w:rPr>
                <w:b/>
                <w:sz w:val="20"/>
                <w:szCs w:val="20"/>
                <w:lang w:eastAsia="pt-BR"/>
              </w:rPr>
            </w:pPr>
            <w:r w:rsidRPr="00B575C4">
              <w:rPr>
                <w:b/>
                <w:sz w:val="20"/>
                <w:szCs w:val="20"/>
                <w:lang w:eastAsia="pt-BR"/>
              </w:rPr>
              <w:t>23.919</w:t>
            </w:r>
          </w:p>
        </w:tc>
        <w:tc>
          <w:tcPr>
            <w:tcW w:w="919" w:type="pct"/>
            <w:noWrap/>
            <w:vAlign w:val="center"/>
          </w:tcPr>
          <w:p w:rsidR="003D0388" w:rsidRPr="00B575C4" w:rsidRDefault="003D0388" w:rsidP="003D0388">
            <w:pPr>
              <w:keepNext/>
              <w:spacing w:after="0" w:line="240" w:lineRule="auto"/>
              <w:jc w:val="center"/>
              <w:rPr>
                <w:b/>
                <w:sz w:val="20"/>
                <w:szCs w:val="20"/>
                <w:lang w:eastAsia="pt-BR"/>
              </w:rPr>
            </w:pPr>
          </w:p>
        </w:tc>
        <w:tc>
          <w:tcPr>
            <w:tcW w:w="926" w:type="pct"/>
            <w:noWrap/>
            <w:vAlign w:val="center"/>
          </w:tcPr>
          <w:p w:rsidR="003D0388" w:rsidRPr="00B575C4" w:rsidRDefault="003D0388" w:rsidP="003D0388">
            <w:pPr>
              <w:spacing w:after="0" w:line="240" w:lineRule="auto"/>
              <w:jc w:val="center"/>
              <w:rPr>
                <w:b/>
                <w:color w:val="000000"/>
                <w:sz w:val="20"/>
                <w:szCs w:val="20"/>
              </w:rPr>
            </w:pPr>
          </w:p>
        </w:tc>
        <w:tc>
          <w:tcPr>
            <w:tcW w:w="907" w:type="pct"/>
            <w:noWrap/>
            <w:vAlign w:val="center"/>
          </w:tcPr>
          <w:p w:rsidR="003D0388" w:rsidRPr="00B575C4" w:rsidRDefault="003D0388" w:rsidP="003D0388">
            <w:pPr>
              <w:spacing w:after="0" w:line="240" w:lineRule="auto"/>
              <w:jc w:val="center"/>
              <w:rPr>
                <w:b/>
                <w:sz w:val="20"/>
                <w:szCs w:val="20"/>
                <w:lang w:eastAsia="pt-BR"/>
              </w:rPr>
            </w:pPr>
            <w:r w:rsidRPr="00B575C4">
              <w:rPr>
                <w:b/>
                <w:sz w:val="20"/>
                <w:szCs w:val="20"/>
                <w:lang w:eastAsia="pt-BR"/>
              </w:rPr>
              <w:t>22.750</w:t>
            </w:r>
          </w:p>
        </w:tc>
      </w:tr>
    </w:tbl>
    <w:p w:rsidR="003D0388" w:rsidRPr="00B575C4" w:rsidRDefault="003D0388" w:rsidP="003D0388">
      <w:pPr>
        <w:keepNext/>
        <w:rPr>
          <w:sz w:val="20"/>
          <w:szCs w:val="20"/>
        </w:rPr>
      </w:pPr>
      <w:r w:rsidRPr="00B575C4">
        <w:rPr>
          <w:sz w:val="20"/>
          <w:szCs w:val="20"/>
        </w:rPr>
        <w:t>Fonte: Consórcio SOTEPA/IGUATEMI/AR</w:t>
      </w:r>
    </w:p>
    <w:p w:rsidR="003D0388" w:rsidRPr="00B575C4" w:rsidRDefault="003D0388" w:rsidP="003D0388">
      <w:pPr>
        <w:rPr>
          <w:lang w:eastAsia="pt-BR"/>
        </w:rPr>
      </w:pPr>
      <w:r w:rsidRPr="00B575C4">
        <w:rPr>
          <w:lang w:eastAsia="pt-BR"/>
        </w:rPr>
        <w:t>De acordo com a tabela acima é possível constatar que será necessário implantar redes de drenagem em aproximadamente 23.919 metros em novas vias urbanas a serem implantadas, assim como recuperar 22.750 metros de rede de drenagem existente.</w:t>
      </w:r>
    </w:p>
    <w:p w:rsidR="00ED3DCD" w:rsidRPr="00B575C4" w:rsidRDefault="00ED3DCD" w:rsidP="008A6040">
      <w:pPr>
        <w:rPr>
          <w:lang w:eastAsia="pt-BR"/>
        </w:rPr>
      </w:pPr>
      <w:r w:rsidRPr="00B575C4">
        <w:t xml:space="preserve">O </w:t>
      </w:r>
      <w:fldSimple w:instr=" REF _Ref298949146 \h  \* MERGEFORMAT ">
        <w:r w:rsidR="00401178" w:rsidRPr="00B575C4">
          <w:t xml:space="preserve">Quadro </w:t>
        </w:r>
        <w:r w:rsidR="00401178">
          <w:rPr>
            <w:noProof/>
          </w:rPr>
          <w:t>13</w:t>
        </w:r>
      </w:fldSimple>
      <w:r w:rsidRPr="00B575C4">
        <w:rPr>
          <w:lang w:eastAsia="pt-BR"/>
        </w:rPr>
        <w:t>, disposto ao final da apresentação dos programas, apresenta os projetos e ações necessários ao Programa de Implantação, Recuperação e Manutenção das Redes de Macro e Microdrenagem, relacionadas a cada período de planejamento e seus respectivos custos.</w:t>
      </w:r>
    </w:p>
    <w:p w:rsidR="00ED3DCD" w:rsidRPr="00B575C4" w:rsidRDefault="00ED3DCD" w:rsidP="00BB36A3">
      <w:pPr>
        <w:spacing w:afterLines="120"/>
        <w:rPr>
          <w:lang w:eastAsia="pt-BR"/>
        </w:rPr>
      </w:pPr>
    </w:p>
    <w:p w:rsidR="00ED3DCD" w:rsidRPr="00B575C4" w:rsidRDefault="00ED3DCD" w:rsidP="00931AE7">
      <w:pPr>
        <w:pStyle w:val="Ttulo4"/>
      </w:pPr>
      <w:r w:rsidRPr="00B575C4">
        <w:lastRenderedPageBreak/>
        <w:t xml:space="preserve"> </w:t>
      </w:r>
      <w:bookmarkStart w:id="353" w:name="_Toc308189722"/>
      <w:bookmarkStart w:id="354" w:name="_Toc312171113"/>
      <w:r w:rsidRPr="00B575C4">
        <w:t>Programa de Melhoria da Qualidade dos Recursos Hídricos</w:t>
      </w:r>
      <w:bookmarkEnd w:id="353"/>
      <w:bookmarkEnd w:id="354"/>
      <w:r w:rsidRPr="00B575C4">
        <w:t xml:space="preserve"> </w:t>
      </w:r>
    </w:p>
    <w:p w:rsidR="00ED3DCD" w:rsidRPr="00B575C4" w:rsidRDefault="00ED3DCD" w:rsidP="00EB1DEF">
      <w:pPr>
        <w:rPr>
          <w:lang w:eastAsia="pt-BR"/>
        </w:rPr>
      </w:pPr>
    </w:p>
    <w:p w:rsidR="00ED3DCD" w:rsidRPr="00B575C4" w:rsidRDefault="00ED3DCD" w:rsidP="00EB1DEF">
      <w:pPr>
        <w:rPr>
          <w:lang w:eastAsia="pt-BR"/>
        </w:rPr>
      </w:pPr>
      <w:r w:rsidRPr="00B575C4">
        <w:rPr>
          <w:lang w:eastAsia="pt-BR"/>
        </w:rPr>
        <w:t xml:space="preserve">No que concerne aos padrões de </w:t>
      </w:r>
      <w:proofErr w:type="spellStart"/>
      <w:r w:rsidRPr="00B575C4">
        <w:rPr>
          <w:lang w:eastAsia="pt-BR"/>
        </w:rPr>
        <w:t>potabilidade</w:t>
      </w:r>
      <w:proofErr w:type="spellEnd"/>
      <w:r w:rsidRPr="00B575C4">
        <w:rPr>
          <w:lang w:eastAsia="pt-BR"/>
        </w:rPr>
        <w:t xml:space="preserve"> dos recursos hídricos apontados é necessário que se atenda o que está disposto nas legislações vigentes, em âmbito federal e estadual. Neste caso, a Resolução Federal CONAMA nº 357/05 estabelece os padrões de qualidade da água em rios de Classe </w:t>
      </w:r>
      <w:proofErr w:type="gramStart"/>
      <w:r w:rsidRPr="00B575C4">
        <w:rPr>
          <w:lang w:eastAsia="pt-BR"/>
        </w:rPr>
        <w:t>2</w:t>
      </w:r>
      <w:proofErr w:type="gramEnd"/>
      <w:r w:rsidRPr="00B575C4">
        <w:rPr>
          <w:lang w:eastAsia="pt-BR"/>
        </w:rPr>
        <w:t>, como é o caso dos rios que cortam a área urbana deste município. Cabe ressaltar que também é necessário atender ao disposto no Decreto nº 14.250/81, que estabelece os padrões de qualidade de água a ser atendidos por estes recursos hídricos.</w:t>
      </w:r>
    </w:p>
    <w:p w:rsidR="00ED3DCD" w:rsidRPr="00B575C4" w:rsidRDefault="00ED3DCD" w:rsidP="00EB1DEF">
      <w:pPr>
        <w:rPr>
          <w:lang w:eastAsia="pt-BR"/>
        </w:rPr>
      </w:pPr>
      <w:r w:rsidRPr="00B575C4">
        <w:rPr>
          <w:lang w:eastAsia="pt-BR"/>
        </w:rPr>
        <w:t xml:space="preserve">O objetivo principal deste Programa é adequar </w:t>
      </w:r>
      <w:proofErr w:type="gramStart"/>
      <w:r w:rsidRPr="00B575C4">
        <w:rPr>
          <w:lang w:eastAsia="pt-BR"/>
        </w:rPr>
        <w:t>a</w:t>
      </w:r>
      <w:proofErr w:type="gramEnd"/>
      <w:r w:rsidRPr="00B575C4">
        <w:rPr>
          <w:lang w:eastAsia="pt-BR"/>
        </w:rPr>
        <w:t xml:space="preserve"> qualidade da água dos rios existentes aos padrões estabelecidos pelas legislações vigentes por meio de melhorias na infraestrutura de drenagem existente, com a adequação das ligações irregulares de esgoto doméstico na mesma, bem como o estabelecimento de campanhas educacionais com o objetivo de prestar informação à população do município quanto aos problemas relacionados ao despejo irregular de resíduos sólidos e esgotamento doméstico nestes corpos hídricos.</w:t>
      </w:r>
    </w:p>
    <w:p w:rsidR="00ED3DCD" w:rsidRPr="00B575C4" w:rsidRDefault="008A6040" w:rsidP="00BB36A3">
      <w:pPr>
        <w:spacing w:afterLines="120"/>
        <w:rPr>
          <w:lang w:eastAsia="pt-BR"/>
        </w:rPr>
      </w:pPr>
      <w:r w:rsidRPr="00B575C4">
        <w:t xml:space="preserve">O </w:t>
      </w:r>
      <w:fldSimple w:instr=" REF _Ref298949146 \h  \* MERGEFORMAT ">
        <w:r w:rsidR="00401178" w:rsidRPr="00B575C4">
          <w:t xml:space="preserve">Quadro </w:t>
        </w:r>
        <w:r w:rsidR="00401178">
          <w:rPr>
            <w:noProof/>
          </w:rPr>
          <w:t>13</w:t>
        </w:r>
      </w:fldSimple>
      <w:r w:rsidR="00ED3DCD" w:rsidRPr="00B575C4">
        <w:rPr>
          <w:lang w:eastAsia="pt-BR"/>
        </w:rPr>
        <w:t>, disposto ao final da apresentação dos programas, apresenta os projetos e ações necessários ao Programa de Melhoria da Qualidade dos Recursos Hídricos, relacionados a cada período de planejamento e seus respectivos custos.</w:t>
      </w:r>
    </w:p>
    <w:p w:rsidR="00ED3DCD" w:rsidRPr="00B575C4" w:rsidRDefault="00ED3DCD" w:rsidP="00931AE7">
      <w:pPr>
        <w:pStyle w:val="Ttulo4"/>
      </w:pPr>
      <w:bookmarkStart w:id="355" w:name="_Toc308189723"/>
      <w:bookmarkStart w:id="356" w:name="_Toc312171114"/>
      <w:r w:rsidRPr="00B575C4">
        <w:t xml:space="preserve">Programa de </w:t>
      </w:r>
      <w:r w:rsidR="003D0388" w:rsidRPr="00B575C4">
        <w:t>Apoio a Prevenção e Erradicação de Riscos</w:t>
      </w:r>
      <w:bookmarkEnd w:id="355"/>
      <w:bookmarkEnd w:id="356"/>
    </w:p>
    <w:p w:rsidR="004A0AD9" w:rsidRPr="00B575C4" w:rsidRDefault="004A0AD9" w:rsidP="003D0388">
      <w:pPr>
        <w:spacing w:before="120"/>
      </w:pPr>
    </w:p>
    <w:p w:rsidR="00ED3DCD" w:rsidRPr="00B575C4" w:rsidRDefault="00ED3DCD" w:rsidP="003D0388">
      <w:pPr>
        <w:spacing w:before="120"/>
      </w:pPr>
      <w:r w:rsidRPr="00B575C4">
        <w:t>A implantação deste Programa deve estabelecer a adequação à legislação vigente, considerando alguns princípios básicos:</w:t>
      </w:r>
    </w:p>
    <w:p w:rsidR="00ED3DCD" w:rsidRPr="00B575C4" w:rsidRDefault="00ED3DCD" w:rsidP="003C34C5">
      <w:pPr>
        <w:pStyle w:val="PargrafodaLista3"/>
        <w:numPr>
          <w:ilvl w:val="0"/>
          <w:numId w:val="22"/>
        </w:numPr>
        <w:spacing w:after="100" w:afterAutospacing="1" w:line="360" w:lineRule="auto"/>
        <w:jc w:val="both"/>
        <w:rPr>
          <w:rFonts w:ascii="Arial" w:hAnsi="Arial" w:cs="Arial"/>
          <w:sz w:val="24"/>
          <w:szCs w:val="24"/>
          <w:lang w:eastAsia="pt-BR"/>
        </w:rPr>
      </w:pPr>
      <w:r w:rsidRPr="00B575C4">
        <w:rPr>
          <w:rFonts w:ascii="Arial" w:hAnsi="Arial" w:cs="Arial"/>
          <w:sz w:val="24"/>
          <w:szCs w:val="24"/>
          <w:lang w:eastAsia="pt-BR"/>
        </w:rPr>
        <w:t>As áreas de proteção permanente são estabelecidas por legislação federal (Lei nº. 4.771/65), devendo ser aplicada para a proteção das margens de rios e suas matas ciliares;</w:t>
      </w:r>
    </w:p>
    <w:p w:rsidR="00ED3DCD" w:rsidRPr="00B575C4" w:rsidRDefault="00ED3DCD" w:rsidP="003C34C5">
      <w:pPr>
        <w:pStyle w:val="PargrafodaLista3"/>
        <w:numPr>
          <w:ilvl w:val="0"/>
          <w:numId w:val="22"/>
        </w:numPr>
        <w:spacing w:after="100" w:afterAutospacing="1" w:line="360" w:lineRule="auto"/>
        <w:jc w:val="both"/>
        <w:rPr>
          <w:rFonts w:ascii="Arial" w:hAnsi="Arial" w:cs="Arial"/>
          <w:sz w:val="24"/>
          <w:szCs w:val="24"/>
          <w:lang w:eastAsia="pt-BR"/>
        </w:rPr>
      </w:pPr>
      <w:r w:rsidRPr="00B575C4">
        <w:rPr>
          <w:rFonts w:ascii="Arial" w:hAnsi="Arial" w:cs="Arial"/>
          <w:sz w:val="24"/>
          <w:szCs w:val="24"/>
          <w:lang w:eastAsia="pt-BR"/>
        </w:rPr>
        <w:t xml:space="preserve">A proteção contra o assoreamento é caracterizada pela boa cobertura de mata ciliar nas margens dos rios. Sem essa proteção ocorrem diversos prejuízos ecológicos, entre eles, a dificuldade de operação no tratamento de </w:t>
      </w:r>
      <w:r w:rsidRPr="00B575C4">
        <w:rPr>
          <w:rFonts w:ascii="Arial" w:hAnsi="Arial" w:cs="Arial"/>
          <w:sz w:val="24"/>
          <w:szCs w:val="24"/>
          <w:lang w:eastAsia="pt-BR"/>
        </w:rPr>
        <w:lastRenderedPageBreak/>
        <w:t>água para abastecimento humano, entupimento das tubulações de captação e assoreamento do curso d’água, diminuindo sua seção de escoamento;</w:t>
      </w:r>
    </w:p>
    <w:p w:rsidR="00ED3DCD" w:rsidRPr="00B575C4" w:rsidRDefault="00ED3DCD" w:rsidP="003C34C5">
      <w:pPr>
        <w:pStyle w:val="PargrafodaLista3"/>
        <w:numPr>
          <w:ilvl w:val="0"/>
          <w:numId w:val="22"/>
        </w:numPr>
        <w:spacing w:after="100" w:afterAutospacing="1" w:line="360" w:lineRule="auto"/>
        <w:jc w:val="both"/>
        <w:rPr>
          <w:rFonts w:ascii="Arial" w:hAnsi="Arial" w:cs="Arial"/>
          <w:sz w:val="24"/>
          <w:szCs w:val="24"/>
          <w:lang w:eastAsia="pt-BR"/>
        </w:rPr>
      </w:pPr>
      <w:r w:rsidRPr="00B575C4">
        <w:rPr>
          <w:rFonts w:ascii="Arial" w:hAnsi="Arial" w:cs="Arial"/>
          <w:sz w:val="24"/>
          <w:szCs w:val="24"/>
          <w:lang w:eastAsia="pt-BR"/>
        </w:rPr>
        <w:t>A ausência de mata ciliar aumenta gradativamente a taxa de escoamento superficial, diminuindo a infiltração no solo e contribui com os índices de alagamento no município; e</w:t>
      </w:r>
    </w:p>
    <w:p w:rsidR="003D0388" w:rsidRPr="00B575C4" w:rsidRDefault="00ED3DCD" w:rsidP="003C34C5">
      <w:pPr>
        <w:pStyle w:val="PargrafodaLista3"/>
        <w:numPr>
          <w:ilvl w:val="0"/>
          <w:numId w:val="22"/>
        </w:numPr>
        <w:spacing w:after="100" w:afterAutospacing="1" w:line="360" w:lineRule="auto"/>
        <w:jc w:val="both"/>
        <w:rPr>
          <w:rFonts w:ascii="Arial" w:hAnsi="Arial" w:cs="Arial"/>
          <w:sz w:val="24"/>
          <w:szCs w:val="24"/>
          <w:lang w:eastAsia="pt-BR"/>
        </w:rPr>
      </w:pPr>
      <w:r w:rsidRPr="00B575C4">
        <w:rPr>
          <w:rFonts w:ascii="Arial" w:hAnsi="Arial" w:cs="Arial"/>
          <w:sz w:val="24"/>
          <w:szCs w:val="24"/>
          <w:lang w:eastAsia="pt-BR"/>
        </w:rPr>
        <w:t xml:space="preserve">A qualidade da água do corpo hídrico possui profunda relação com as condições de proteção do mesmo, uma vez que a erosão e o </w:t>
      </w:r>
      <w:r w:rsidR="003D0388" w:rsidRPr="00B575C4">
        <w:rPr>
          <w:rFonts w:ascii="Arial" w:hAnsi="Arial" w:cs="Arial"/>
          <w:sz w:val="24"/>
          <w:szCs w:val="24"/>
          <w:lang w:eastAsia="pt-BR"/>
        </w:rPr>
        <w:t>assoreamento do rio prejudicam o correto desenvolvimento da flora e da fauna aquática, que contribuem com a diminuição da qualidade da água.</w:t>
      </w:r>
    </w:p>
    <w:p w:rsidR="003D0388" w:rsidRPr="00B575C4" w:rsidRDefault="003D0388" w:rsidP="003D0388">
      <w:pPr>
        <w:rPr>
          <w:lang w:eastAsia="pt-BR"/>
        </w:rPr>
      </w:pPr>
      <w:r w:rsidRPr="00B575C4">
        <w:rPr>
          <w:lang w:eastAsia="pt-BR"/>
        </w:rPr>
        <w:t xml:space="preserve">O objetivo principal deste programa é fornecer ações para identificar, caracterizar e orientar a tomada de decisões para a redução dos danos resultantes desses processos, principalmente dos escorregamentos, erosões diversas, assoreamento e inundações, com prejuízo a infraestrutura existente e populações sujeitas a estes riscos. </w:t>
      </w:r>
    </w:p>
    <w:p w:rsidR="003D0388" w:rsidRPr="00B575C4" w:rsidRDefault="003D0388" w:rsidP="003D0388">
      <w:pPr>
        <w:rPr>
          <w:lang w:eastAsia="pt-BR"/>
        </w:rPr>
      </w:pPr>
      <w:r w:rsidRPr="00B575C4">
        <w:rPr>
          <w:lang w:eastAsia="pt-BR"/>
        </w:rPr>
        <w:t>Nesse contexto é necessário que seja realizado um efetivo controle dos processos erosivos e do assoreamento dos cursos d’água, incluindo o acompanhamento da evolução do estado de erosão e sedimentação nos corpos hídricos próximos a área urbana, prevendo a identificação e erradicação de ocupação em áreas de risco.</w:t>
      </w:r>
    </w:p>
    <w:p w:rsidR="00ED3DCD" w:rsidRPr="00B575C4" w:rsidRDefault="008A6040" w:rsidP="00BB36A3">
      <w:pPr>
        <w:spacing w:afterLines="120"/>
        <w:rPr>
          <w:lang w:eastAsia="pt-BR"/>
        </w:rPr>
      </w:pPr>
      <w:r w:rsidRPr="00B575C4">
        <w:t xml:space="preserve">O </w:t>
      </w:r>
      <w:fldSimple w:instr=" REF _Ref298949146 \h  \* MERGEFORMAT ">
        <w:r w:rsidR="00401178" w:rsidRPr="00B575C4">
          <w:t xml:space="preserve">Quadro </w:t>
        </w:r>
        <w:r w:rsidR="00401178">
          <w:rPr>
            <w:noProof/>
          </w:rPr>
          <w:t>13</w:t>
        </w:r>
      </w:fldSimple>
      <w:r w:rsidRPr="00B575C4">
        <w:rPr>
          <w:lang w:eastAsia="pt-BR"/>
        </w:rPr>
        <w:t xml:space="preserve"> </w:t>
      </w:r>
      <w:r w:rsidR="00ED3DCD" w:rsidRPr="00B575C4">
        <w:rPr>
          <w:lang w:eastAsia="pt-BR"/>
        </w:rPr>
        <w:t xml:space="preserve">apresenta </w:t>
      </w:r>
      <w:r w:rsidR="003D0388" w:rsidRPr="00B575C4">
        <w:rPr>
          <w:lang w:eastAsia="pt-BR"/>
        </w:rPr>
        <w:t>os projetos e ações necessários ao Programa de</w:t>
      </w:r>
      <w:r w:rsidR="003D0388" w:rsidRPr="00B575C4">
        <w:t xml:space="preserve"> Apoio a Prevenção e Erradicação de Riscos</w:t>
      </w:r>
      <w:r w:rsidR="003D0388" w:rsidRPr="00B575C4">
        <w:rPr>
          <w:lang w:eastAsia="pt-BR"/>
        </w:rPr>
        <w:t>, relacionados a cada período de planejamento e seus respectivos custos</w:t>
      </w:r>
      <w:r w:rsidR="00ED3DCD" w:rsidRPr="00B575C4">
        <w:rPr>
          <w:lang w:eastAsia="pt-BR"/>
        </w:rPr>
        <w:t>.</w:t>
      </w:r>
    </w:p>
    <w:p w:rsidR="006C03BF" w:rsidRPr="00B575C4" w:rsidRDefault="006C03BF">
      <w:pPr>
        <w:spacing w:after="0" w:line="240" w:lineRule="auto"/>
        <w:jc w:val="left"/>
        <w:rPr>
          <w:lang w:eastAsia="pt-BR"/>
        </w:rPr>
      </w:pPr>
      <w:r w:rsidRPr="00B575C4">
        <w:rPr>
          <w:lang w:eastAsia="pt-BR"/>
        </w:rPr>
        <w:br w:type="page"/>
      </w:r>
    </w:p>
    <w:p w:rsidR="006C03BF" w:rsidRPr="00B575C4" w:rsidRDefault="006C03BF">
      <w:pPr>
        <w:spacing w:after="0" w:line="240" w:lineRule="auto"/>
        <w:jc w:val="left"/>
        <w:rPr>
          <w:lang w:eastAsia="pt-BR"/>
        </w:rPr>
      </w:pPr>
      <w:r w:rsidRPr="00B575C4">
        <w:rPr>
          <w:lang w:eastAsia="pt-BR"/>
        </w:rPr>
        <w:lastRenderedPageBreak/>
        <w:br w:type="page"/>
      </w:r>
    </w:p>
    <w:p w:rsidR="00ED3DCD" w:rsidRPr="00B575C4" w:rsidRDefault="00ED3DCD" w:rsidP="00EB1DEF">
      <w:pPr>
        <w:rPr>
          <w:lang w:eastAsia="pt-BR"/>
        </w:rPr>
        <w:sectPr w:rsidR="00ED3DCD" w:rsidRPr="00B575C4" w:rsidSect="001410C0">
          <w:type w:val="nextColumn"/>
          <w:pgSz w:w="11907" w:h="16840" w:code="9"/>
          <w:pgMar w:top="1701" w:right="1134" w:bottom="1134" w:left="1701" w:header="709" w:footer="709" w:gutter="0"/>
          <w:cols w:space="708"/>
          <w:docGrid w:linePitch="360"/>
        </w:sectPr>
      </w:pPr>
    </w:p>
    <w:tbl>
      <w:tblPr>
        <w:tblW w:w="5000" w:type="pct"/>
        <w:tblCellMar>
          <w:left w:w="70" w:type="dxa"/>
          <w:right w:w="70" w:type="dxa"/>
        </w:tblCellMar>
        <w:tblLook w:val="00A0"/>
      </w:tblPr>
      <w:tblGrid>
        <w:gridCol w:w="1579"/>
        <w:gridCol w:w="1351"/>
        <w:gridCol w:w="2136"/>
        <w:gridCol w:w="1857"/>
        <w:gridCol w:w="2081"/>
        <w:gridCol w:w="2035"/>
        <w:gridCol w:w="2120"/>
        <w:gridCol w:w="1947"/>
        <w:gridCol w:w="2120"/>
        <w:gridCol w:w="1858"/>
        <w:gridCol w:w="2035"/>
      </w:tblGrid>
      <w:tr w:rsidR="0051248D" w:rsidRPr="00B575C4" w:rsidTr="006C03BF">
        <w:trPr>
          <w:trHeight w:val="225"/>
        </w:trPr>
        <w:tc>
          <w:tcPr>
            <w:tcW w:w="374" w:type="pct"/>
            <w:vMerge w:val="restart"/>
            <w:tcBorders>
              <w:top w:val="single" w:sz="8" w:space="0" w:color="auto"/>
              <w:left w:val="single" w:sz="8" w:space="0" w:color="auto"/>
              <w:bottom w:val="single" w:sz="8" w:space="0" w:color="000000"/>
              <w:right w:val="single" w:sz="4" w:space="0" w:color="auto"/>
            </w:tcBorders>
            <w:shd w:val="clear" w:color="auto" w:fill="95B3D7"/>
            <w:noWrap/>
            <w:vAlign w:val="center"/>
          </w:tcPr>
          <w:p w:rsidR="0051248D" w:rsidRPr="00B575C4" w:rsidRDefault="0051248D" w:rsidP="006C03BF">
            <w:pPr>
              <w:spacing w:after="0" w:line="240" w:lineRule="auto"/>
              <w:jc w:val="center"/>
              <w:rPr>
                <w:color w:val="000000"/>
                <w:sz w:val="16"/>
                <w:szCs w:val="16"/>
                <w:lang w:eastAsia="pt-BR"/>
              </w:rPr>
            </w:pPr>
            <w:bookmarkStart w:id="357" w:name="RANGE_A1_K11"/>
            <w:bookmarkStart w:id="358" w:name="_Ref290643098"/>
            <w:r w:rsidRPr="00B575C4">
              <w:rPr>
                <w:color w:val="000000"/>
                <w:sz w:val="16"/>
                <w:szCs w:val="16"/>
                <w:lang w:eastAsia="pt-BR"/>
              </w:rPr>
              <w:lastRenderedPageBreak/>
              <w:t>PROGRAMA</w:t>
            </w:r>
            <w:bookmarkEnd w:id="357"/>
          </w:p>
        </w:tc>
        <w:tc>
          <w:tcPr>
            <w:tcW w:w="320" w:type="pct"/>
            <w:vMerge w:val="restart"/>
            <w:tcBorders>
              <w:top w:val="single" w:sz="8" w:space="0" w:color="auto"/>
              <w:left w:val="single" w:sz="4" w:space="0" w:color="auto"/>
              <w:bottom w:val="single" w:sz="8" w:space="0" w:color="000000"/>
              <w:right w:val="single" w:sz="4" w:space="0" w:color="auto"/>
            </w:tcBorders>
            <w:shd w:val="clear" w:color="auto" w:fill="95B3D7"/>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PROJETO</w:t>
            </w:r>
          </w:p>
        </w:tc>
        <w:tc>
          <w:tcPr>
            <w:tcW w:w="3825" w:type="pct"/>
            <w:gridSpan w:val="8"/>
            <w:tcBorders>
              <w:top w:val="single" w:sz="8" w:space="0" w:color="auto"/>
              <w:left w:val="nil"/>
              <w:bottom w:val="single" w:sz="4" w:space="0" w:color="auto"/>
              <w:right w:val="single" w:sz="4" w:space="0" w:color="auto"/>
            </w:tcBorders>
            <w:shd w:val="clear" w:color="auto" w:fill="95B3D7"/>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AÇÕES</w:t>
            </w:r>
          </w:p>
        </w:tc>
        <w:tc>
          <w:tcPr>
            <w:tcW w:w="482" w:type="pct"/>
            <w:vMerge w:val="restart"/>
            <w:tcBorders>
              <w:top w:val="single" w:sz="8" w:space="0" w:color="auto"/>
              <w:left w:val="single" w:sz="4" w:space="0" w:color="auto"/>
              <w:bottom w:val="single" w:sz="8" w:space="0" w:color="000000"/>
              <w:right w:val="single" w:sz="8" w:space="0" w:color="auto"/>
            </w:tcBorders>
            <w:shd w:val="clear" w:color="auto" w:fill="95B3D7"/>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CUSTO TOTAL</w:t>
            </w:r>
          </w:p>
        </w:tc>
      </w:tr>
      <w:tr w:rsidR="0051248D" w:rsidRPr="00B575C4" w:rsidTr="006C03BF">
        <w:trPr>
          <w:trHeight w:val="240"/>
        </w:trPr>
        <w:tc>
          <w:tcPr>
            <w:tcW w:w="374" w:type="pct"/>
            <w:vMerge/>
            <w:tcBorders>
              <w:top w:val="single" w:sz="8" w:space="0" w:color="auto"/>
              <w:left w:val="single" w:sz="8" w:space="0" w:color="auto"/>
              <w:bottom w:val="single" w:sz="8" w:space="0" w:color="000000"/>
              <w:right w:val="single" w:sz="4" w:space="0" w:color="auto"/>
            </w:tcBorders>
            <w:vAlign w:val="center"/>
          </w:tcPr>
          <w:p w:rsidR="0051248D" w:rsidRPr="00B575C4" w:rsidRDefault="0051248D" w:rsidP="006C03BF">
            <w:pPr>
              <w:spacing w:after="0" w:line="240" w:lineRule="auto"/>
              <w:jc w:val="left"/>
              <w:rPr>
                <w:color w:val="000000"/>
                <w:sz w:val="16"/>
                <w:szCs w:val="16"/>
                <w:lang w:eastAsia="pt-BR"/>
              </w:rPr>
            </w:pPr>
          </w:p>
        </w:tc>
        <w:tc>
          <w:tcPr>
            <w:tcW w:w="320" w:type="pct"/>
            <w:vMerge/>
            <w:tcBorders>
              <w:top w:val="single" w:sz="8" w:space="0" w:color="auto"/>
              <w:left w:val="single" w:sz="4" w:space="0" w:color="auto"/>
              <w:bottom w:val="single" w:sz="8" w:space="0" w:color="000000"/>
              <w:right w:val="single" w:sz="4" w:space="0" w:color="auto"/>
            </w:tcBorders>
            <w:vAlign w:val="center"/>
          </w:tcPr>
          <w:p w:rsidR="0051248D" w:rsidRPr="00B575C4" w:rsidRDefault="0051248D" w:rsidP="006C03BF">
            <w:pPr>
              <w:spacing w:after="0" w:line="240" w:lineRule="auto"/>
              <w:jc w:val="left"/>
              <w:rPr>
                <w:color w:val="000000"/>
                <w:sz w:val="16"/>
                <w:szCs w:val="16"/>
                <w:lang w:eastAsia="pt-BR"/>
              </w:rPr>
            </w:pPr>
          </w:p>
        </w:tc>
        <w:tc>
          <w:tcPr>
            <w:tcW w:w="506" w:type="pct"/>
            <w:tcBorders>
              <w:top w:val="nil"/>
              <w:left w:val="nil"/>
              <w:bottom w:val="single" w:sz="8" w:space="0" w:color="auto"/>
              <w:right w:val="single" w:sz="4" w:space="0" w:color="auto"/>
            </w:tcBorders>
            <w:shd w:val="clear" w:color="auto" w:fill="95B3D7"/>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IMEDIATA</w:t>
            </w:r>
          </w:p>
        </w:tc>
        <w:tc>
          <w:tcPr>
            <w:tcW w:w="440" w:type="pct"/>
            <w:tcBorders>
              <w:top w:val="nil"/>
              <w:left w:val="nil"/>
              <w:bottom w:val="single" w:sz="8" w:space="0" w:color="auto"/>
              <w:right w:val="single" w:sz="4" w:space="0" w:color="auto"/>
            </w:tcBorders>
            <w:shd w:val="clear" w:color="auto" w:fill="95B3D7"/>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CUSTO</w:t>
            </w:r>
          </w:p>
        </w:tc>
        <w:tc>
          <w:tcPr>
            <w:tcW w:w="493" w:type="pct"/>
            <w:tcBorders>
              <w:top w:val="nil"/>
              <w:left w:val="nil"/>
              <w:bottom w:val="single" w:sz="8" w:space="0" w:color="auto"/>
              <w:right w:val="single" w:sz="4" w:space="0" w:color="auto"/>
            </w:tcBorders>
            <w:shd w:val="clear" w:color="auto" w:fill="95B3D7"/>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CURTO PRAZO</w:t>
            </w:r>
          </w:p>
        </w:tc>
        <w:tc>
          <w:tcPr>
            <w:tcW w:w="482" w:type="pct"/>
            <w:tcBorders>
              <w:top w:val="nil"/>
              <w:left w:val="nil"/>
              <w:bottom w:val="single" w:sz="8" w:space="0" w:color="auto"/>
              <w:right w:val="single" w:sz="4" w:space="0" w:color="auto"/>
            </w:tcBorders>
            <w:shd w:val="clear" w:color="auto" w:fill="95B3D7"/>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CUSTO</w:t>
            </w:r>
          </w:p>
        </w:tc>
        <w:tc>
          <w:tcPr>
            <w:tcW w:w="502" w:type="pct"/>
            <w:tcBorders>
              <w:top w:val="nil"/>
              <w:left w:val="nil"/>
              <w:bottom w:val="single" w:sz="8" w:space="0" w:color="auto"/>
              <w:right w:val="single" w:sz="4" w:space="0" w:color="auto"/>
            </w:tcBorders>
            <w:shd w:val="clear" w:color="auto" w:fill="95B3D7"/>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MÉDIO PRAZO</w:t>
            </w:r>
          </w:p>
        </w:tc>
        <w:tc>
          <w:tcPr>
            <w:tcW w:w="461" w:type="pct"/>
            <w:tcBorders>
              <w:top w:val="nil"/>
              <w:left w:val="nil"/>
              <w:bottom w:val="single" w:sz="8" w:space="0" w:color="auto"/>
              <w:right w:val="single" w:sz="4" w:space="0" w:color="auto"/>
            </w:tcBorders>
            <w:shd w:val="clear" w:color="auto" w:fill="95B3D7"/>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CUSTO</w:t>
            </w:r>
          </w:p>
        </w:tc>
        <w:tc>
          <w:tcPr>
            <w:tcW w:w="502" w:type="pct"/>
            <w:tcBorders>
              <w:top w:val="nil"/>
              <w:left w:val="nil"/>
              <w:bottom w:val="single" w:sz="8" w:space="0" w:color="auto"/>
              <w:right w:val="single" w:sz="4" w:space="0" w:color="auto"/>
            </w:tcBorders>
            <w:shd w:val="clear" w:color="auto" w:fill="95B3D7"/>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LONGO PRAZO</w:t>
            </w:r>
          </w:p>
        </w:tc>
        <w:tc>
          <w:tcPr>
            <w:tcW w:w="440" w:type="pct"/>
            <w:tcBorders>
              <w:top w:val="nil"/>
              <w:left w:val="nil"/>
              <w:bottom w:val="single" w:sz="8" w:space="0" w:color="auto"/>
              <w:right w:val="single" w:sz="4" w:space="0" w:color="auto"/>
            </w:tcBorders>
            <w:shd w:val="clear" w:color="auto" w:fill="95B3D7"/>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CUSTO</w:t>
            </w:r>
          </w:p>
        </w:tc>
        <w:tc>
          <w:tcPr>
            <w:tcW w:w="482" w:type="pct"/>
            <w:vMerge/>
            <w:tcBorders>
              <w:top w:val="single" w:sz="8" w:space="0" w:color="auto"/>
              <w:left w:val="single" w:sz="4" w:space="0" w:color="auto"/>
              <w:bottom w:val="single" w:sz="8" w:space="0" w:color="000000"/>
              <w:right w:val="single" w:sz="8" w:space="0" w:color="auto"/>
            </w:tcBorders>
            <w:vAlign w:val="center"/>
          </w:tcPr>
          <w:p w:rsidR="0051248D" w:rsidRPr="00B575C4" w:rsidRDefault="0051248D" w:rsidP="006C03BF">
            <w:pPr>
              <w:spacing w:after="0" w:line="240" w:lineRule="auto"/>
              <w:jc w:val="left"/>
              <w:rPr>
                <w:color w:val="000000"/>
                <w:sz w:val="16"/>
                <w:szCs w:val="16"/>
                <w:lang w:eastAsia="pt-BR"/>
              </w:rPr>
            </w:pPr>
          </w:p>
        </w:tc>
      </w:tr>
      <w:tr w:rsidR="0051248D" w:rsidRPr="00B575C4" w:rsidTr="006C03BF">
        <w:trPr>
          <w:trHeight w:val="450"/>
        </w:trPr>
        <w:tc>
          <w:tcPr>
            <w:tcW w:w="374" w:type="pct"/>
            <w:vMerge w:val="restart"/>
            <w:tcBorders>
              <w:top w:val="nil"/>
              <w:left w:val="single" w:sz="8" w:space="0" w:color="auto"/>
              <w:bottom w:val="double" w:sz="6" w:space="0" w:color="000000"/>
              <w:right w:val="single" w:sz="4" w:space="0" w:color="auto"/>
            </w:tcBorders>
            <w:shd w:val="clear" w:color="auto" w:fill="95B3D7"/>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Programa de Implantação, Recuperação e Manutenção das Redes de Macro e Microdrenagem</w:t>
            </w:r>
          </w:p>
        </w:tc>
        <w:tc>
          <w:tcPr>
            <w:tcW w:w="320" w:type="pct"/>
            <w:vMerge w:val="restart"/>
            <w:tcBorders>
              <w:top w:val="nil"/>
              <w:left w:val="single" w:sz="4" w:space="0" w:color="auto"/>
              <w:bottom w:val="single" w:sz="4" w:space="0" w:color="auto"/>
              <w:right w:val="single" w:sz="4" w:space="0" w:color="auto"/>
            </w:tcBorders>
            <w:shd w:val="clear" w:color="auto" w:fill="95B3D7"/>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Projeto de implantação e manutenção das redes de macro e microdrenagem</w:t>
            </w:r>
          </w:p>
        </w:tc>
        <w:tc>
          <w:tcPr>
            <w:tcW w:w="506"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Implantar rede de drenagem em vias pavimentadas</w:t>
            </w:r>
          </w:p>
        </w:tc>
        <w:tc>
          <w:tcPr>
            <w:tcW w:w="440"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506.150,49 </w:t>
            </w:r>
          </w:p>
        </w:tc>
        <w:tc>
          <w:tcPr>
            <w:tcW w:w="493"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Implantar rede de drenagem em vias pavimentadas </w:t>
            </w:r>
          </w:p>
        </w:tc>
        <w:tc>
          <w:tcPr>
            <w:tcW w:w="482"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2.881.171,78</w:t>
            </w:r>
          </w:p>
        </w:tc>
        <w:tc>
          <w:tcPr>
            <w:tcW w:w="502"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Implantar rede de drenagem em vias pavimentadas</w:t>
            </w:r>
          </w:p>
        </w:tc>
        <w:tc>
          <w:tcPr>
            <w:tcW w:w="461"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4.090.450,84 </w:t>
            </w:r>
          </w:p>
        </w:tc>
        <w:tc>
          <w:tcPr>
            <w:tcW w:w="502"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Implantar rede de drenagem em vias pavimentadas</w:t>
            </w:r>
          </w:p>
        </w:tc>
        <w:tc>
          <w:tcPr>
            <w:tcW w:w="440"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689.350,54 </w:t>
            </w:r>
          </w:p>
        </w:tc>
        <w:tc>
          <w:tcPr>
            <w:tcW w:w="482" w:type="pct"/>
            <w:tcBorders>
              <w:top w:val="nil"/>
              <w:left w:val="nil"/>
              <w:bottom w:val="single" w:sz="4" w:space="0" w:color="auto"/>
              <w:right w:val="single" w:sz="8"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8.167.123,65 </w:t>
            </w:r>
          </w:p>
        </w:tc>
      </w:tr>
      <w:tr w:rsidR="0051248D" w:rsidRPr="00B575C4" w:rsidTr="006C03BF">
        <w:trPr>
          <w:trHeight w:val="675"/>
        </w:trPr>
        <w:tc>
          <w:tcPr>
            <w:tcW w:w="374" w:type="pct"/>
            <w:vMerge/>
            <w:tcBorders>
              <w:top w:val="nil"/>
              <w:left w:val="single" w:sz="8" w:space="0" w:color="auto"/>
              <w:bottom w:val="double" w:sz="6" w:space="0" w:color="000000"/>
              <w:right w:val="single" w:sz="4" w:space="0" w:color="auto"/>
            </w:tcBorders>
            <w:shd w:val="clear" w:color="auto" w:fill="95B3D7"/>
            <w:vAlign w:val="center"/>
          </w:tcPr>
          <w:p w:rsidR="0051248D" w:rsidRPr="00B575C4" w:rsidRDefault="0051248D" w:rsidP="006C03BF">
            <w:pPr>
              <w:spacing w:after="0" w:line="240" w:lineRule="auto"/>
              <w:jc w:val="left"/>
              <w:rPr>
                <w:color w:val="000000"/>
                <w:sz w:val="16"/>
                <w:szCs w:val="16"/>
                <w:lang w:eastAsia="pt-BR"/>
              </w:rPr>
            </w:pPr>
          </w:p>
        </w:tc>
        <w:tc>
          <w:tcPr>
            <w:tcW w:w="320" w:type="pct"/>
            <w:vMerge/>
            <w:tcBorders>
              <w:top w:val="nil"/>
              <w:left w:val="single" w:sz="4" w:space="0" w:color="auto"/>
              <w:bottom w:val="single" w:sz="4" w:space="0" w:color="auto"/>
              <w:right w:val="single" w:sz="4" w:space="0" w:color="auto"/>
            </w:tcBorders>
            <w:shd w:val="clear" w:color="auto" w:fill="95B3D7"/>
            <w:vAlign w:val="center"/>
          </w:tcPr>
          <w:p w:rsidR="0051248D" w:rsidRPr="00B575C4" w:rsidRDefault="0051248D" w:rsidP="006C03BF">
            <w:pPr>
              <w:spacing w:after="0" w:line="240" w:lineRule="auto"/>
              <w:jc w:val="left"/>
              <w:rPr>
                <w:color w:val="000000"/>
                <w:sz w:val="16"/>
                <w:szCs w:val="16"/>
                <w:lang w:eastAsia="pt-BR"/>
              </w:rPr>
            </w:pPr>
          </w:p>
        </w:tc>
        <w:tc>
          <w:tcPr>
            <w:tcW w:w="506"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Manter manutenção preventiva da drenagem em vias já pavimentadas </w:t>
            </w:r>
          </w:p>
        </w:tc>
        <w:tc>
          <w:tcPr>
            <w:tcW w:w="440"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40.201,10</w:t>
            </w:r>
          </w:p>
        </w:tc>
        <w:tc>
          <w:tcPr>
            <w:tcW w:w="493"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Manter manutenção preventiva da drenagem em vias já pavimentadas </w:t>
            </w:r>
          </w:p>
        </w:tc>
        <w:tc>
          <w:tcPr>
            <w:tcW w:w="482"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118.992,41 </w:t>
            </w:r>
          </w:p>
        </w:tc>
        <w:tc>
          <w:tcPr>
            <w:tcW w:w="502"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Manter manutenção preventiva da drenagem em vias já pavimentadas </w:t>
            </w:r>
          </w:p>
        </w:tc>
        <w:tc>
          <w:tcPr>
            <w:tcW w:w="461"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189.460,65 </w:t>
            </w:r>
          </w:p>
        </w:tc>
        <w:tc>
          <w:tcPr>
            <w:tcW w:w="502"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Manter manutenção preventiva da drenagem em vias já pavimentadas </w:t>
            </w:r>
          </w:p>
        </w:tc>
        <w:tc>
          <w:tcPr>
            <w:tcW w:w="440"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180.615,03 </w:t>
            </w:r>
          </w:p>
        </w:tc>
        <w:tc>
          <w:tcPr>
            <w:tcW w:w="482" w:type="pct"/>
            <w:tcBorders>
              <w:top w:val="nil"/>
              <w:left w:val="nil"/>
              <w:bottom w:val="single" w:sz="4" w:space="0" w:color="auto"/>
              <w:right w:val="single" w:sz="8"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529.269,19 </w:t>
            </w:r>
          </w:p>
        </w:tc>
      </w:tr>
      <w:tr w:rsidR="0051248D" w:rsidRPr="00B575C4" w:rsidTr="006C03BF">
        <w:trPr>
          <w:trHeight w:val="1215"/>
        </w:trPr>
        <w:tc>
          <w:tcPr>
            <w:tcW w:w="374" w:type="pct"/>
            <w:vMerge/>
            <w:tcBorders>
              <w:top w:val="nil"/>
              <w:left w:val="single" w:sz="8" w:space="0" w:color="auto"/>
              <w:bottom w:val="double" w:sz="6" w:space="0" w:color="000000"/>
              <w:right w:val="single" w:sz="4" w:space="0" w:color="auto"/>
            </w:tcBorders>
            <w:shd w:val="clear" w:color="auto" w:fill="95B3D7"/>
            <w:vAlign w:val="center"/>
          </w:tcPr>
          <w:p w:rsidR="0051248D" w:rsidRPr="00B575C4" w:rsidRDefault="0051248D" w:rsidP="006C03BF">
            <w:pPr>
              <w:spacing w:after="0" w:line="240" w:lineRule="auto"/>
              <w:jc w:val="left"/>
              <w:rPr>
                <w:color w:val="000000"/>
                <w:sz w:val="16"/>
                <w:szCs w:val="16"/>
                <w:lang w:eastAsia="pt-BR"/>
              </w:rPr>
            </w:pPr>
          </w:p>
        </w:tc>
        <w:tc>
          <w:tcPr>
            <w:tcW w:w="320" w:type="pct"/>
            <w:tcBorders>
              <w:top w:val="nil"/>
              <w:left w:val="nil"/>
              <w:bottom w:val="single" w:sz="4" w:space="0" w:color="auto"/>
              <w:right w:val="single" w:sz="4" w:space="0" w:color="auto"/>
            </w:tcBorders>
            <w:shd w:val="clear" w:color="auto" w:fill="95B3D7"/>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Projetos básicos para adequação das carências de infraestrutura da micro e macrodrenagem</w:t>
            </w:r>
          </w:p>
        </w:tc>
        <w:tc>
          <w:tcPr>
            <w:tcW w:w="506"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Elaborar projeto de drenagem urbana para adequação das carências existentes na rede de drenagem</w:t>
            </w:r>
          </w:p>
        </w:tc>
        <w:tc>
          <w:tcPr>
            <w:tcW w:w="440"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R$               100.000,00</w:t>
            </w:r>
          </w:p>
        </w:tc>
        <w:tc>
          <w:tcPr>
            <w:tcW w:w="493"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w:t>
            </w:r>
          </w:p>
        </w:tc>
        <w:tc>
          <w:tcPr>
            <w:tcW w:w="482"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w:t>
            </w:r>
          </w:p>
        </w:tc>
        <w:tc>
          <w:tcPr>
            <w:tcW w:w="502"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w:t>
            </w:r>
          </w:p>
        </w:tc>
        <w:tc>
          <w:tcPr>
            <w:tcW w:w="461"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w:t>
            </w:r>
          </w:p>
        </w:tc>
        <w:tc>
          <w:tcPr>
            <w:tcW w:w="502"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w:t>
            </w:r>
          </w:p>
        </w:tc>
        <w:tc>
          <w:tcPr>
            <w:tcW w:w="440"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w:t>
            </w:r>
          </w:p>
        </w:tc>
        <w:tc>
          <w:tcPr>
            <w:tcW w:w="482" w:type="pct"/>
            <w:tcBorders>
              <w:top w:val="nil"/>
              <w:left w:val="nil"/>
              <w:bottom w:val="single" w:sz="4" w:space="0" w:color="auto"/>
              <w:right w:val="single" w:sz="8"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100.000,00</w:t>
            </w:r>
          </w:p>
        </w:tc>
      </w:tr>
      <w:tr w:rsidR="0051248D" w:rsidRPr="00B575C4" w:rsidTr="006C03BF">
        <w:trPr>
          <w:trHeight w:val="915"/>
        </w:trPr>
        <w:tc>
          <w:tcPr>
            <w:tcW w:w="374" w:type="pct"/>
            <w:vMerge/>
            <w:tcBorders>
              <w:top w:val="nil"/>
              <w:left w:val="single" w:sz="8" w:space="0" w:color="auto"/>
              <w:bottom w:val="double" w:sz="6" w:space="0" w:color="000000"/>
              <w:right w:val="single" w:sz="4" w:space="0" w:color="auto"/>
            </w:tcBorders>
            <w:shd w:val="clear" w:color="auto" w:fill="95B3D7"/>
            <w:vAlign w:val="center"/>
          </w:tcPr>
          <w:p w:rsidR="0051248D" w:rsidRPr="00B575C4" w:rsidRDefault="0051248D" w:rsidP="006C03BF">
            <w:pPr>
              <w:spacing w:after="0" w:line="240" w:lineRule="auto"/>
              <w:jc w:val="left"/>
              <w:rPr>
                <w:color w:val="000000"/>
                <w:sz w:val="16"/>
                <w:szCs w:val="16"/>
                <w:lang w:eastAsia="pt-BR"/>
              </w:rPr>
            </w:pPr>
          </w:p>
        </w:tc>
        <w:tc>
          <w:tcPr>
            <w:tcW w:w="320" w:type="pct"/>
            <w:tcBorders>
              <w:top w:val="nil"/>
              <w:left w:val="nil"/>
              <w:bottom w:val="double" w:sz="6" w:space="0" w:color="auto"/>
              <w:right w:val="single" w:sz="4" w:space="0" w:color="auto"/>
            </w:tcBorders>
            <w:shd w:val="clear" w:color="auto" w:fill="95B3D7"/>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Projeto de cadastro </w:t>
            </w:r>
            <w:proofErr w:type="spellStart"/>
            <w:r w:rsidRPr="00B575C4">
              <w:rPr>
                <w:color w:val="000000"/>
                <w:sz w:val="16"/>
                <w:szCs w:val="16"/>
                <w:lang w:eastAsia="pt-BR"/>
              </w:rPr>
              <w:t>georreferenciado</w:t>
            </w:r>
            <w:proofErr w:type="spellEnd"/>
            <w:r w:rsidRPr="00B575C4">
              <w:rPr>
                <w:color w:val="000000"/>
                <w:sz w:val="16"/>
                <w:szCs w:val="16"/>
                <w:lang w:eastAsia="pt-BR"/>
              </w:rPr>
              <w:t xml:space="preserve"> do sistema de drenagem urbana</w:t>
            </w:r>
          </w:p>
        </w:tc>
        <w:tc>
          <w:tcPr>
            <w:tcW w:w="506" w:type="pct"/>
            <w:tcBorders>
              <w:top w:val="nil"/>
              <w:left w:val="nil"/>
              <w:bottom w:val="double" w:sz="6"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Elaborar cadastro </w:t>
            </w:r>
            <w:proofErr w:type="spellStart"/>
            <w:r w:rsidRPr="00B575C4">
              <w:rPr>
                <w:color w:val="000000"/>
                <w:sz w:val="16"/>
                <w:szCs w:val="16"/>
                <w:lang w:eastAsia="pt-BR"/>
              </w:rPr>
              <w:t>georreferenciado</w:t>
            </w:r>
            <w:proofErr w:type="spellEnd"/>
            <w:r w:rsidRPr="00B575C4">
              <w:rPr>
                <w:color w:val="000000"/>
                <w:sz w:val="16"/>
                <w:szCs w:val="16"/>
                <w:lang w:eastAsia="pt-BR"/>
              </w:rPr>
              <w:t xml:space="preserve"> do sistema de drenagem urbana existente</w:t>
            </w:r>
          </w:p>
        </w:tc>
        <w:tc>
          <w:tcPr>
            <w:tcW w:w="440" w:type="pct"/>
            <w:tcBorders>
              <w:top w:val="nil"/>
              <w:left w:val="nil"/>
              <w:bottom w:val="double" w:sz="6"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30.000,00 </w:t>
            </w:r>
          </w:p>
        </w:tc>
        <w:tc>
          <w:tcPr>
            <w:tcW w:w="493" w:type="pct"/>
            <w:tcBorders>
              <w:top w:val="nil"/>
              <w:left w:val="nil"/>
              <w:bottom w:val="double" w:sz="6"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w:t>
            </w:r>
          </w:p>
        </w:tc>
        <w:tc>
          <w:tcPr>
            <w:tcW w:w="482" w:type="pct"/>
            <w:tcBorders>
              <w:top w:val="nil"/>
              <w:left w:val="nil"/>
              <w:bottom w:val="double" w:sz="6"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w:t>
            </w:r>
          </w:p>
        </w:tc>
        <w:tc>
          <w:tcPr>
            <w:tcW w:w="502" w:type="pct"/>
            <w:tcBorders>
              <w:top w:val="nil"/>
              <w:left w:val="nil"/>
              <w:bottom w:val="double" w:sz="6"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p>
        </w:tc>
        <w:tc>
          <w:tcPr>
            <w:tcW w:w="461" w:type="pct"/>
            <w:tcBorders>
              <w:top w:val="nil"/>
              <w:left w:val="nil"/>
              <w:bottom w:val="double" w:sz="6"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p>
        </w:tc>
        <w:tc>
          <w:tcPr>
            <w:tcW w:w="502" w:type="pct"/>
            <w:tcBorders>
              <w:top w:val="nil"/>
              <w:left w:val="nil"/>
              <w:bottom w:val="double" w:sz="6"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Manter cadastro </w:t>
            </w:r>
            <w:proofErr w:type="spellStart"/>
            <w:r w:rsidRPr="00B575C4">
              <w:rPr>
                <w:color w:val="000000"/>
                <w:sz w:val="16"/>
                <w:szCs w:val="16"/>
                <w:lang w:eastAsia="pt-BR"/>
              </w:rPr>
              <w:t>georreferenciado</w:t>
            </w:r>
            <w:proofErr w:type="spellEnd"/>
            <w:r w:rsidRPr="00B575C4">
              <w:rPr>
                <w:color w:val="000000"/>
                <w:sz w:val="16"/>
                <w:szCs w:val="16"/>
                <w:lang w:eastAsia="pt-BR"/>
              </w:rPr>
              <w:t xml:space="preserve"> do sistema de drenagem urbana existente</w:t>
            </w:r>
          </w:p>
        </w:tc>
        <w:tc>
          <w:tcPr>
            <w:tcW w:w="440" w:type="pct"/>
            <w:tcBorders>
              <w:top w:val="nil"/>
              <w:left w:val="nil"/>
              <w:bottom w:val="double" w:sz="6" w:space="0" w:color="auto"/>
              <w:right w:val="single" w:sz="4" w:space="0" w:color="auto"/>
            </w:tcBorders>
            <w:noWrap/>
            <w:vAlign w:val="center"/>
          </w:tcPr>
          <w:p w:rsidR="0051248D" w:rsidRPr="00B575C4" w:rsidRDefault="0051248D" w:rsidP="006C03BF">
            <w:pPr>
              <w:spacing w:after="0" w:line="240" w:lineRule="auto"/>
              <w:jc w:val="center"/>
              <w:rPr>
                <w:color w:val="000000"/>
                <w:sz w:val="18"/>
                <w:szCs w:val="18"/>
                <w:lang w:eastAsia="pt-BR"/>
              </w:rPr>
            </w:pPr>
            <w:r w:rsidRPr="00B575C4">
              <w:rPr>
                <w:color w:val="000000"/>
                <w:sz w:val="18"/>
                <w:szCs w:val="18"/>
                <w:lang w:eastAsia="pt-BR"/>
              </w:rPr>
              <w:t>R$ 60.000,00</w:t>
            </w:r>
          </w:p>
        </w:tc>
        <w:tc>
          <w:tcPr>
            <w:tcW w:w="482" w:type="pct"/>
            <w:tcBorders>
              <w:top w:val="nil"/>
              <w:left w:val="nil"/>
              <w:bottom w:val="double" w:sz="6" w:space="0" w:color="auto"/>
              <w:right w:val="single" w:sz="8"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90.000,00 </w:t>
            </w:r>
          </w:p>
        </w:tc>
      </w:tr>
      <w:tr w:rsidR="0051248D" w:rsidRPr="00B575C4" w:rsidTr="006C03BF">
        <w:trPr>
          <w:trHeight w:val="1080"/>
        </w:trPr>
        <w:tc>
          <w:tcPr>
            <w:tcW w:w="374" w:type="pct"/>
            <w:vMerge w:val="restart"/>
            <w:tcBorders>
              <w:top w:val="nil"/>
              <w:left w:val="single" w:sz="4" w:space="0" w:color="auto"/>
              <w:bottom w:val="double" w:sz="6" w:space="0" w:color="000000"/>
              <w:right w:val="single" w:sz="4" w:space="0" w:color="auto"/>
            </w:tcBorders>
            <w:shd w:val="clear" w:color="auto" w:fill="95B3D7"/>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Programa de Melhoria da Qualidade dos Recursos Hídricos</w:t>
            </w:r>
          </w:p>
        </w:tc>
        <w:tc>
          <w:tcPr>
            <w:tcW w:w="320" w:type="pct"/>
            <w:tcBorders>
              <w:top w:val="nil"/>
              <w:left w:val="nil"/>
              <w:bottom w:val="single" w:sz="4" w:space="0" w:color="auto"/>
              <w:right w:val="single" w:sz="4" w:space="0" w:color="auto"/>
            </w:tcBorders>
            <w:shd w:val="clear" w:color="auto" w:fill="95B3D7"/>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Projeto de adequação de ligações indevidas na rede de drenagem</w:t>
            </w:r>
          </w:p>
        </w:tc>
        <w:tc>
          <w:tcPr>
            <w:tcW w:w="506"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Adequar ligações indevidas de esgotamento sanitário na rede de drenagem municipal</w:t>
            </w:r>
          </w:p>
        </w:tc>
        <w:tc>
          <w:tcPr>
            <w:tcW w:w="440"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Custeio</w:t>
            </w:r>
          </w:p>
        </w:tc>
        <w:tc>
          <w:tcPr>
            <w:tcW w:w="493"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Adequar ligações indevidas de esgotamento sanitário na rede de drenagem municipal</w:t>
            </w:r>
          </w:p>
        </w:tc>
        <w:tc>
          <w:tcPr>
            <w:tcW w:w="482"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Custeio</w:t>
            </w:r>
          </w:p>
        </w:tc>
        <w:tc>
          <w:tcPr>
            <w:tcW w:w="502"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Adequar ligações indevidas de esgotamento sanitário na rede de drenagem municipal</w:t>
            </w:r>
          </w:p>
        </w:tc>
        <w:tc>
          <w:tcPr>
            <w:tcW w:w="461"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Custeio</w:t>
            </w:r>
          </w:p>
        </w:tc>
        <w:tc>
          <w:tcPr>
            <w:tcW w:w="502"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Adequar ligações indevidas de esgotamento sanitário na rede de drenagem municipal</w:t>
            </w:r>
          </w:p>
        </w:tc>
        <w:tc>
          <w:tcPr>
            <w:tcW w:w="440"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Custeio</w:t>
            </w:r>
          </w:p>
        </w:tc>
        <w:tc>
          <w:tcPr>
            <w:tcW w:w="482"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Custeio</w:t>
            </w:r>
          </w:p>
        </w:tc>
      </w:tr>
      <w:tr w:rsidR="0051248D" w:rsidRPr="00B575C4" w:rsidTr="006C03BF">
        <w:trPr>
          <w:trHeight w:val="1830"/>
        </w:trPr>
        <w:tc>
          <w:tcPr>
            <w:tcW w:w="374" w:type="pct"/>
            <w:vMerge/>
            <w:tcBorders>
              <w:top w:val="nil"/>
              <w:left w:val="single" w:sz="4" w:space="0" w:color="auto"/>
              <w:bottom w:val="double" w:sz="6" w:space="0" w:color="000000"/>
              <w:right w:val="single" w:sz="4" w:space="0" w:color="auto"/>
            </w:tcBorders>
            <w:shd w:val="clear" w:color="auto" w:fill="95B3D7"/>
            <w:vAlign w:val="center"/>
          </w:tcPr>
          <w:p w:rsidR="0051248D" w:rsidRPr="00B575C4" w:rsidRDefault="0051248D" w:rsidP="006C03BF">
            <w:pPr>
              <w:spacing w:after="0" w:line="240" w:lineRule="auto"/>
              <w:jc w:val="left"/>
              <w:rPr>
                <w:color w:val="000000"/>
                <w:sz w:val="16"/>
                <w:szCs w:val="16"/>
                <w:lang w:eastAsia="pt-BR"/>
              </w:rPr>
            </w:pPr>
          </w:p>
        </w:tc>
        <w:tc>
          <w:tcPr>
            <w:tcW w:w="320" w:type="pct"/>
            <w:tcBorders>
              <w:top w:val="nil"/>
              <w:left w:val="nil"/>
              <w:bottom w:val="double" w:sz="6" w:space="0" w:color="auto"/>
              <w:right w:val="single" w:sz="4" w:space="0" w:color="auto"/>
            </w:tcBorders>
            <w:shd w:val="clear" w:color="auto" w:fill="95B3D7"/>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Projeto de revitalização e monitoramento da qualidade da água dos recursos hídricos no entorno da área urbana</w:t>
            </w:r>
          </w:p>
        </w:tc>
        <w:tc>
          <w:tcPr>
            <w:tcW w:w="506" w:type="pct"/>
            <w:tcBorders>
              <w:top w:val="nil"/>
              <w:left w:val="nil"/>
              <w:bottom w:val="double" w:sz="6"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Monitorar a qualidade da água dos recursos hídricos no entorno da área urbana, com a realização de análises de padrões de qualidade e atendimento da legislação em vigor</w:t>
            </w:r>
          </w:p>
        </w:tc>
        <w:tc>
          <w:tcPr>
            <w:tcW w:w="440" w:type="pct"/>
            <w:tcBorders>
              <w:top w:val="nil"/>
              <w:left w:val="nil"/>
              <w:bottom w:val="double" w:sz="6"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36.000,00 </w:t>
            </w:r>
          </w:p>
        </w:tc>
        <w:tc>
          <w:tcPr>
            <w:tcW w:w="493" w:type="pct"/>
            <w:tcBorders>
              <w:top w:val="nil"/>
              <w:left w:val="nil"/>
              <w:bottom w:val="double" w:sz="6"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Monitorar a qualidade da água dos recursos hídricos no entorno da área urbana, com a realização de análises de padrões de qualidade e atendimento da legislação em vigor</w:t>
            </w:r>
          </w:p>
        </w:tc>
        <w:tc>
          <w:tcPr>
            <w:tcW w:w="482" w:type="pct"/>
            <w:tcBorders>
              <w:top w:val="nil"/>
              <w:left w:val="nil"/>
              <w:bottom w:val="double" w:sz="6"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60.000,00 </w:t>
            </w:r>
          </w:p>
        </w:tc>
        <w:tc>
          <w:tcPr>
            <w:tcW w:w="502" w:type="pct"/>
            <w:tcBorders>
              <w:top w:val="nil"/>
              <w:left w:val="nil"/>
              <w:bottom w:val="double" w:sz="6"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Monitorar a qualidade da água dos recursos hídricos no entorno da área urbana, com a realização de análises de padrões de qualidade e atendimento da legislação em vigor</w:t>
            </w:r>
          </w:p>
        </w:tc>
        <w:tc>
          <w:tcPr>
            <w:tcW w:w="461" w:type="pct"/>
            <w:tcBorders>
              <w:top w:val="nil"/>
              <w:left w:val="nil"/>
              <w:bottom w:val="double" w:sz="6"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60.000,00 </w:t>
            </w:r>
          </w:p>
        </w:tc>
        <w:tc>
          <w:tcPr>
            <w:tcW w:w="502" w:type="pct"/>
            <w:tcBorders>
              <w:top w:val="nil"/>
              <w:left w:val="nil"/>
              <w:bottom w:val="double" w:sz="6"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Monitorar a qualidade da água dos recursos hídricos no entorno da área urbana, com a realização de análises de padrões de qualidade e atendimento da legislação em vigor</w:t>
            </w:r>
          </w:p>
        </w:tc>
        <w:tc>
          <w:tcPr>
            <w:tcW w:w="440" w:type="pct"/>
            <w:tcBorders>
              <w:top w:val="nil"/>
              <w:left w:val="nil"/>
              <w:bottom w:val="double" w:sz="6"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60.000,00 </w:t>
            </w:r>
          </w:p>
        </w:tc>
        <w:tc>
          <w:tcPr>
            <w:tcW w:w="482" w:type="pct"/>
            <w:tcBorders>
              <w:top w:val="nil"/>
              <w:left w:val="nil"/>
              <w:bottom w:val="double" w:sz="6"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R$                216.000,00</w:t>
            </w:r>
          </w:p>
        </w:tc>
      </w:tr>
      <w:tr w:rsidR="0051248D" w:rsidRPr="00B575C4" w:rsidTr="006C03BF">
        <w:trPr>
          <w:trHeight w:val="2010"/>
        </w:trPr>
        <w:tc>
          <w:tcPr>
            <w:tcW w:w="374" w:type="pct"/>
            <w:vMerge w:val="restart"/>
            <w:tcBorders>
              <w:top w:val="nil"/>
              <w:left w:val="single" w:sz="8" w:space="0" w:color="auto"/>
              <w:right w:val="single" w:sz="4" w:space="0" w:color="auto"/>
            </w:tcBorders>
            <w:shd w:val="clear" w:color="auto" w:fill="95B3D7"/>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Programa de apoio a prevenção e erradicação de riscos</w:t>
            </w:r>
          </w:p>
        </w:tc>
        <w:tc>
          <w:tcPr>
            <w:tcW w:w="320" w:type="pct"/>
            <w:tcBorders>
              <w:top w:val="nil"/>
              <w:left w:val="nil"/>
              <w:bottom w:val="single" w:sz="4" w:space="0" w:color="auto"/>
              <w:right w:val="single" w:sz="4" w:space="0" w:color="auto"/>
            </w:tcBorders>
            <w:shd w:val="clear" w:color="auto" w:fill="95B3D7"/>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Projeto de identificação, monitoramento e melhoria dos processos de erosão e assoreamento</w:t>
            </w:r>
          </w:p>
        </w:tc>
        <w:tc>
          <w:tcPr>
            <w:tcW w:w="506"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Elaborar plano de identificação de processos erosivos e </w:t>
            </w:r>
            <w:proofErr w:type="spellStart"/>
            <w:r w:rsidRPr="00B575C4">
              <w:rPr>
                <w:color w:val="000000"/>
                <w:sz w:val="16"/>
                <w:szCs w:val="16"/>
                <w:lang w:eastAsia="pt-BR"/>
              </w:rPr>
              <w:t>sedimentológicos</w:t>
            </w:r>
            <w:proofErr w:type="spellEnd"/>
          </w:p>
        </w:tc>
        <w:tc>
          <w:tcPr>
            <w:tcW w:w="440"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40.000,00 </w:t>
            </w:r>
          </w:p>
        </w:tc>
        <w:tc>
          <w:tcPr>
            <w:tcW w:w="493"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Monitorar processos erosivos e </w:t>
            </w:r>
            <w:proofErr w:type="spellStart"/>
            <w:r w:rsidRPr="00B575C4">
              <w:rPr>
                <w:color w:val="000000"/>
                <w:sz w:val="16"/>
                <w:szCs w:val="16"/>
                <w:lang w:eastAsia="pt-BR"/>
              </w:rPr>
              <w:t>sedimentológicos</w:t>
            </w:r>
            <w:proofErr w:type="spellEnd"/>
          </w:p>
        </w:tc>
        <w:tc>
          <w:tcPr>
            <w:tcW w:w="482"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60.000,00 </w:t>
            </w:r>
          </w:p>
        </w:tc>
        <w:tc>
          <w:tcPr>
            <w:tcW w:w="502"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Monitorar processos erosivos e </w:t>
            </w:r>
            <w:proofErr w:type="spellStart"/>
            <w:r w:rsidRPr="00B575C4">
              <w:rPr>
                <w:color w:val="000000"/>
                <w:sz w:val="16"/>
                <w:szCs w:val="16"/>
                <w:lang w:eastAsia="pt-BR"/>
              </w:rPr>
              <w:t>sedimentológicos</w:t>
            </w:r>
            <w:proofErr w:type="spellEnd"/>
          </w:p>
        </w:tc>
        <w:tc>
          <w:tcPr>
            <w:tcW w:w="461"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60.000,00 </w:t>
            </w:r>
          </w:p>
        </w:tc>
        <w:tc>
          <w:tcPr>
            <w:tcW w:w="502"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Monitorar processos erosivos e </w:t>
            </w:r>
            <w:proofErr w:type="spellStart"/>
            <w:r w:rsidRPr="00B575C4">
              <w:rPr>
                <w:color w:val="000000"/>
                <w:sz w:val="16"/>
                <w:szCs w:val="16"/>
                <w:lang w:eastAsia="pt-BR"/>
              </w:rPr>
              <w:t>sedimentológicos</w:t>
            </w:r>
            <w:proofErr w:type="spellEnd"/>
          </w:p>
        </w:tc>
        <w:tc>
          <w:tcPr>
            <w:tcW w:w="440"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60.000,00 </w:t>
            </w:r>
          </w:p>
        </w:tc>
        <w:tc>
          <w:tcPr>
            <w:tcW w:w="482" w:type="pct"/>
            <w:tcBorders>
              <w:top w:val="nil"/>
              <w:left w:val="nil"/>
              <w:bottom w:val="single" w:sz="4" w:space="0" w:color="auto"/>
              <w:right w:val="single" w:sz="8"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 xml:space="preserve"> R$                220.000,00 </w:t>
            </w:r>
          </w:p>
        </w:tc>
      </w:tr>
      <w:tr w:rsidR="0051248D" w:rsidRPr="00B575C4" w:rsidTr="006C03BF">
        <w:trPr>
          <w:trHeight w:val="1472"/>
        </w:trPr>
        <w:tc>
          <w:tcPr>
            <w:tcW w:w="374" w:type="pct"/>
            <w:vMerge/>
            <w:tcBorders>
              <w:left w:val="single" w:sz="8" w:space="0" w:color="auto"/>
              <w:bottom w:val="single" w:sz="4" w:space="0" w:color="auto"/>
              <w:right w:val="single" w:sz="4" w:space="0" w:color="auto"/>
            </w:tcBorders>
            <w:shd w:val="clear" w:color="auto" w:fill="95B3D7"/>
            <w:vAlign w:val="center"/>
          </w:tcPr>
          <w:p w:rsidR="0051248D" w:rsidRPr="00B575C4" w:rsidRDefault="0051248D" w:rsidP="006C03BF">
            <w:pPr>
              <w:spacing w:after="0" w:line="240" w:lineRule="auto"/>
              <w:jc w:val="center"/>
              <w:rPr>
                <w:color w:val="000000"/>
                <w:sz w:val="16"/>
                <w:szCs w:val="16"/>
                <w:lang w:eastAsia="pt-BR"/>
              </w:rPr>
            </w:pPr>
          </w:p>
        </w:tc>
        <w:tc>
          <w:tcPr>
            <w:tcW w:w="320" w:type="pct"/>
            <w:tcBorders>
              <w:top w:val="nil"/>
              <w:left w:val="nil"/>
              <w:bottom w:val="single" w:sz="4" w:space="0" w:color="auto"/>
              <w:right w:val="single" w:sz="4" w:space="0" w:color="auto"/>
            </w:tcBorders>
            <w:shd w:val="clear" w:color="auto" w:fill="95B3D7"/>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Projeto de erradicação da ocupação em áreas de risco </w:t>
            </w:r>
          </w:p>
        </w:tc>
        <w:tc>
          <w:tcPr>
            <w:tcW w:w="506"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xml:space="preserve">Elaborar projeto de identificação e erradicação de ocupação em áreas de risco </w:t>
            </w:r>
          </w:p>
        </w:tc>
        <w:tc>
          <w:tcPr>
            <w:tcW w:w="440"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R$               40.000,00</w:t>
            </w:r>
          </w:p>
        </w:tc>
        <w:tc>
          <w:tcPr>
            <w:tcW w:w="493"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p>
        </w:tc>
        <w:tc>
          <w:tcPr>
            <w:tcW w:w="482"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p>
        </w:tc>
        <w:tc>
          <w:tcPr>
            <w:tcW w:w="502"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p>
        </w:tc>
        <w:tc>
          <w:tcPr>
            <w:tcW w:w="461"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p>
        </w:tc>
        <w:tc>
          <w:tcPr>
            <w:tcW w:w="502" w:type="pct"/>
            <w:tcBorders>
              <w:top w:val="nil"/>
              <w:left w:val="nil"/>
              <w:bottom w:val="single" w:sz="4"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p>
        </w:tc>
        <w:tc>
          <w:tcPr>
            <w:tcW w:w="440" w:type="pct"/>
            <w:tcBorders>
              <w:top w:val="nil"/>
              <w:left w:val="nil"/>
              <w:bottom w:val="single" w:sz="4" w:space="0" w:color="auto"/>
              <w:right w:val="single" w:sz="4" w:space="0" w:color="auto"/>
            </w:tcBorders>
            <w:noWrap/>
            <w:vAlign w:val="center"/>
          </w:tcPr>
          <w:p w:rsidR="0051248D" w:rsidRPr="00B575C4" w:rsidRDefault="0051248D" w:rsidP="006C03BF">
            <w:pPr>
              <w:spacing w:after="0" w:line="240" w:lineRule="auto"/>
              <w:jc w:val="left"/>
              <w:rPr>
                <w:color w:val="000000"/>
                <w:sz w:val="16"/>
                <w:szCs w:val="16"/>
                <w:lang w:eastAsia="pt-BR"/>
              </w:rPr>
            </w:pPr>
          </w:p>
        </w:tc>
        <w:tc>
          <w:tcPr>
            <w:tcW w:w="482" w:type="pct"/>
            <w:tcBorders>
              <w:top w:val="nil"/>
              <w:left w:val="nil"/>
              <w:bottom w:val="single" w:sz="4" w:space="0" w:color="auto"/>
              <w:right w:val="single" w:sz="8" w:space="0" w:color="auto"/>
            </w:tcBorders>
            <w:noWrap/>
            <w:vAlign w:val="center"/>
          </w:tcPr>
          <w:p w:rsidR="0051248D" w:rsidRPr="00B575C4" w:rsidRDefault="0051248D" w:rsidP="006C03BF">
            <w:pPr>
              <w:spacing w:after="0" w:line="240" w:lineRule="auto"/>
              <w:jc w:val="left"/>
              <w:rPr>
                <w:color w:val="000000"/>
                <w:sz w:val="16"/>
                <w:szCs w:val="16"/>
                <w:lang w:eastAsia="pt-BR"/>
              </w:rPr>
            </w:pPr>
            <w:r w:rsidRPr="00B575C4">
              <w:rPr>
                <w:color w:val="000000"/>
                <w:sz w:val="16"/>
                <w:szCs w:val="16"/>
                <w:lang w:eastAsia="pt-BR"/>
              </w:rPr>
              <w:t>R$                40.000,00</w:t>
            </w:r>
          </w:p>
        </w:tc>
      </w:tr>
      <w:tr w:rsidR="0051248D" w:rsidRPr="00B575C4" w:rsidTr="006C03BF">
        <w:trPr>
          <w:trHeight w:val="675"/>
        </w:trPr>
        <w:tc>
          <w:tcPr>
            <w:tcW w:w="374" w:type="pct"/>
            <w:tcBorders>
              <w:top w:val="nil"/>
              <w:left w:val="single" w:sz="8" w:space="0" w:color="auto"/>
              <w:bottom w:val="single" w:sz="8" w:space="0" w:color="auto"/>
              <w:right w:val="single" w:sz="4" w:space="0" w:color="auto"/>
            </w:tcBorders>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w:t>
            </w:r>
          </w:p>
        </w:tc>
        <w:tc>
          <w:tcPr>
            <w:tcW w:w="320" w:type="pct"/>
            <w:tcBorders>
              <w:top w:val="nil"/>
              <w:left w:val="nil"/>
              <w:bottom w:val="single" w:sz="8" w:space="0" w:color="auto"/>
              <w:right w:val="single" w:sz="4" w:space="0" w:color="auto"/>
            </w:tcBorders>
            <w:noWrap/>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 </w:t>
            </w:r>
          </w:p>
        </w:tc>
        <w:tc>
          <w:tcPr>
            <w:tcW w:w="506" w:type="pct"/>
            <w:tcBorders>
              <w:top w:val="nil"/>
              <w:left w:val="nil"/>
              <w:bottom w:val="single" w:sz="8"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TOTAL IMPLANTAÇÃO IMEDIATA</w:t>
            </w:r>
          </w:p>
        </w:tc>
        <w:tc>
          <w:tcPr>
            <w:tcW w:w="440" w:type="pct"/>
            <w:tcBorders>
              <w:top w:val="nil"/>
              <w:left w:val="nil"/>
              <w:bottom w:val="single" w:sz="8" w:space="0" w:color="auto"/>
              <w:right w:val="single" w:sz="4" w:space="0" w:color="auto"/>
            </w:tcBorders>
            <w:noWrap/>
            <w:vAlign w:val="center"/>
          </w:tcPr>
          <w:p w:rsidR="0051248D" w:rsidRPr="00B575C4" w:rsidRDefault="0051248D" w:rsidP="006C03BF">
            <w:pPr>
              <w:spacing w:after="0" w:line="240" w:lineRule="auto"/>
              <w:jc w:val="left"/>
              <w:rPr>
                <w:b/>
                <w:bCs/>
                <w:color w:val="000000"/>
                <w:sz w:val="16"/>
                <w:szCs w:val="16"/>
                <w:lang w:eastAsia="pt-BR"/>
              </w:rPr>
            </w:pPr>
            <w:r w:rsidRPr="00B575C4">
              <w:rPr>
                <w:b/>
                <w:bCs/>
                <w:color w:val="000000"/>
                <w:sz w:val="16"/>
                <w:szCs w:val="16"/>
                <w:lang w:eastAsia="pt-BR"/>
              </w:rPr>
              <w:t xml:space="preserve"> R$             792.351,58 </w:t>
            </w:r>
          </w:p>
        </w:tc>
        <w:tc>
          <w:tcPr>
            <w:tcW w:w="493" w:type="pct"/>
            <w:tcBorders>
              <w:top w:val="nil"/>
              <w:left w:val="nil"/>
              <w:bottom w:val="single" w:sz="8"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proofErr w:type="gramStart"/>
            <w:r w:rsidRPr="00B575C4">
              <w:rPr>
                <w:color w:val="000000"/>
                <w:sz w:val="16"/>
                <w:szCs w:val="16"/>
                <w:lang w:eastAsia="pt-BR"/>
              </w:rPr>
              <w:t>TOTAL IMPLANTAÇÃO CURTO</w:t>
            </w:r>
            <w:proofErr w:type="gramEnd"/>
            <w:r w:rsidRPr="00B575C4">
              <w:rPr>
                <w:color w:val="000000"/>
                <w:sz w:val="16"/>
                <w:szCs w:val="16"/>
                <w:lang w:eastAsia="pt-BR"/>
              </w:rPr>
              <w:t xml:space="preserve"> PRAZO</w:t>
            </w:r>
          </w:p>
        </w:tc>
        <w:tc>
          <w:tcPr>
            <w:tcW w:w="482" w:type="pct"/>
            <w:tcBorders>
              <w:top w:val="nil"/>
              <w:left w:val="nil"/>
              <w:bottom w:val="single" w:sz="8" w:space="0" w:color="auto"/>
              <w:right w:val="single" w:sz="4" w:space="0" w:color="auto"/>
            </w:tcBorders>
            <w:noWrap/>
            <w:vAlign w:val="center"/>
          </w:tcPr>
          <w:p w:rsidR="0051248D" w:rsidRPr="00B575C4" w:rsidRDefault="0051248D" w:rsidP="006C03BF">
            <w:pPr>
              <w:spacing w:after="0" w:line="240" w:lineRule="auto"/>
              <w:jc w:val="left"/>
              <w:rPr>
                <w:b/>
                <w:bCs/>
                <w:color w:val="000000"/>
                <w:sz w:val="16"/>
                <w:szCs w:val="16"/>
                <w:lang w:eastAsia="pt-BR"/>
              </w:rPr>
            </w:pPr>
            <w:r w:rsidRPr="00B575C4">
              <w:rPr>
                <w:b/>
                <w:bCs/>
                <w:color w:val="000000"/>
                <w:sz w:val="16"/>
                <w:szCs w:val="16"/>
                <w:lang w:eastAsia="pt-BR"/>
              </w:rPr>
              <w:t xml:space="preserve"> R$                3.120.164,19 </w:t>
            </w:r>
          </w:p>
        </w:tc>
        <w:tc>
          <w:tcPr>
            <w:tcW w:w="502" w:type="pct"/>
            <w:tcBorders>
              <w:top w:val="nil"/>
              <w:left w:val="nil"/>
              <w:bottom w:val="single" w:sz="8"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TOTAL IMPLANTAÇÃO MÉDIO PRAZO</w:t>
            </w:r>
          </w:p>
        </w:tc>
        <w:tc>
          <w:tcPr>
            <w:tcW w:w="461" w:type="pct"/>
            <w:tcBorders>
              <w:top w:val="nil"/>
              <w:left w:val="nil"/>
              <w:bottom w:val="single" w:sz="8" w:space="0" w:color="auto"/>
              <w:right w:val="single" w:sz="4" w:space="0" w:color="auto"/>
            </w:tcBorders>
            <w:noWrap/>
            <w:vAlign w:val="center"/>
          </w:tcPr>
          <w:p w:rsidR="0051248D" w:rsidRPr="00B575C4" w:rsidRDefault="0051248D" w:rsidP="006C03BF">
            <w:pPr>
              <w:spacing w:after="0" w:line="240" w:lineRule="auto"/>
              <w:jc w:val="left"/>
              <w:rPr>
                <w:b/>
                <w:bCs/>
                <w:color w:val="000000"/>
                <w:sz w:val="16"/>
                <w:szCs w:val="16"/>
                <w:lang w:eastAsia="pt-BR"/>
              </w:rPr>
            </w:pPr>
            <w:r w:rsidRPr="00B575C4">
              <w:rPr>
                <w:b/>
                <w:bCs/>
                <w:color w:val="000000"/>
                <w:sz w:val="16"/>
                <w:szCs w:val="16"/>
                <w:lang w:eastAsia="pt-BR"/>
              </w:rPr>
              <w:t xml:space="preserve"> R$              4.339.911,48 </w:t>
            </w:r>
          </w:p>
        </w:tc>
        <w:tc>
          <w:tcPr>
            <w:tcW w:w="502" w:type="pct"/>
            <w:tcBorders>
              <w:top w:val="nil"/>
              <w:left w:val="nil"/>
              <w:bottom w:val="single" w:sz="8" w:space="0" w:color="auto"/>
              <w:right w:val="single" w:sz="4" w:space="0" w:color="auto"/>
            </w:tcBorders>
            <w:vAlign w:val="center"/>
          </w:tcPr>
          <w:p w:rsidR="0051248D" w:rsidRPr="00B575C4" w:rsidRDefault="0051248D" w:rsidP="006C03BF">
            <w:pPr>
              <w:spacing w:after="0" w:line="240" w:lineRule="auto"/>
              <w:jc w:val="center"/>
              <w:rPr>
                <w:color w:val="000000"/>
                <w:sz w:val="16"/>
                <w:szCs w:val="16"/>
                <w:lang w:eastAsia="pt-BR"/>
              </w:rPr>
            </w:pPr>
            <w:r w:rsidRPr="00B575C4">
              <w:rPr>
                <w:color w:val="000000"/>
                <w:sz w:val="16"/>
                <w:szCs w:val="16"/>
                <w:lang w:eastAsia="pt-BR"/>
              </w:rPr>
              <w:t>TOTAL IMPLANTAÇÃO LONGO PRAZO</w:t>
            </w:r>
          </w:p>
        </w:tc>
        <w:tc>
          <w:tcPr>
            <w:tcW w:w="440" w:type="pct"/>
            <w:tcBorders>
              <w:top w:val="nil"/>
              <w:left w:val="nil"/>
              <w:bottom w:val="single" w:sz="8" w:space="0" w:color="auto"/>
              <w:right w:val="single" w:sz="4" w:space="0" w:color="auto"/>
            </w:tcBorders>
            <w:noWrap/>
            <w:vAlign w:val="center"/>
          </w:tcPr>
          <w:p w:rsidR="0051248D" w:rsidRPr="00B575C4" w:rsidRDefault="0051248D" w:rsidP="006C03BF">
            <w:pPr>
              <w:spacing w:after="0" w:line="240" w:lineRule="auto"/>
              <w:jc w:val="left"/>
              <w:rPr>
                <w:b/>
                <w:bCs/>
                <w:color w:val="000000"/>
                <w:sz w:val="16"/>
                <w:szCs w:val="16"/>
                <w:lang w:eastAsia="pt-BR"/>
              </w:rPr>
            </w:pPr>
            <w:r w:rsidRPr="00B575C4">
              <w:rPr>
                <w:b/>
                <w:bCs/>
                <w:color w:val="000000"/>
                <w:sz w:val="16"/>
                <w:szCs w:val="16"/>
                <w:lang w:eastAsia="pt-BR"/>
              </w:rPr>
              <w:t xml:space="preserve"> R$            1.049.965,57 </w:t>
            </w:r>
          </w:p>
        </w:tc>
        <w:tc>
          <w:tcPr>
            <w:tcW w:w="482" w:type="pct"/>
            <w:tcBorders>
              <w:top w:val="nil"/>
              <w:left w:val="nil"/>
              <w:bottom w:val="single" w:sz="8" w:space="0" w:color="auto"/>
              <w:right w:val="single" w:sz="8" w:space="0" w:color="auto"/>
            </w:tcBorders>
            <w:noWrap/>
            <w:vAlign w:val="center"/>
          </w:tcPr>
          <w:p w:rsidR="0051248D" w:rsidRPr="00B575C4" w:rsidRDefault="0051248D" w:rsidP="006C03BF">
            <w:pPr>
              <w:spacing w:after="0" w:line="240" w:lineRule="auto"/>
              <w:jc w:val="left"/>
              <w:rPr>
                <w:b/>
                <w:bCs/>
                <w:color w:val="000000"/>
                <w:sz w:val="16"/>
                <w:szCs w:val="16"/>
                <w:lang w:eastAsia="pt-BR"/>
              </w:rPr>
            </w:pPr>
            <w:r w:rsidRPr="00B575C4">
              <w:rPr>
                <w:b/>
                <w:bCs/>
                <w:color w:val="000000"/>
                <w:sz w:val="16"/>
                <w:szCs w:val="16"/>
                <w:lang w:eastAsia="pt-BR"/>
              </w:rPr>
              <w:t xml:space="preserve"> R$             9.362.392,84 </w:t>
            </w:r>
          </w:p>
        </w:tc>
      </w:tr>
    </w:tbl>
    <w:p w:rsidR="00ED3DCD" w:rsidRPr="00B575C4" w:rsidRDefault="00ED3DCD" w:rsidP="0051248D">
      <w:pPr>
        <w:pStyle w:val="Legenda"/>
      </w:pPr>
      <w:bookmarkStart w:id="359" w:name="_Ref298949146"/>
      <w:bookmarkStart w:id="360" w:name="_Toc308189797"/>
      <w:bookmarkStart w:id="361" w:name="_Toc312170907"/>
      <w:r w:rsidRPr="00B575C4">
        <w:t xml:space="preserve">Quadro </w:t>
      </w:r>
      <w:r w:rsidR="00B158DE" w:rsidRPr="00B575C4">
        <w:fldChar w:fldCharType="begin"/>
      </w:r>
      <w:r w:rsidR="009864A3" w:rsidRPr="00B575C4">
        <w:instrText xml:space="preserve"> SEQ Quadro \* ARABIC </w:instrText>
      </w:r>
      <w:r w:rsidR="00B158DE" w:rsidRPr="00B575C4">
        <w:fldChar w:fldCharType="separate"/>
      </w:r>
      <w:r w:rsidR="00401178">
        <w:t>13</w:t>
      </w:r>
      <w:r w:rsidR="00B158DE" w:rsidRPr="00B575C4">
        <w:fldChar w:fldCharType="end"/>
      </w:r>
      <w:bookmarkEnd w:id="358"/>
      <w:bookmarkEnd w:id="359"/>
      <w:r w:rsidRPr="00B575C4">
        <w:t>: Programas, Projetos e Ações Necessárias ao Sistema de Drenagem Urbana</w:t>
      </w:r>
      <w:bookmarkEnd w:id="360"/>
      <w:bookmarkEnd w:id="361"/>
    </w:p>
    <w:p w:rsidR="006C03BF" w:rsidRPr="00B575C4" w:rsidRDefault="00ED3DCD" w:rsidP="0051248D">
      <w:pPr>
        <w:pStyle w:val="Legenda"/>
      </w:pPr>
      <w:r w:rsidRPr="00B575C4">
        <w:t>Fonte: Consórcio SOTEPA/IGUATEMI/AR</w:t>
      </w:r>
    </w:p>
    <w:p w:rsidR="006C03BF" w:rsidRPr="00B575C4" w:rsidRDefault="006C03BF">
      <w:pPr>
        <w:spacing w:after="0" w:line="240" w:lineRule="auto"/>
        <w:jc w:val="left"/>
        <w:rPr>
          <w:bCs/>
          <w:noProof/>
          <w:sz w:val="20"/>
          <w:szCs w:val="22"/>
          <w:lang w:eastAsia="pt-BR"/>
        </w:rPr>
      </w:pPr>
      <w:r w:rsidRPr="00B575C4">
        <w:br w:type="page"/>
      </w:r>
    </w:p>
    <w:p w:rsidR="006C03BF" w:rsidRPr="00B575C4" w:rsidRDefault="006C03BF">
      <w:pPr>
        <w:spacing w:after="0" w:line="240" w:lineRule="auto"/>
        <w:jc w:val="left"/>
        <w:rPr>
          <w:bCs/>
          <w:noProof/>
          <w:sz w:val="20"/>
          <w:szCs w:val="22"/>
          <w:lang w:eastAsia="pt-BR"/>
        </w:rPr>
      </w:pPr>
      <w:r w:rsidRPr="00B575C4">
        <w:lastRenderedPageBreak/>
        <w:br w:type="page"/>
      </w:r>
    </w:p>
    <w:p w:rsidR="00ED3DCD" w:rsidRPr="00B575C4" w:rsidRDefault="00ED3DCD" w:rsidP="0051248D">
      <w:pPr>
        <w:pStyle w:val="Legenda"/>
        <w:sectPr w:rsidR="00ED3DCD" w:rsidRPr="00B575C4" w:rsidSect="001410C0">
          <w:type w:val="nextColumn"/>
          <w:pgSz w:w="23814" w:h="16840" w:orient="landscape" w:code="8"/>
          <w:pgMar w:top="1701" w:right="1134" w:bottom="1134" w:left="1701" w:header="709" w:footer="709" w:gutter="0"/>
          <w:cols w:space="708"/>
          <w:docGrid w:linePitch="360"/>
        </w:sectPr>
      </w:pPr>
    </w:p>
    <w:p w:rsidR="00ED3DCD" w:rsidRPr="00B575C4" w:rsidRDefault="00ED3DCD" w:rsidP="003D7355">
      <w:pPr>
        <w:pStyle w:val="Ttulo3"/>
      </w:pPr>
      <w:bookmarkStart w:id="362" w:name="_Toc289753878"/>
      <w:bookmarkStart w:id="363" w:name="_Toc308189724"/>
      <w:bookmarkStart w:id="364" w:name="_Toc312171115"/>
      <w:r w:rsidRPr="00B575C4">
        <w:lastRenderedPageBreak/>
        <w:t>Hierarquização e priorização dos programas, projetos e ações</w:t>
      </w:r>
      <w:bookmarkEnd w:id="362"/>
      <w:r w:rsidRPr="00B575C4">
        <w:t xml:space="preserve"> referentes ao sistema de manejo de águas pluviais e drenagem urbana</w:t>
      </w:r>
      <w:bookmarkEnd w:id="363"/>
      <w:bookmarkEnd w:id="364"/>
    </w:p>
    <w:p w:rsidR="00ED3DCD" w:rsidRPr="00B575C4" w:rsidRDefault="00ED3DCD" w:rsidP="00EB1DEF">
      <w:pPr>
        <w:rPr>
          <w:lang w:eastAsia="pt-BR"/>
        </w:rPr>
      </w:pPr>
      <w:r w:rsidRPr="00B575C4">
        <w:rPr>
          <w:lang w:eastAsia="pt-BR"/>
        </w:rPr>
        <w:t>As prioridades dos programas projetos e ações para o Sistema de Manejo de águas Pluviais e Drenagem Urbana do Município de Monte Carlo são elencadas de acordo com a priorização advinda da fase de Diagnóstico do Município.</w:t>
      </w:r>
    </w:p>
    <w:p w:rsidR="00ED3DCD" w:rsidRPr="00B575C4" w:rsidRDefault="00ED3DCD" w:rsidP="00EB1DEF">
      <w:pPr>
        <w:rPr>
          <w:lang w:eastAsia="pt-BR"/>
        </w:rPr>
      </w:pPr>
      <w:r w:rsidRPr="00B575C4">
        <w:rPr>
          <w:lang w:eastAsia="pt-BR"/>
        </w:rPr>
        <w:t>Nesse sentido, deve-se ressaltar que o PMSB de Monte Carlo não deve ser entendido como um documento de orientações estanques e definitivas, e sim como um documento com metas a serem seguidas, que devem ser constantemente avaliadas, e se necessário, revisadas e adaptadas conforme a necessidade.</w:t>
      </w:r>
    </w:p>
    <w:p w:rsidR="00ED3DCD" w:rsidRPr="00B575C4" w:rsidRDefault="00ED3DCD" w:rsidP="00EB1DEF">
      <w:pPr>
        <w:rPr>
          <w:lang w:eastAsia="pt-BR"/>
        </w:rPr>
      </w:pPr>
      <w:r w:rsidRPr="00B575C4">
        <w:rPr>
          <w:lang w:eastAsia="pt-BR"/>
        </w:rPr>
        <w:t>Portanto, a definição de h</w:t>
      </w:r>
      <w:r w:rsidRPr="00B575C4">
        <w:t>ierarquização e priorização</w:t>
      </w:r>
      <w:r w:rsidRPr="00B575C4">
        <w:rPr>
          <w:lang w:eastAsia="pt-BR"/>
        </w:rPr>
        <w:t xml:space="preserve"> no Sistema de Manejo de águas Pluviais e Drenagem Urbana seguem as demandas e prioridades elencadas na </w:t>
      </w:r>
      <w:r w:rsidR="00251FFA" w:rsidRPr="00B575C4">
        <w:rPr>
          <w:lang w:eastAsia="pt-BR"/>
        </w:rPr>
        <w:t>Sistemática CDP</w:t>
      </w:r>
      <w:r w:rsidRPr="00B575C4">
        <w:rPr>
          <w:lang w:eastAsia="pt-BR"/>
        </w:rPr>
        <w:t>, de acordo com a estrutura temporal construída anteriormente:</w:t>
      </w:r>
    </w:p>
    <w:p w:rsidR="00ED3DCD" w:rsidRPr="00B575C4" w:rsidRDefault="00ED3DCD" w:rsidP="003C34C5">
      <w:pPr>
        <w:numPr>
          <w:ilvl w:val="0"/>
          <w:numId w:val="31"/>
        </w:numPr>
        <w:rPr>
          <w:lang w:eastAsia="pt-BR"/>
        </w:rPr>
      </w:pPr>
      <w:r w:rsidRPr="00B575C4">
        <w:rPr>
          <w:lang w:eastAsia="pt-BR"/>
        </w:rPr>
        <w:t>Ações Imediatas ou Emergenciais;</w:t>
      </w:r>
    </w:p>
    <w:p w:rsidR="00ED3DCD" w:rsidRPr="00B575C4" w:rsidRDefault="00ED3DCD" w:rsidP="003C34C5">
      <w:pPr>
        <w:numPr>
          <w:ilvl w:val="0"/>
          <w:numId w:val="31"/>
        </w:numPr>
        <w:rPr>
          <w:lang w:eastAsia="pt-BR"/>
        </w:rPr>
      </w:pPr>
      <w:r w:rsidRPr="00B575C4">
        <w:rPr>
          <w:lang w:eastAsia="pt-BR"/>
        </w:rPr>
        <w:t>Ações de Curto Prazo;</w:t>
      </w:r>
    </w:p>
    <w:p w:rsidR="00ED3DCD" w:rsidRPr="00B575C4" w:rsidRDefault="00ED3DCD" w:rsidP="003C34C5">
      <w:pPr>
        <w:numPr>
          <w:ilvl w:val="0"/>
          <w:numId w:val="31"/>
        </w:numPr>
        <w:rPr>
          <w:lang w:eastAsia="pt-BR"/>
        </w:rPr>
      </w:pPr>
      <w:r w:rsidRPr="00B575C4">
        <w:rPr>
          <w:lang w:eastAsia="pt-BR"/>
        </w:rPr>
        <w:t>Ações de Médio Prazo; e</w:t>
      </w:r>
    </w:p>
    <w:p w:rsidR="00ED3DCD" w:rsidRPr="00B575C4" w:rsidRDefault="00ED3DCD" w:rsidP="003C34C5">
      <w:pPr>
        <w:numPr>
          <w:ilvl w:val="0"/>
          <w:numId w:val="31"/>
        </w:numPr>
        <w:rPr>
          <w:lang w:eastAsia="pt-BR"/>
        </w:rPr>
      </w:pPr>
      <w:r w:rsidRPr="00B575C4">
        <w:rPr>
          <w:lang w:eastAsia="pt-BR"/>
        </w:rPr>
        <w:t>Ações de Longo Prazo.</w:t>
      </w:r>
    </w:p>
    <w:p w:rsidR="00ED3DCD" w:rsidRPr="00B575C4" w:rsidRDefault="00ED3DCD" w:rsidP="00EB1DEF">
      <w:pPr>
        <w:ind w:left="360"/>
        <w:rPr>
          <w:lang w:eastAsia="pt-BR"/>
        </w:rPr>
      </w:pPr>
    </w:p>
    <w:p w:rsidR="00ED3DCD" w:rsidRPr="00B575C4" w:rsidRDefault="00ED3DCD" w:rsidP="00931AE7">
      <w:pPr>
        <w:pStyle w:val="Ttulo4"/>
      </w:pPr>
      <w:r w:rsidRPr="00B575C4">
        <w:t xml:space="preserve"> </w:t>
      </w:r>
      <w:bookmarkStart w:id="365" w:name="_Toc308189725"/>
      <w:bookmarkStart w:id="366" w:name="_Toc312171116"/>
      <w:r w:rsidRPr="00B575C4">
        <w:t>Ações Imediatas ou Emergenciais</w:t>
      </w:r>
      <w:bookmarkEnd w:id="365"/>
      <w:bookmarkEnd w:id="366"/>
    </w:p>
    <w:p w:rsidR="00ED3DCD" w:rsidRPr="00B575C4" w:rsidRDefault="00ED3DCD" w:rsidP="00EB1DEF">
      <w:pPr>
        <w:rPr>
          <w:lang w:eastAsia="pt-BR"/>
        </w:rPr>
      </w:pPr>
    </w:p>
    <w:p w:rsidR="00ED3DCD" w:rsidRPr="00B575C4" w:rsidRDefault="00ED3DCD" w:rsidP="00EB1DEF">
      <w:pPr>
        <w:rPr>
          <w:lang w:eastAsia="pt-BR"/>
        </w:rPr>
      </w:pPr>
      <w:r w:rsidRPr="00B575C4">
        <w:rPr>
          <w:lang w:eastAsia="pt-BR"/>
        </w:rPr>
        <w:t xml:space="preserve">As ações imediatas ou emergenciais possuem como prioridade a adequação das carências relacionadas ao sistema de drenagem urbana, com a elaboração </w:t>
      </w:r>
      <w:r w:rsidR="006A6697" w:rsidRPr="00B575C4">
        <w:rPr>
          <w:lang w:eastAsia="pt-BR"/>
        </w:rPr>
        <w:t>de projetos básicos para tais fins e a necessidade de implantação de projeto de erradicação da ocupação em áreas de risco</w:t>
      </w:r>
      <w:r w:rsidRPr="00B575C4">
        <w:rPr>
          <w:lang w:eastAsia="pt-BR"/>
        </w:rPr>
        <w:t xml:space="preserve">: </w:t>
      </w:r>
    </w:p>
    <w:p w:rsidR="00ED3DCD" w:rsidRPr="00B575C4" w:rsidRDefault="00ED3DCD" w:rsidP="003C34C5">
      <w:pPr>
        <w:numPr>
          <w:ilvl w:val="0"/>
          <w:numId w:val="53"/>
        </w:numPr>
        <w:rPr>
          <w:lang w:eastAsia="pt-BR"/>
        </w:rPr>
      </w:pPr>
      <w:r w:rsidRPr="00B575C4">
        <w:rPr>
          <w:lang w:eastAsia="pt-BR"/>
        </w:rPr>
        <w:t>A adequação das ligações indevidas de esgotamento sanitário na rede de drenagem municipal com possibilidades de ações conjuntas entre a Vigilância Sanitária Municipal e a operadora;</w:t>
      </w:r>
    </w:p>
    <w:p w:rsidR="00ED3DCD" w:rsidRPr="00B575C4" w:rsidRDefault="00ED3DCD" w:rsidP="003C34C5">
      <w:pPr>
        <w:numPr>
          <w:ilvl w:val="0"/>
          <w:numId w:val="53"/>
        </w:numPr>
        <w:rPr>
          <w:lang w:eastAsia="pt-BR"/>
        </w:rPr>
      </w:pPr>
      <w:r w:rsidRPr="00B575C4">
        <w:rPr>
          <w:lang w:eastAsia="pt-BR"/>
        </w:rPr>
        <w:lastRenderedPageBreak/>
        <w:t xml:space="preserve"> As ações de pavimentação de vias com a estrutura de drenagem urbana adequada; a elaboração do cadastro </w:t>
      </w:r>
      <w:proofErr w:type="spellStart"/>
      <w:r w:rsidRPr="00B575C4">
        <w:rPr>
          <w:lang w:eastAsia="pt-BR"/>
        </w:rPr>
        <w:t>georreferenciado</w:t>
      </w:r>
      <w:proofErr w:type="spellEnd"/>
      <w:r w:rsidRPr="00B575C4">
        <w:rPr>
          <w:lang w:eastAsia="pt-BR"/>
        </w:rPr>
        <w:t xml:space="preserve"> do sistema, para o auxílio na tomada de decisão por parte dos gestores públicos;</w:t>
      </w:r>
    </w:p>
    <w:p w:rsidR="00ED3DCD" w:rsidRPr="00B575C4" w:rsidRDefault="00ED3DCD" w:rsidP="003C34C5">
      <w:pPr>
        <w:numPr>
          <w:ilvl w:val="0"/>
          <w:numId w:val="53"/>
        </w:numPr>
        <w:rPr>
          <w:lang w:eastAsia="pt-BR"/>
        </w:rPr>
      </w:pPr>
      <w:r w:rsidRPr="00B575C4">
        <w:rPr>
          <w:lang w:eastAsia="pt-BR"/>
        </w:rPr>
        <w:t xml:space="preserve"> As ações de monitoramento da qualidade da água dos recursos no entorno da área urbana, com a realização de análises de padrões de qualidade e atendimento da legislação em vigor além da revitalização do Rio </w:t>
      </w:r>
      <w:proofErr w:type="spellStart"/>
      <w:r w:rsidRPr="00B575C4">
        <w:rPr>
          <w:lang w:eastAsia="pt-BR"/>
        </w:rPr>
        <w:t>Espinilho</w:t>
      </w:r>
      <w:proofErr w:type="spellEnd"/>
      <w:r w:rsidRPr="00B575C4">
        <w:rPr>
          <w:lang w:eastAsia="pt-BR"/>
        </w:rPr>
        <w:t xml:space="preserve">; </w:t>
      </w:r>
    </w:p>
    <w:p w:rsidR="00ED3DCD" w:rsidRPr="00B575C4" w:rsidRDefault="00ED3DCD" w:rsidP="003C34C5">
      <w:pPr>
        <w:numPr>
          <w:ilvl w:val="0"/>
          <w:numId w:val="53"/>
        </w:numPr>
        <w:rPr>
          <w:lang w:eastAsia="pt-BR"/>
        </w:rPr>
      </w:pPr>
      <w:r w:rsidRPr="00B575C4">
        <w:rPr>
          <w:lang w:eastAsia="pt-BR"/>
        </w:rPr>
        <w:t xml:space="preserve"> A elaboração de </w:t>
      </w:r>
      <w:r w:rsidR="006A6697" w:rsidRPr="00B575C4">
        <w:rPr>
          <w:lang w:eastAsia="pt-BR"/>
        </w:rPr>
        <w:t>projeto</w:t>
      </w:r>
      <w:r w:rsidRPr="00B575C4">
        <w:rPr>
          <w:lang w:eastAsia="pt-BR"/>
        </w:rPr>
        <w:t xml:space="preserve"> de identificação de processos erosivos e </w:t>
      </w:r>
      <w:proofErr w:type="spellStart"/>
      <w:r w:rsidRPr="00B575C4">
        <w:rPr>
          <w:lang w:eastAsia="pt-BR"/>
        </w:rPr>
        <w:t>sedimentológicos</w:t>
      </w:r>
      <w:proofErr w:type="spellEnd"/>
      <w:r w:rsidR="006A6697" w:rsidRPr="00B575C4">
        <w:rPr>
          <w:lang w:eastAsia="pt-BR"/>
        </w:rPr>
        <w:t>;</w:t>
      </w:r>
    </w:p>
    <w:p w:rsidR="00ED3DCD" w:rsidRPr="00B575C4" w:rsidRDefault="00ED3DCD" w:rsidP="00EB1DEF">
      <w:pPr>
        <w:rPr>
          <w:lang w:eastAsia="pt-BR"/>
        </w:rPr>
      </w:pPr>
    </w:p>
    <w:p w:rsidR="00ED3DCD" w:rsidRPr="00B575C4" w:rsidRDefault="00ED3DCD" w:rsidP="00931AE7">
      <w:pPr>
        <w:pStyle w:val="Ttulo4"/>
      </w:pPr>
      <w:r w:rsidRPr="00B575C4">
        <w:t xml:space="preserve"> </w:t>
      </w:r>
      <w:bookmarkStart w:id="367" w:name="_Toc308189726"/>
      <w:bookmarkStart w:id="368" w:name="_Toc312171117"/>
      <w:r w:rsidRPr="00B575C4">
        <w:t>Ações de Curto, Médio e Longo Prazo</w:t>
      </w:r>
      <w:bookmarkEnd w:id="367"/>
      <w:bookmarkEnd w:id="368"/>
    </w:p>
    <w:p w:rsidR="0051248D" w:rsidRPr="00B575C4" w:rsidRDefault="0051248D" w:rsidP="0051248D">
      <w:pPr>
        <w:rPr>
          <w:lang w:eastAsia="pt-BR"/>
        </w:rPr>
      </w:pPr>
    </w:p>
    <w:p w:rsidR="00ED3DCD" w:rsidRPr="00B575C4" w:rsidRDefault="00ED3DCD" w:rsidP="008A6040">
      <w:pPr>
        <w:spacing w:before="120"/>
        <w:rPr>
          <w:lang w:eastAsia="pt-BR"/>
        </w:rPr>
      </w:pPr>
      <w:r w:rsidRPr="00B575C4">
        <w:rPr>
          <w:lang w:eastAsia="pt-BR"/>
        </w:rPr>
        <w:t xml:space="preserve">As ações de curto, médio e longo prazo são compostas pelas ações priorizadas anteriormente, com a continuidade de todos os serviços. Cabe dar destaque a ação de manutenção do cadastro </w:t>
      </w:r>
      <w:proofErr w:type="spellStart"/>
      <w:r w:rsidRPr="00B575C4">
        <w:rPr>
          <w:lang w:eastAsia="pt-BR"/>
        </w:rPr>
        <w:t>georreferenciado</w:t>
      </w:r>
      <w:proofErr w:type="spellEnd"/>
      <w:r w:rsidRPr="00B575C4">
        <w:rPr>
          <w:lang w:eastAsia="pt-BR"/>
        </w:rPr>
        <w:t xml:space="preserve"> do sistema de drenagem urbana existente no longo prazo.</w:t>
      </w:r>
    </w:p>
    <w:p w:rsidR="006A6697" w:rsidRPr="00B575C4" w:rsidRDefault="006A6697" w:rsidP="00464E29">
      <w:pPr>
        <w:pStyle w:val="Ttulo2"/>
      </w:pPr>
      <w:bookmarkStart w:id="369" w:name="_Toc296517331"/>
      <w:bookmarkStart w:id="370" w:name="_Toc296527063"/>
      <w:bookmarkStart w:id="371" w:name="_Toc298427773"/>
      <w:bookmarkStart w:id="372" w:name="_Toc308189727"/>
      <w:bookmarkStart w:id="373" w:name="_Toc312171118"/>
      <w:r w:rsidRPr="00B575C4">
        <w:t>Hierarquização entre os setores do saneamento</w:t>
      </w:r>
      <w:bookmarkEnd w:id="369"/>
      <w:bookmarkEnd w:id="370"/>
      <w:bookmarkEnd w:id="371"/>
      <w:bookmarkEnd w:id="372"/>
      <w:bookmarkEnd w:id="373"/>
    </w:p>
    <w:p w:rsidR="006A6697" w:rsidRPr="00B575C4" w:rsidRDefault="006A6697" w:rsidP="006A6697">
      <w:pPr>
        <w:rPr>
          <w:lang w:eastAsia="pt-BR"/>
        </w:rPr>
      </w:pPr>
      <w:r w:rsidRPr="00B575C4">
        <w:rPr>
          <w:lang w:eastAsia="pt-BR"/>
        </w:rPr>
        <w:t>Os índices atuais de cobertura dos serviços relativos ao saneamento básico no Município de Monte Carlo são estimados com base nos dados levantados na FASE de Diagnóstico do PMSB, sendo:</w:t>
      </w:r>
    </w:p>
    <w:p w:rsidR="006A6697" w:rsidRPr="00B575C4" w:rsidRDefault="006A6697" w:rsidP="003C34C5">
      <w:pPr>
        <w:pStyle w:val="PargrafodaLista"/>
        <w:numPr>
          <w:ilvl w:val="0"/>
          <w:numId w:val="54"/>
        </w:numPr>
        <w:contextualSpacing w:val="0"/>
        <w:jc w:val="both"/>
        <w:rPr>
          <w:rFonts w:ascii="Arial" w:hAnsi="Arial" w:cs="Arial"/>
          <w:sz w:val="24"/>
          <w:szCs w:val="24"/>
          <w:lang w:eastAsia="pt-BR"/>
        </w:rPr>
      </w:pPr>
      <w:r w:rsidRPr="00B575C4">
        <w:rPr>
          <w:rFonts w:ascii="Arial" w:hAnsi="Arial" w:cs="Arial"/>
          <w:sz w:val="24"/>
          <w:szCs w:val="24"/>
          <w:lang w:eastAsia="pt-BR"/>
        </w:rPr>
        <w:t>87,7% de atendimento com abastecimento de água pelo sistema público;</w:t>
      </w:r>
    </w:p>
    <w:p w:rsidR="006A6697" w:rsidRPr="00B575C4" w:rsidRDefault="006A6697" w:rsidP="003C34C5">
      <w:pPr>
        <w:pStyle w:val="PargrafodaLista"/>
        <w:numPr>
          <w:ilvl w:val="0"/>
          <w:numId w:val="54"/>
        </w:numPr>
        <w:contextualSpacing w:val="0"/>
        <w:jc w:val="both"/>
        <w:rPr>
          <w:rFonts w:ascii="Arial" w:hAnsi="Arial" w:cs="Arial"/>
          <w:sz w:val="24"/>
          <w:szCs w:val="24"/>
          <w:lang w:eastAsia="pt-BR"/>
        </w:rPr>
      </w:pPr>
      <w:r w:rsidRPr="00B575C4">
        <w:rPr>
          <w:rFonts w:ascii="Arial" w:hAnsi="Arial" w:cs="Arial"/>
          <w:sz w:val="24"/>
          <w:szCs w:val="24"/>
          <w:lang w:eastAsia="pt-BR"/>
        </w:rPr>
        <w:t xml:space="preserve">6,0% de atendimento com coleta e tratamento adequado de esgotamento sanitário, </w:t>
      </w:r>
    </w:p>
    <w:p w:rsidR="006A6697" w:rsidRPr="00B575C4" w:rsidRDefault="006A6697" w:rsidP="003C34C5">
      <w:pPr>
        <w:pStyle w:val="PargrafodaLista"/>
        <w:numPr>
          <w:ilvl w:val="0"/>
          <w:numId w:val="54"/>
        </w:numPr>
        <w:contextualSpacing w:val="0"/>
        <w:jc w:val="both"/>
        <w:rPr>
          <w:rFonts w:ascii="Arial" w:hAnsi="Arial" w:cs="Arial"/>
          <w:sz w:val="24"/>
          <w:szCs w:val="24"/>
          <w:lang w:eastAsia="pt-BR"/>
        </w:rPr>
      </w:pPr>
      <w:r w:rsidRPr="00B575C4">
        <w:rPr>
          <w:rFonts w:ascii="Arial" w:hAnsi="Arial" w:cs="Arial"/>
          <w:sz w:val="24"/>
          <w:szCs w:val="24"/>
          <w:lang w:eastAsia="pt-BR"/>
        </w:rPr>
        <w:t>59,9%; para serviços referentes aos resíduos sólidos (87,7% de atendimento com coleta convencional, 0% com coleta seletiva, 92%</w:t>
      </w:r>
      <w:proofErr w:type="gramStart"/>
      <w:r w:rsidRPr="00B575C4">
        <w:rPr>
          <w:rFonts w:ascii="Arial" w:hAnsi="Arial" w:cs="Arial"/>
          <w:sz w:val="24"/>
          <w:szCs w:val="24"/>
          <w:lang w:eastAsia="pt-BR"/>
        </w:rPr>
        <w:t xml:space="preserve">  </w:t>
      </w:r>
      <w:proofErr w:type="gramEnd"/>
      <w:r w:rsidRPr="00B575C4">
        <w:rPr>
          <w:rFonts w:ascii="Arial" w:hAnsi="Arial" w:cs="Arial"/>
          <w:sz w:val="24"/>
          <w:szCs w:val="24"/>
          <w:lang w:eastAsia="pt-BR"/>
        </w:rPr>
        <w:t>classificação aterro</w:t>
      </w:r>
      <w:r w:rsidR="00BA5D5B" w:rsidRPr="00B575C4">
        <w:rPr>
          <w:rFonts w:ascii="Arial" w:hAnsi="Arial" w:cs="Arial"/>
          <w:sz w:val="24"/>
          <w:szCs w:val="24"/>
          <w:lang w:eastAsia="pt-BR"/>
        </w:rPr>
        <w:t>);</w:t>
      </w:r>
      <w:r w:rsidRPr="00B575C4">
        <w:rPr>
          <w:rFonts w:ascii="Arial" w:hAnsi="Arial" w:cs="Arial"/>
          <w:sz w:val="24"/>
          <w:szCs w:val="24"/>
          <w:lang w:eastAsia="pt-BR"/>
        </w:rPr>
        <w:t xml:space="preserve"> </w:t>
      </w:r>
    </w:p>
    <w:p w:rsidR="006A6697" w:rsidRPr="00B575C4" w:rsidRDefault="00BA5D5B" w:rsidP="003C34C5">
      <w:pPr>
        <w:pStyle w:val="PargrafodaLista"/>
        <w:numPr>
          <w:ilvl w:val="0"/>
          <w:numId w:val="54"/>
        </w:numPr>
        <w:contextualSpacing w:val="0"/>
        <w:rPr>
          <w:rFonts w:ascii="Arial" w:hAnsi="Arial" w:cs="Arial"/>
          <w:sz w:val="24"/>
          <w:szCs w:val="24"/>
          <w:lang w:eastAsia="pt-BR"/>
        </w:rPr>
      </w:pPr>
      <w:r w:rsidRPr="00B575C4">
        <w:rPr>
          <w:rFonts w:ascii="Arial" w:hAnsi="Arial" w:cs="Arial"/>
          <w:sz w:val="24"/>
          <w:szCs w:val="24"/>
          <w:lang w:eastAsia="pt-BR"/>
        </w:rPr>
        <w:t>35</w:t>
      </w:r>
      <w:r w:rsidR="006A6697" w:rsidRPr="00B575C4">
        <w:rPr>
          <w:rFonts w:ascii="Arial" w:hAnsi="Arial" w:cs="Arial"/>
          <w:sz w:val="24"/>
          <w:szCs w:val="24"/>
          <w:lang w:eastAsia="pt-BR"/>
        </w:rPr>
        <w:t>% de atendimento com rede de drenagem urbana,</w:t>
      </w:r>
    </w:p>
    <w:p w:rsidR="006A6697" w:rsidRPr="00B575C4" w:rsidRDefault="006A6697" w:rsidP="006A6697">
      <w:pPr>
        <w:rPr>
          <w:lang w:eastAsia="pt-BR"/>
        </w:rPr>
      </w:pPr>
      <w:r w:rsidRPr="00B575C4">
        <w:rPr>
          <w:lang w:eastAsia="pt-BR"/>
        </w:rPr>
        <w:t xml:space="preserve">A situação ideal é quando estes índices de atendimento </w:t>
      </w:r>
      <w:proofErr w:type="gramStart"/>
      <w:r w:rsidRPr="00B575C4">
        <w:rPr>
          <w:lang w:eastAsia="pt-BR"/>
        </w:rPr>
        <w:t>encontrarem-se</w:t>
      </w:r>
      <w:proofErr w:type="gramEnd"/>
      <w:r w:rsidRPr="00B575C4">
        <w:rPr>
          <w:lang w:eastAsia="pt-BR"/>
        </w:rPr>
        <w:t xml:space="preserve"> próximos a 100% e, portanto, fica evidenciada uma realidade municipal ainda carente no que se refere ao atendimento dos serviços de saneamento básico.</w:t>
      </w:r>
    </w:p>
    <w:p w:rsidR="006A6697" w:rsidRPr="00B575C4" w:rsidRDefault="006A6697" w:rsidP="006A6697">
      <w:pPr>
        <w:rPr>
          <w:lang w:eastAsia="pt-BR"/>
        </w:rPr>
      </w:pPr>
      <w:r w:rsidRPr="00B575C4">
        <w:rPr>
          <w:lang w:eastAsia="pt-BR"/>
        </w:rPr>
        <w:lastRenderedPageBreak/>
        <w:t xml:space="preserve">No município de </w:t>
      </w:r>
      <w:r w:rsidR="00BA5D5B" w:rsidRPr="00B575C4">
        <w:rPr>
          <w:lang w:eastAsia="pt-BR"/>
        </w:rPr>
        <w:t>Monte Carlo</w:t>
      </w:r>
      <w:r w:rsidRPr="00B575C4">
        <w:rPr>
          <w:lang w:eastAsia="pt-BR"/>
        </w:rPr>
        <w:t xml:space="preserve">, a questão do abastecimento de água assume a primeira posição em ordem de importância, uma vez que a água distribuída no meio rural não recebe tratamento prévio e, portanto necessita que providências sejam tomadas. Além disso, o abastecimento de água ao meio urbano deve ser garantido para a população atual e futura, com a qualidade e a regularidade necessária.  </w:t>
      </w:r>
    </w:p>
    <w:p w:rsidR="006A6697" w:rsidRPr="00B575C4" w:rsidRDefault="006A6697" w:rsidP="006A6697">
      <w:pPr>
        <w:rPr>
          <w:lang w:eastAsia="pt-BR"/>
        </w:rPr>
      </w:pPr>
      <w:r w:rsidRPr="00B575C4">
        <w:rPr>
          <w:lang w:eastAsia="pt-BR"/>
        </w:rPr>
        <w:t>Em uma segunda ordenação, mas não menos importante, o esgotamento sanitário apresenta um índice de atendimento muito baixo (</w:t>
      </w:r>
      <w:r w:rsidR="00BA5D5B" w:rsidRPr="00B575C4">
        <w:rPr>
          <w:lang w:eastAsia="pt-BR"/>
        </w:rPr>
        <w:t>6</w:t>
      </w:r>
      <w:r w:rsidRPr="00B575C4">
        <w:rPr>
          <w:lang w:eastAsia="pt-BR"/>
        </w:rPr>
        <w:t xml:space="preserve">%), colocando o município em situação </w:t>
      </w:r>
      <w:r w:rsidR="00BA5D5B" w:rsidRPr="00B575C4">
        <w:rPr>
          <w:lang w:eastAsia="pt-BR"/>
        </w:rPr>
        <w:t xml:space="preserve">crítica </w:t>
      </w:r>
      <w:r w:rsidRPr="00B575C4">
        <w:rPr>
          <w:lang w:eastAsia="pt-BR"/>
        </w:rPr>
        <w:t>de insalubridade</w:t>
      </w:r>
      <w:r w:rsidR="00BA5D5B" w:rsidRPr="00B575C4">
        <w:rPr>
          <w:lang w:eastAsia="pt-BR"/>
        </w:rPr>
        <w:t>.</w:t>
      </w:r>
      <w:r w:rsidRPr="00B575C4">
        <w:rPr>
          <w:lang w:eastAsia="pt-BR"/>
        </w:rPr>
        <w:t xml:space="preserve"> </w:t>
      </w:r>
    </w:p>
    <w:p w:rsidR="006A6697" w:rsidRPr="00B575C4" w:rsidRDefault="006A6697" w:rsidP="006A6697">
      <w:pPr>
        <w:rPr>
          <w:lang w:eastAsia="pt-BR"/>
        </w:rPr>
      </w:pPr>
      <w:r w:rsidRPr="00B575C4">
        <w:rPr>
          <w:lang w:eastAsia="pt-BR"/>
        </w:rPr>
        <w:t xml:space="preserve">Com um índice de </w:t>
      </w:r>
      <w:r w:rsidR="00BA5D5B" w:rsidRPr="00B575C4">
        <w:rPr>
          <w:lang w:eastAsia="pt-BR"/>
        </w:rPr>
        <w:t>35</w:t>
      </w:r>
      <w:r w:rsidRPr="00B575C4">
        <w:rPr>
          <w:lang w:eastAsia="pt-BR"/>
        </w:rPr>
        <w:t>%, a drenagem urbana apresenta um baixo índice de atendimento, e muito deve ser feito para garantir a segurança no escoamento das águas pluviais.</w:t>
      </w:r>
    </w:p>
    <w:p w:rsidR="006A6697" w:rsidRPr="00B575C4" w:rsidRDefault="00BA5D5B" w:rsidP="006A6697">
      <w:pPr>
        <w:rPr>
          <w:lang w:eastAsia="pt-BR"/>
        </w:rPr>
      </w:pPr>
      <w:r w:rsidRPr="00B575C4">
        <w:rPr>
          <w:lang w:eastAsia="pt-BR"/>
        </w:rPr>
        <w:t>O</w:t>
      </w:r>
      <w:r w:rsidR="006A6697" w:rsidRPr="00B575C4">
        <w:rPr>
          <w:lang w:eastAsia="pt-BR"/>
        </w:rPr>
        <w:t xml:space="preserve"> atendimento dos serviços de resíduos sólidos urbanos ainda necessita de muitas melhorias para alcançar a universalização, dentre as quais, realizar a gestão integrada e aumentar a vida útil dos aterros sanitários.</w:t>
      </w:r>
    </w:p>
    <w:p w:rsidR="006A6697" w:rsidRPr="00B575C4" w:rsidRDefault="006A6697" w:rsidP="006A6697">
      <w:pPr>
        <w:rPr>
          <w:lang w:eastAsia="pt-BR"/>
        </w:rPr>
      </w:pPr>
      <w:r w:rsidRPr="00B575C4">
        <w:rPr>
          <w:lang w:eastAsia="pt-BR"/>
        </w:rPr>
        <w:t xml:space="preserve">Enfim, a hierarquização dos setores do saneamento para o município de </w:t>
      </w:r>
      <w:r w:rsidR="00BA5D5B" w:rsidRPr="00B575C4">
        <w:rPr>
          <w:lang w:eastAsia="pt-BR"/>
        </w:rPr>
        <w:t>Monte Carlo</w:t>
      </w:r>
      <w:r w:rsidRPr="00B575C4">
        <w:rPr>
          <w:lang w:eastAsia="pt-BR"/>
        </w:rPr>
        <w:t xml:space="preserve"> segue a ordem de importância acima descrita para a </w:t>
      </w:r>
      <w:proofErr w:type="gramStart"/>
      <w:r w:rsidRPr="00B575C4">
        <w:rPr>
          <w:lang w:eastAsia="pt-BR"/>
        </w:rPr>
        <w:t>implementação</w:t>
      </w:r>
      <w:proofErr w:type="gramEnd"/>
      <w:r w:rsidRPr="00B575C4">
        <w:rPr>
          <w:lang w:eastAsia="pt-BR"/>
        </w:rPr>
        <w:t xml:space="preserve"> dos programas, projetos e ações, cabendo ressaltar a importância da integração dos setores do saneamento básico, os quais devem caminhar juntos e progressivamente em direção a ampliação dos índices de atendimento não apenas individuais, mas do índice global de atendimento dos serviços de saneamento visando sua universalização. </w:t>
      </w:r>
    </w:p>
    <w:p w:rsidR="006A6697" w:rsidRPr="00B575C4" w:rsidRDefault="006A6697" w:rsidP="006A6697"/>
    <w:p w:rsidR="006A6697" w:rsidRPr="00B575C4" w:rsidRDefault="006A6697" w:rsidP="006A6697"/>
    <w:p w:rsidR="00BA5D5B" w:rsidRPr="00B575C4" w:rsidRDefault="00BA5D5B" w:rsidP="006A6697"/>
    <w:p w:rsidR="00BA5D5B" w:rsidRPr="00B575C4" w:rsidRDefault="00BA5D5B" w:rsidP="006A6697"/>
    <w:p w:rsidR="00BA5D5B" w:rsidRPr="00B575C4" w:rsidRDefault="00BA5D5B" w:rsidP="006A6697"/>
    <w:p w:rsidR="00BA5D5B" w:rsidRPr="00B575C4" w:rsidRDefault="00BA5D5B" w:rsidP="006A6697"/>
    <w:p w:rsidR="006A6697" w:rsidRPr="00B575C4" w:rsidRDefault="006A6697" w:rsidP="006A6697"/>
    <w:p w:rsidR="00BA5D5B" w:rsidRPr="00B575C4" w:rsidRDefault="00BA5D5B" w:rsidP="006A6697"/>
    <w:p w:rsidR="00BA5D5B" w:rsidRPr="00B575C4" w:rsidRDefault="00BA5D5B" w:rsidP="006A6697"/>
    <w:p w:rsidR="006A6697" w:rsidRPr="00B575C4" w:rsidRDefault="006A6697" w:rsidP="006A6697"/>
    <w:p w:rsidR="00ED3DCD" w:rsidRPr="00B575C4" w:rsidRDefault="00ED3DCD" w:rsidP="008A6040">
      <w:pPr>
        <w:pStyle w:val="Ttulo1"/>
      </w:pPr>
      <w:bookmarkStart w:id="374" w:name="_Toc308189728"/>
      <w:bookmarkStart w:id="375" w:name="_Toc312171119"/>
      <w:r w:rsidRPr="00B575C4">
        <w:lastRenderedPageBreak/>
        <w:t xml:space="preserve">IDENTIFICAÇÃO </w:t>
      </w:r>
      <w:r w:rsidR="00BA5D5B" w:rsidRPr="00B575C4">
        <w:t xml:space="preserve">DOS PROGRAMAS E </w:t>
      </w:r>
      <w:r w:rsidRPr="00B575C4">
        <w:t>DAS POSSÍVEIS FONTES DE FINANCIAMENTO E COMPATIBILIDADE COM OS RESPECTIVOS PLANOS PLURIANUAIS E COM OUTROS PLANOS GOVERNAMENTAIS CORRELATOS</w:t>
      </w:r>
      <w:bookmarkEnd w:id="374"/>
      <w:bookmarkEnd w:id="375"/>
    </w:p>
    <w:p w:rsidR="008A6040" w:rsidRPr="00B575C4" w:rsidRDefault="00BA5D5B" w:rsidP="00464E29">
      <w:pPr>
        <w:pStyle w:val="Ttulo2"/>
        <w:rPr>
          <w:lang w:eastAsia="en-US"/>
        </w:rPr>
      </w:pPr>
      <w:bookmarkStart w:id="376" w:name="_Toc308189729"/>
      <w:bookmarkStart w:id="377" w:name="_Toc312171120"/>
      <w:r w:rsidRPr="00B575C4">
        <w:t>PROGRAMAS E FONTES DE FINANCIAMENTO</w:t>
      </w:r>
      <w:bookmarkEnd w:id="376"/>
      <w:bookmarkEnd w:id="377"/>
    </w:p>
    <w:p w:rsidR="00ED3DCD" w:rsidRPr="00B575C4" w:rsidRDefault="00ED3DCD" w:rsidP="00FE18C5">
      <w:pPr>
        <w:rPr>
          <w:lang w:eastAsia="pt-BR"/>
        </w:rPr>
      </w:pPr>
      <w:r w:rsidRPr="00B575C4">
        <w:rPr>
          <w:lang w:eastAsia="pt-BR"/>
        </w:rPr>
        <w:t>A última década representa a consolidação de esforços para o desenvolvimento do setor do saneamento no Brasil, através da concepção do marco regulatório com o advento da Lei n◦ 11.445/2007. Além disso, a expectativa de incremento do setor foi impulsionada com a criação do Programa de Aceleração do Crescimento (PAC). O PAC 2 – Cidade Melhor apresenta para o país um investimento orçado em R$ 33,1 bilhões para o quadriênio 2011-2014 para a área de saneamento e prevenção em área de risco (TAVARES, 2010).</w:t>
      </w:r>
    </w:p>
    <w:p w:rsidR="00ED3DCD" w:rsidRPr="00B575C4" w:rsidRDefault="00ED3DCD" w:rsidP="00FE18C5">
      <w:pPr>
        <w:rPr>
          <w:lang w:eastAsia="pt-BR"/>
        </w:rPr>
      </w:pPr>
      <w:r w:rsidRPr="00B575C4">
        <w:rPr>
          <w:lang w:eastAsia="pt-BR"/>
        </w:rPr>
        <w:t>Este investimento previsto para o saneamento passa a avocar sua importância enquanto elemento fundamental para o alcance dos Objetivos de Desenvolvimento do Milênio (ODM), das Nações Unidas até 2015. É sem dúvida um grande desafio a ser assumido e ambicionado pelas diversas esferas governamentais e não governamentais, enfim, por toda a sociedade brasileira.</w:t>
      </w:r>
    </w:p>
    <w:p w:rsidR="00ED3DCD" w:rsidRPr="00B575C4" w:rsidRDefault="00ED3DCD" w:rsidP="00FE18C5">
      <w:pPr>
        <w:rPr>
          <w:lang w:eastAsia="pt-BR"/>
        </w:rPr>
      </w:pPr>
      <w:r w:rsidRPr="00B575C4">
        <w:rPr>
          <w:lang w:eastAsia="pt-BR"/>
        </w:rPr>
        <w:t>De acordo com a Lei n◦ 11.445/2007, a alocação de recursos federais está atrelada a Política de Saneamento Básico, materializada nos Planos de Saneamento Básico que passam a ser um referencial para a obtenção de recursos. Estes Planos passam a ser instrumentos importantes não só para o planejamento e avaliação da prestação dos serviços, bem como para a utilização de tecnologias apropriadas, como também para a obtenção de recursos, não onerosos e ou onerosos (financiamento) e para a definição de política tarifária e de outros preços públicos condizentes com a capacidade de pagamento dos diferentes usuários dos serviços (BRASIL, 2009b).</w:t>
      </w:r>
    </w:p>
    <w:p w:rsidR="00ED3DCD" w:rsidRPr="00B575C4" w:rsidRDefault="00ED3DCD" w:rsidP="00FE18C5">
      <w:pPr>
        <w:rPr>
          <w:lang w:eastAsia="pt-BR"/>
        </w:rPr>
      </w:pPr>
      <w:r w:rsidRPr="00B575C4">
        <w:rPr>
          <w:lang w:eastAsia="pt-BR"/>
        </w:rPr>
        <w:t xml:space="preserve">Os municípios catarinenses de pequeno porte encontram dificuldades de caráter institucional, técnico e financeiro para cumprir com seus próprios recursos as </w:t>
      </w:r>
      <w:r w:rsidRPr="00B575C4">
        <w:rPr>
          <w:lang w:eastAsia="pt-BR"/>
        </w:rPr>
        <w:lastRenderedPageBreak/>
        <w:t>determinações estabelecidas pela Lei n.◦ 11.445/07. Desta forma, necessitam de aportes financeiros complementares de outros entes federados, seja da União, como do próprio Estado.</w:t>
      </w:r>
    </w:p>
    <w:p w:rsidR="00ED3DCD" w:rsidRPr="00B575C4" w:rsidRDefault="00ED3DCD" w:rsidP="00FE18C5">
      <w:pPr>
        <w:rPr>
          <w:lang w:eastAsia="pt-BR"/>
        </w:rPr>
      </w:pPr>
      <w:r w:rsidRPr="00B575C4">
        <w:rPr>
          <w:lang w:eastAsia="pt-BR"/>
        </w:rPr>
        <w:t xml:space="preserve">Nesta direção Cunha (2011) analisa a obrigação da União, dos estados-membros e dos municípios na promoção de programas de saneamento básico e a participação dos três níveis de governo no financiamento do setor, através da disponibilização de recursos orçamentários ou não orçamentários para investimento no setor. Isto porque a tarifa é a principal fonte de financiamento dos serviços de saneamento básico, mas não é a única. </w:t>
      </w:r>
    </w:p>
    <w:p w:rsidR="00ED3DCD" w:rsidRPr="00B575C4" w:rsidRDefault="00ED3DCD" w:rsidP="00FE18C5">
      <w:pPr>
        <w:rPr>
          <w:lang w:eastAsia="pt-BR"/>
        </w:rPr>
      </w:pPr>
      <w:r w:rsidRPr="00B575C4">
        <w:rPr>
          <w:lang w:eastAsia="pt-BR"/>
        </w:rPr>
        <w:t>De acordo com Peixoto (2006), existem diversas formas de financiamento dos serviços públicos de saneamento básico no Brasil, quais sejam:</w:t>
      </w:r>
    </w:p>
    <w:p w:rsidR="00ED3DCD" w:rsidRPr="00B575C4" w:rsidRDefault="00ED3DCD" w:rsidP="00FE18C5">
      <w:pPr>
        <w:rPr>
          <w:lang w:eastAsia="pt-BR"/>
        </w:rPr>
      </w:pPr>
      <w:r w:rsidRPr="00B575C4">
        <w:rPr>
          <w:b/>
          <w:bCs/>
          <w:lang w:eastAsia="pt-BR"/>
        </w:rPr>
        <w:t>Cobrança direta dos usuários – taxa ou tarifa</w:t>
      </w:r>
      <w:r w:rsidRPr="00B575C4">
        <w:rPr>
          <w:lang w:eastAsia="pt-BR"/>
        </w:rPr>
        <w:t xml:space="preserve">: principal fonte de financiamento dos serviços. Uma política de cobrança bem formulada pode ser suficiente para financiar os serviços e alavancar seus investimentos, podendo até mesmo não depender de empréstimos no médio ou longo prazo, se esta política </w:t>
      </w:r>
      <w:proofErr w:type="gramStart"/>
      <w:r w:rsidRPr="00B575C4">
        <w:rPr>
          <w:lang w:eastAsia="pt-BR"/>
        </w:rPr>
        <w:t>prever</w:t>
      </w:r>
      <w:proofErr w:type="gramEnd"/>
      <w:r w:rsidRPr="00B575C4">
        <w:rPr>
          <w:lang w:eastAsia="pt-BR"/>
        </w:rPr>
        <w:t xml:space="preserve"> a constituição de fundo próprio de investimentos. </w:t>
      </w:r>
    </w:p>
    <w:p w:rsidR="00ED3DCD" w:rsidRPr="00B575C4" w:rsidRDefault="00ED3DCD" w:rsidP="00FE18C5">
      <w:pPr>
        <w:rPr>
          <w:lang w:eastAsia="pt-BR"/>
        </w:rPr>
      </w:pPr>
      <w:r w:rsidRPr="00B575C4">
        <w:rPr>
          <w:b/>
          <w:bCs/>
          <w:lang w:eastAsia="pt-BR"/>
        </w:rPr>
        <w:t>Subsídios tarifários</w:t>
      </w:r>
      <w:r w:rsidRPr="00B575C4">
        <w:rPr>
          <w:lang w:eastAsia="pt-BR"/>
        </w:rPr>
        <w:t>: forma que se aplica quando os serviços são prestados para vários municípios sob uma mesma gestão, como as Companhias Estaduais de Saneamento e Consórcios Públicos de Municípios, ou via fundos especiais de âmbito regional ou estadual (Regiões Metropolitanas), com contribuição obrigatória.</w:t>
      </w:r>
    </w:p>
    <w:p w:rsidR="00ED3DCD" w:rsidRPr="00B575C4" w:rsidRDefault="00ED3DCD" w:rsidP="00FE18C5">
      <w:pPr>
        <w:rPr>
          <w:lang w:eastAsia="pt-BR"/>
        </w:rPr>
      </w:pPr>
      <w:r w:rsidRPr="00B575C4">
        <w:rPr>
          <w:lang w:eastAsia="pt-BR"/>
        </w:rPr>
        <w:t>No caso de Serviço Municipal de Saneamento Básico esta forma de financiamento ocorre geralmente entre tipos de serviços diferentes:</w:t>
      </w:r>
    </w:p>
    <w:p w:rsidR="00ED3DCD" w:rsidRPr="00B575C4" w:rsidRDefault="00ED3DCD" w:rsidP="003C34C5">
      <w:pPr>
        <w:numPr>
          <w:ilvl w:val="0"/>
          <w:numId w:val="19"/>
        </w:numPr>
      </w:pPr>
      <w:r w:rsidRPr="00B575C4">
        <w:t>Tarifa dos serviços de água subsidiando a implantação dos serviços de esgotos;</w:t>
      </w:r>
    </w:p>
    <w:p w:rsidR="00ED3DCD" w:rsidRPr="00B575C4" w:rsidRDefault="00ED3DCD" w:rsidP="003C34C5">
      <w:pPr>
        <w:numPr>
          <w:ilvl w:val="0"/>
          <w:numId w:val="19"/>
        </w:numPr>
      </w:pPr>
      <w:r w:rsidRPr="00B575C4">
        <w:t>Tarifa dos serviços de água e esgoto subsidiando os serviços de manejo de resíduos sólidos e/ou de águas pluviais</w:t>
      </w:r>
    </w:p>
    <w:p w:rsidR="00ED3DCD" w:rsidRPr="00B575C4" w:rsidRDefault="00ED3DCD" w:rsidP="00FE18C5">
      <w:pPr>
        <w:rPr>
          <w:lang w:eastAsia="pt-BR"/>
        </w:rPr>
      </w:pPr>
      <w:r w:rsidRPr="00B575C4">
        <w:rPr>
          <w:lang w:eastAsia="pt-BR"/>
        </w:rPr>
        <w:t>Ou entre diferentes categorias ou grupos de usuários: Tarifas dos usuários industriais subsidiando os usuários residenciais; ou tarifas de usuários de renda maior subsidiando usuários mais pobres.</w:t>
      </w:r>
    </w:p>
    <w:p w:rsidR="00ED3DCD" w:rsidRPr="00B575C4" w:rsidRDefault="00ED3DCD" w:rsidP="00FE18C5">
      <w:pPr>
        <w:rPr>
          <w:lang w:eastAsia="pt-BR"/>
        </w:rPr>
      </w:pPr>
      <w:r w:rsidRPr="00B575C4">
        <w:rPr>
          <w:b/>
          <w:bCs/>
          <w:lang w:eastAsia="pt-BR"/>
        </w:rPr>
        <w:lastRenderedPageBreak/>
        <w:t>Inversões diretas de capitais públicos e/ou privados (empresas estatais públicas ou mistas):</w:t>
      </w:r>
      <w:r w:rsidRPr="00B575C4">
        <w:rPr>
          <w:lang w:eastAsia="pt-BR"/>
        </w:rPr>
        <w:t xml:space="preserve"> solução adotada pelos estados através das Companhias Estaduais, no período entre 1971 – 1986 (PLANASA). Atualmente, o uso desta alternativa pelos estados tem se mostrado ineficaz ou realizado de forma ineficiente.</w:t>
      </w:r>
    </w:p>
    <w:p w:rsidR="00ED3DCD" w:rsidRPr="00B575C4" w:rsidRDefault="00ED3DCD" w:rsidP="00FE18C5">
      <w:pPr>
        <w:rPr>
          <w:lang w:eastAsia="pt-BR"/>
        </w:rPr>
      </w:pPr>
      <w:r w:rsidRPr="00B575C4">
        <w:rPr>
          <w:b/>
          <w:bCs/>
          <w:lang w:eastAsia="pt-BR"/>
        </w:rPr>
        <w:t>Financiamentos – Operação de Crédito (Fundos e Bancos):</w:t>
      </w:r>
      <w:r w:rsidRPr="00B575C4">
        <w:rPr>
          <w:lang w:eastAsia="pt-BR"/>
        </w:rPr>
        <w:t xml:space="preserve"> Na fase do PLANASA esta foi </w:t>
      </w:r>
      <w:proofErr w:type="gramStart"/>
      <w:r w:rsidRPr="00B575C4">
        <w:rPr>
          <w:lang w:eastAsia="pt-BR"/>
        </w:rPr>
        <w:t>a</w:t>
      </w:r>
      <w:proofErr w:type="gramEnd"/>
      <w:r w:rsidRPr="00B575C4">
        <w:rPr>
          <w:lang w:eastAsia="pt-BR"/>
        </w:rPr>
        <w:t xml:space="preserve"> forma predominante de financiamento dos investimentos nos serviços de saneamento, no âmbito das Companhias Estaduais, com recursos do FGTS. Estes financiamentos foram retomados, contando desde então, com participação de recursos do FAT/BNDES que financia também concessionárias privadas.</w:t>
      </w:r>
    </w:p>
    <w:p w:rsidR="00ED3DCD" w:rsidRPr="00B575C4" w:rsidRDefault="00ED3DCD" w:rsidP="00FE18C5">
      <w:pPr>
        <w:rPr>
          <w:lang w:eastAsia="pt-BR"/>
        </w:rPr>
      </w:pPr>
      <w:r w:rsidRPr="00B575C4">
        <w:rPr>
          <w:b/>
          <w:bCs/>
          <w:lang w:eastAsia="pt-BR"/>
        </w:rPr>
        <w:t>Concessões e Parcerias Público-Privadas (</w:t>
      </w:r>
      <w:proofErr w:type="spellStart"/>
      <w:r w:rsidRPr="00B575C4">
        <w:rPr>
          <w:b/>
          <w:bCs/>
          <w:lang w:eastAsia="pt-BR"/>
        </w:rPr>
        <w:t>PPPs</w:t>
      </w:r>
      <w:proofErr w:type="spellEnd"/>
      <w:r w:rsidRPr="00B575C4">
        <w:rPr>
          <w:b/>
          <w:bCs/>
          <w:lang w:eastAsia="pt-BR"/>
        </w:rPr>
        <w:t>):</w:t>
      </w:r>
      <w:r w:rsidRPr="00B575C4">
        <w:rPr>
          <w:lang w:eastAsia="pt-BR"/>
        </w:rPr>
        <w:t xml:space="preserve"> as concessões foram adotadas pelo PLANASA para viabilizar os financiamentos dos serviços por meio das Companhias Estaduais e a partir de 1995 alguns municípios, passaram a adotar a concessão </w:t>
      </w:r>
      <w:proofErr w:type="gramStart"/>
      <w:r w:rsidRPr="00B575C4">
        <w:rPr>
          <w:lang w:eastAsia="pt-BR"/>
        </w:rPr>
        <w:t>à</w:t>
      </w:r>
      <w:proofErr w:type="gramEnd"/>
      <w:r w:rsidRPr="00B575C4">
        <w:rPr>
          <w:lang w:eastAsia="pt-BR"/>
        </w:rPr>
        <w:t xml:space="preserve"> empresas privadas como alternativa de financiamento dos serviços. </w:t>
      </w:r>
    </w:p>
    <w:p w:rsidR="00ED3DCD" w:rsidRPr="00B575C4" w:rsidRDefault="00ED3DCD" w:rsidP="00FE18C5">
      <w:pPr>
        <w:rPr>
          <w:lang w:eastAsia="pt-BR"/>
        </w:rPr>
      </w:pPr>
      <w:proofErr w:type="gramStart"/>
      <w:r w:rsidRPr="00B575C4">
        <w:rPr>
          <w:lang w:eastAsia="pt-BR"/>
        </w:rPr>
        <w:t>As Parcerias Público-Privado (</w:t>
      </w:r>
      <w:proofErr w:type="spellStart"/>
      <w:r w:rsidRPr="00B575C4">
        <w:rPr>
          <w:lang w:eastAsia="pt-BR"/>
        </w:rPr>
        <w:t>PPPs</w:t>
      </w:r>
      <w:proofErr w:type="spellEnd"/>
      <w:r w:rsidRPr="00B575C4">
        <w:rPr>
          <w:lang w:eastAsia="pt-BR"/>
        </w:rPr>
        <w:t>)</w:t>
      </w:r>
      <w:proofErr w:type="gramEnd"/>
      <w:r w:rsidRPr="00B575C4">
        <w:rPr>
          <w:lang w:eastAsia="pt-BR"/>
        </w:rPr>
        <w:t xml:space="preserve"> são modalidades especiais de concessões de serviços públicos a entes privados. É o contrato administrativo de concessão, onde o parceiro privado assume o compromisso de disponibilizar </w:t>
      </w:r>
      <w:proofErr w:type="gramStart"/>
      <w:r w:rsidRPr="00B575C4">
        <w:rPr>
          <w:lang w:eastAsia="pt-BR"/>
        </w:rPr>
        <w:t>à</w:t>
      </w:r>
      <w:proofErr w:type="gramEnd"/>
      <w:r w:rsidRPr="00B575C4">
        <w:rPr>
          <w:lang w:eastAsia="pt-BR"/>
        </w:rPr>
        <w:t xml:space="preserve"> administração pública ou à comunidade uma certa utilidade mensurável mediante a operação e manutenção de uma obra por ele previamente projetada, financiada e construída. Em contrapartida a uma remuneração periódica paga pelo Estado e vinculada ao seu desempenho no período de referência através de indicadores de avaliação.</w:t>
      </w:r>
    </w:p>
    <w:p w:rsidR="00ED3DCD" w:rsidRPr="00B575C4" w:rsidRDefault="00ED3DCD" w:rsidP="00FE18C5">
      <w:pPr>
        <w:rPr>
          <w:b/>
          <w:bCs/>
          <w:lang w:eastAsia="pt-BR"/>
        </w:rPr>
      </w:pPr>
      <w:r w:rsidRPr="00B575C4">
        <w:rPr>
          <w:b/>
          <w:bCs/>
          <w:lang w:eastAsia="pt-BR"/>
        </w:rPr>
        <w:t xml:space="preserve">Recursos do Orçamento Geral da União e de Orçamentos Estaduais </w:t>
      </w:r>
    </w:p>
    <w:p w:rsidR="0051248D" w:rsidRPr="00B575C4" w:rsidRDefault="00ED3DCD" w:rsidP="00FE18C5">
      <w:pPr>
        <w:rPr>
          <w:lang w:eastAsia="pt-BR"/>
        </w:rPr>
      </w:pPr>
      <w:r w:rsidRPr="00B575C4">
        <w:rPr>
          <w:lang w:eastAsia="pt-BR"/>
        </w:rPr>
        <w:t xml:space="preserve">São recursos constantes do Orçamento Geral da União e dos Estados. Por serem recursos não onerosos estão sujeitos a contingenciamento, dificultando a liberação para fins de convênios. Os recursos da União são acessados pelos Municípios via Emenda Parlamentar ou atendimento de Editais de Carta Consulta dos Ministérios. </w:t>
      </w:r>
    </w:p>
    <w:p w:rsidR="00ED3DCD" w:rsidRPr="00B575C4" w:rsidRDefault="00ED3DCD" w:rsidP="00FE18C5">
      <w:pPr>
        <w:rPr>
          <w:lang w:eastAsia="pt-BR"/>
        </w:rPr>
      </w:pPr>
      <w:r w:rsidRPr="00B575C4">
        <w:rPr>
          <w:lang w:eastAsia="pt-BR"/>
        </w:rPr>
        <w:t xml:space="preserve">Com relação aos estados os recursos dependem dos valores orçados nos respectivos programas orçamentários e estão </w:t>
      </w:r>
      <w:proofErr w:type="gramStart"/>
      <w:r w:rsidRPr="00B575C4">
        <w:rPr>
          <w:lang w:eastAsia="pt-BR"/>
        </w:rPr>
        <w:t>atrelados</w:t>
      </w:r>
      <w:proofErr w:type="gramEnd"/>
      <w:r w:rsidRPr="00B575C4">
        <w:rPr>
          <w:lang w:eastAsia="pt-BR"/>
        </w:rPr>
        <w:t xml:space="preserve"> as condições financeiras dos mesmos. </w:t>
      </w:r>
    </w:p>
    <w:p w:rsidR="00ED3DCD" w:rsidRPr="00B575C4" w:rsidRDefault="00ED3DCD" w:rsidP="00FE18C5">
      <w:pPr>
        <w:rPr>
          <w:b/>
          <w:bCs/>
          <w:lang w:eastAsia="pt-BR"/>
        </w:rPr>
      </w:pPr>
      <w:r w:rsidRPr="00B575C4">
        <w:rPr>
          <w:lang w:eastAsia="pt-BR"/>
        </w:rPr>
        <w:t xml:space="preserve"> </w:t>
      </w:r>
      <w:r w:rsidRPr="00B575C4">
        <w:rPr>
          <w:b/>
          <w:bCs/>
          <w:lang w:eastAsia="pt-BR"/>
        </w:rPr>
        <w:t>Recursos para saneamento previstos no Programa de Aceleração do Crescimento (PAC) para o período 2011/2014</w:t>
      </w:r>
    </w:p>
    <w:p w:rsidR="00ED3DCD" w:rsidRPr="00B575C4" w:rsidRDefault="00ED3DCD" w:rsidP="00FE18C5">
      <w:pPr>
        <w:rPr>
          <w:lang w:eastAsia="pt-BR"/>
        </w:rPr>
      </w:pPr>
      <w:r w:rsidRPr="00B575C4">
        <w:rPr>
          <w:lang w:eastAsia="pt-BR"/>
        </w:rPr>
        <w:lastRenderedPageBreak/>
        <w:t xml:space="preserve">O PAC </w:t>
      </w:r>
      <w:proofErr w:type="gramStart"/>
      <w:r w:rsidRPr="00B575C4">
        <w:rPr>
          <w:lang w:eastAsia="pt-BR"/>
        </w:rPr>
        <w:t>2</w:t>
      </w:r>
      <w:proofErr w:type="gramEnd"/>
      <w:r w:rsidRPr="00B575C4">
        <w:rPr>
          <w:lang w:eastAsia="pt-BR"/>
        </w:rPr>
        <w:t xml:space="preserve"> Saneamento - Cidade Melhor está contemplando para o setor saneamento recursos da ordem de R$ 22,1 bilhões de reais  e R$ 11,0 bilhões para  prevenção em área de risco para o período 2011/2014, conforme </w:t>
      </w:r>
      <w:fldSimple w:instr=" REF _Ref290623918 \h  \* MERGEFORMAT ">
        <w:r w:rsidR="00401178" w:rsidRPr="00B575C4">
          <w:t xml:space="preserve">Tabela </w:t>
        </w:r>
        <w:r w:rsidR="00401178">
          <w:rPr>
            <w:noProof/>
          </w:rPr>
          <w:t>30</w:t>
        </w:r>
      </w:fldSimple>
      <w:r w:rsidRPr="00B575C4">
        <w:rPr>
          <w:lang w:eastAsia="pt-BR"/>
        </w:rPr>
        <w:t>.</w:t>
      </w:r>
    </w:p>
    <w:p w:rsidR="00ED3DCD" w:rsidRPr="00B575C4" w:rsidRDefault="00ED3DCD" w:rsidP="0051248D">
      <w:pPr>
        <w:pStyle w:val="tabelasuperior"/>
      </w:pPr>
      <w:bookmarkStart w:id="378" w:name="_Ref290623918"/>
      <w:bookmarkStart w:id="379" w:name="_Toc308189784"/>
      <w:bookmarkStart w:id="380" w:name="_Toc312170889"/>
      <w:r w:rsidRPr="00B575C4">
        <w:t xml:space="preserve">Tabela </w:t>
      </w:r>
      <w:r w:rsidR="00B158DE" w:rsidRPr="00B575C4">
        <w:fldChar w:fldCharType="begin"/>
      </w:r>
      <w:r w:rsidR="009864A3" w:rsidRPr="00B575C4">
        <w:instrText xml:space="preserve"> SEQ Tabela \* ARABIC </w:instrText>
      </w:r>
      <w:r w:rsidR="00B158DE" w:rsidRPr="00B575C4">
        <w:fldChar w:fldCharType="separate"/>
      </w:r>
      <w:r w:rsidR="00401178">
        <w:rPr>
          <w:noProof/>
        </w:rPr>
        <w:t>30</w:t>
      </w:r>
      <w:r w:rsidR="00B158DE" w:rsidRPr="00B575C4">
        <w:fldChar w:fldCharType="end"/>
      </w:r>
      <w:bookmarkEnd w:id="378"/>
      <w:r w:rsidRPr="00B575C4">
        <w:t xml:space="preserve">: Recursos para o PAC </w:t>
      </w:r>
      <w:proofErr w:type="gramStart"/>
      <w:r w:rsidRPr="00B575C4">
        <w:t>2</w:t>
      </w:r>
      <w:proofErr w:type="gramEnd"/>
      <w:r w:rsidRPr="00B575C4">
        <w:t xml:space="preserve"> – Saneamento – Cidade Melhor (em bilhões de reais)</w:t>
      </w:r>
      <w:bookmarkEnd w:id="379"/>
      <w:bookmarkEnd w:id="380"/>
    </w:p>
    <w:tbl>
      <w:tblPr>
        <w:tblW w:w="4866" w:type="pct"/>
        <w:jc w:val="center"/>
        <w:tblInd w:w="-106" w:type="dxa"/>
        <w:tblBorders>
          <w:top w:val="single" w:sz="4" w:space="0" w:color="auto"/>
          <w:bottom w:val="single" w:sz="4" w:space="0" w:color="auto"/>
          <w:insideH w:val="single" w:sz="4" w:space="0" w:color="auto"/>
          <w:insideV w:val="single" w:sz="4" w:space="0" w:color="auto"/>
        </w:tblBorders>
        <w:tblLook w:val="01E0"/>
      </w:tblPr>
      <w:tblGrid>
        <w:gridCol w:w="2322"/>
        <w:gridCol w:w="2322"/>
        <w:gridCol w:w="2321"/>
        <w:gridCol w:w="2074"/>
      </w:tblGrid>
      <w:tr w:rsidR="00ED3DCD" w:rsidRPr="00B575C4" w:rsidTr="0051248D">
        <w:trPr>
          <w:jc w:val="center"/>
        </w:trPr>
        <w:tc>
          <w:tcPr>
            <w:tcW w:w="1284" w:type="pct"/>
            <w:shd w:val="clear" w:color="auto" w:fill="95B3D7" w:themeFill="accent1" w:themeFillTint="99"/>
            <w:vAlign w:val="center"/>
          </w:tcPr>
          <w:p w:rsidR="00ED3DCD" w:rsidRPr="00B575C4" w:rsidRDefault="00ED3DCD" w:rsidP="003608C8">
            <w:pPr>
              <w:spacing w:after="0" w:line="240" w:lineRule="auto"/>
              <w:jc w:val="center"/>
              <w:rPr>
                <w:b/>
                <w:bCs/>
                <w:sz w:val="20"/>
                <w:szCs w:val="20"/>
                <w:lang w:eastAsia="pt-BR"/>
              </w:rPr>
            </w:pPr>
            <w:r w:rsidRPr="00B575C4">
              <w:rPr>
                <w:b/>
                <w:bCs/>
                <w:sz w:val="20"/>
                <w:szCs w:val="20"/>
                <w:lang w:eastAsia="pt-BR"/>
              </w:rPr>
              <w:t>Setor</w:t>
            </w:r>
          </w:p>
        </w:tc>
        <w:tc>
          <w:tcPr>
            <w:tcW w:w="1284" w:type="pct"/>
            <w:shd w:val="clear" w:color="auto" w:fill="95B3D7" w:themeFill="accent1" w:themeFillTint="99"/>
          </w:tcPr>
          <w:p w:rsidR="00ED3DCD" w:rsidRPr="00B575C4" w:rsidRDefault="00ED3DCD" w:rsidP="00737C87">
            <w:pPr>
              <w:spacing w:after="0" w:line="240" w:lineRule="auto"/>
              <w:rPr>
                <w:b/>
                <w:bCs/>
                <w:sz w:val="20"/>
                <w:szCs w:val="20"/>
                <w:lang w:eastAsia="pt-BR"/>
              </w:rPr>
            </w:pPr>
            <w:r w:rsidRPr="00B575C4">
              <w:rPr>
                <w:b/>
                <w:bCs/>
                <w:sz w:val="20"/>
                <w:szCs w:val="20"/>
                <w:lang w:eastAsia="pt-BR"/>
              </w:rPr>
              <w:t>Orçamento Geral da União (OGU)</w:t>
            </w:r>
          </w:p>
        </w:tc>
        <w:tc>
          <w:tcPr>
            <w:tcW w:w="1284" w:type="pct"/>
            <w:shd w:val="clear" w:color="auto" w:fill="95B3D7" w:themeFill="accent1" w:themeFillTint="99"/>
            <w:vAlign w:val="center"/>
          </w:tcPr>
          <w:p w:rsidR="00ED3DCD" w:rsidRPr="00B575C4" w:rsidRDefault="00ED3DCD" w:rsidP="003608C8">
            <w:pPr>
              <w:spacing w:after="0" w:line="240" w:lineRule="auto"/>
              <w:jc w:val="center"/>
              <w:rPr>
                <w:b/>
                <w:bCs/>
                <w:sz w:val="20"/>
                <w:szCs w:val="20"/>
                <w:lang w:eastAsia="pt-BR"/>
              </w:rPr>
            </w:pPr>
            <w:r w:rsidRPr="00B575C4">
              <w:rPr>
                <w:b/>
                <w:bCs/>
                <w:sz w:val="20"/>
                <w:szCs w:val="20"/>
                <w:lang w:eastAsia="pt-BR"/>
              </w:rPr>
              <w:t>Financiamento</w:t>
            </w:r>
          </w:p>
        </w:tc>
        <w:tc>
          <w:tcPr>
            <w:tcW w:w="1147" w:type="pct"/>
            <w:shd w:val="clear" w:color="auto" w:fill="95B3D7" w:themeFill="accent1" w:themeFillTint="99"/>
            <w:vAlign w:val="center"/>
          </w:tcPr>
          <w:p w:rsidR="00ED3DCD" w:rsidRPr="00B575C4" w:rsidRDefault="00ED3DCD" w:rsidP="003608C8">
            <w:pPr>
              <w:spacing w:after="0" w:line="240" w:lineRule="auto"/>
              <w:jc w:val="center"/>
              <w:rPr>
                <w:b/>
                <w:bCs/>
                <w:sz w:val="20"/>
                <w:szCs w:val="20"/>
                <w:lang w:eastAsia="pt-BR"/>
              </w:rPr>
            </w:pPr>
            <w:r w:rsidRPr="00B575C4">
              <w:rPr>
                <w:b/>
                <w:bCs/>
                <w:sz w:val="20"/>
                <w:szCs w:val="20"/>
                <w:lang w:eastAsia="pt-BR"/>
              </w:rPr>
              <w:t>Total</w:t>
            </w:r>
          </w:p>
        </w:tc>
      </w:tr>
      <w:tr w:rsidR="00ED3DCD" w:rsidRPr="00B575C4" w:rsidTr="0051248D">
        <w:trPr>
          <w:jc w:val="center"/>
        </w:trPr>
        <w:tc>
          <w:tcPr>
            <w:tcW w:w="1284" w:type="pct"/>
          </w:tcPr>
          <w:p w:rsidR="00ED3DCD" w:rsidRPr="00B575C4" w:rsidRDefault="00ED3DCD" w:rsidP="00737C87">
            <w:pPr>
              <w:spacing w:after="0" w:line="240" w:lineRule="auto"/>
              <w:rPr>
                <w:sz w:val="20"/>
                <w:szCs w:val="20"/>
                <w:lang w:eastAsia="pt-BR"/>
              </w:rPr>
            </w:pPr>
            <w:r w:rsidRPr="00B575C4">
              <w:rPr>
                <w:sz w:val="20"/>
                <w:szCs w:val="20"/>
                <w:lang w:eastAsia="pt-BR"/>
              </w:rPr>
              <w:t>Setor Público</w:t>
            </w:r>
          </w:p>
        </w:tc>
        <w:tc>
          <w:tcPr>
            <w:tcW w:w="1284" w:type="pct"/>
          </w:tcPr>
          <w:p w:rsidR="00ED3DCD" w:rsidRPr="00B575C4" w:rsidRDefault="00ED3DCD" w:rsidP="003608C8">
            <w:pPr>
              <w:spacing w:after="0" w:line="240" w:lineRule="auto"/>
              <w:jc w:val="center"/>
              <w:rPr>
                <w:sz w:val="20"/>
                <w:szCs w:val="20"/>
                <w:lang w:eastAsia="pt-BR"/>
              </w:rPr>
            </w:pPr>
            <w:r w:rsidRPr="00B575C4">
              <w:rPr>
                <w:sz w:val="20"/>
                <w:szCs w:val="20"/>
                <w:lang w:eastAsia="pt-BR"/>
              </w:rPr>
              <w:t>11,7</w:t>
            </w:r>
          </w:p>
        </w:tc>
        <w:tc>
          <w:tcPr>
            <w:tcW w:w="1284" w:type="pct"/>
          </w:tcPr>
          <w:p w:rsidR="00ED3DCD" w:rsidRPr="00B575C4" w:rsidRDefault="00ED3DCD" w:rsidP="003608C8">
            <w:pPr>
              <w:spacing w:after="0" w:line="240" w:lineRule="auto"/>
              <w:jc w:val="center"/>
              <w:rPr>
                <w:sz w:val="20"/>
                <w:szCs w:val="20"/>
                <w:lang w:eastAsia="pt-BR"/>
              </w:rPr>
            </w:pPr>
            <w:r w:rsidRPr="00B575C4">
              <w:rPr>
                <w:sz w:val="20"/>
                <w:szCs w:val="20"/>
                <w:lang w:eastAsia="pt-BR"/>
              </w:rPr>
              <w:t>7,4</w:t>
            </w:r>
          </w:p>
        </w:tc>
        <w:tc>
          <w:tcPr>
            <w:tcW w:w="1147" w:type="pct"/>
          </w:tcPr>
          <w:p w:rsidR="00ED3DCD" w:rsidRPr="00B575C4" w:rsidRDefault="00ED3DCD" w:rsidP="003608C8">
            <w:pPr>
              <w:spacing w:after="0" w:line="240" w:lineRule="auto"/>
              <w:jc w:val="center"/>
              <w:rPr>
                <w:sz w:val="20"/>
                <w:szCs w:val="20"/>
                <w:lang w:eastAsia="pt-BR"/>
              </w:rPr>
            </w:pPr>
            <w:r w:rsidRPr="00B575C4">
              <w:rPr>
                <w:sz w:val="20"/>
                <w:szCs w:val="20"/>
                <w:lang w:eastAsia="pt-BR"/>
              </w:rPr>
              <w:t>19,1</w:t>
            </w:r>
          </w:p>
        </w:tc>
      </w:tr>
      <w:tr w:rsidR="00ED3DCD" w:rsidRPr="00B575C4" w:rsidTr="0051248D">
        <w:trPr>
          <w:jc w:val="center"/>
        </w:trPr>
        <w:tc>
          <w:tcPr>
            <w:tcW w:w="1284" w:type="pct"/>
          </w:tcPr>
          <w:p w:rsidR="00ED3DCD" w:rsidRPr="00B575C4" w:rsidRDefault="00ED3DCD" w:rsidP="00737C87">
            <w:pPr>
              <w:spacing w:after="0" w:line="240" w:lineRule="auto"/>
              <w:ind w:firstLine="360"/>
              <w:rPr>
                <w:sz w:val="20"/>
                <w:szCs w:val="20"/>
                <w:lang w:eastAsia="pt-BR"/>
              </w:rPr>
            </w:pPr>
            <w:r w:rsidRPr="00B575C4">
              <w:rPr>
                <w:sz w:val="20"/>
                <w:szCs w:val="20"/>
                <w:lang w:eastAsia="pt-BR"/>
              </w:rPr>
              <w:t>Esgoto</w:t>
            </w:r>
          </w:p>
        </w:tc>
        <w:tc>
          <w:tcPr>
            <w:tcW w:w="1284" w:type="pct"/>
          </w:tcPr>
          <w:p w:rsidR="00ED3DCD" w:rsidRPr="00B575C4" w:rsidRDefault="00ED3DCD" w:rsidP="003608C8">
            <w:pPr>
              <w:spacing w:after="0" w:line="240" w:lineRule="auto"/>
              <w:ind w:firstLine="52"/>
              <w:jc w:val="center"/>
              <w:rPr>
                <w:sz w:val="20"/>
                <w:szCs w:val="20"/>
                <w:lang w:eastAsia="pt-BR"/>
              </w:rPr>
            </w:pPr>
            <w:r w:rsidRPr="00B575C4">
              <w:rPr>
                <w:sz w:val="20"/>
                <w:szCs w:val="20"/>
                <w:lang w:eastAsia="pt-BR"/>
              </w:rPr>
              <w:t>8,0</w:t>
            </w:r>
          </w:p>
        </w:tc>
        <w:tc>
          <w:tcPr>
            <w:tcW w:w="1284" w:type="pct"/>
          </w:tcPr>
          <w:p w:rsidR="00ED3DCD" w:rsidRPr="00B575C4" w:rsidRDefault="00ED3DCD" w:rsidP="003608C8">
            <w:pPr>
              <w:spacing w:after="0" w:line="240" w:lineRule="auto"/>
              <w:ind w:hanging="2"/>
              <w:jc w:val="center"/>
              <w:rPr>
                <w:sz w:val="20"/>
                <w:szCs w:val="20"/>
                <w:lang w:eastAsia="pt-BR"/>
              </w:rPr>
            </w:pPr>
            <w:r w:rsidRPr="00B575C4">
              <w:rPr>
                <w:sz w:val="20"/>
                <w:szCs w:val="20"/>
                <w:lang w:eastAsia="pt-BR"/>
              </w:rPr>
              <w:t>6,0</w:t>
            </w:r>
          </w:p>
        </w:tc>
        <w:tc>
          <w:tcPr>
            <w:tcW w:w="1147" w:type="pct"/>
          </w:tcPr>
          <w:p w:rsidR="00ED3DCD" w:rsidRPr="00B575C4" w:rsidRDefault="00ED3DCD" w:rsidP="003608C8">
            <w:pPr>
              <w:spacing w:after="0" w:line="240" w:lineRule="auto"/>
              <w:jc w:val="center"/>
              <w:rPr>
                <w:sz w:val="20"/>
                <w:szCs w:val="20"/>
                <w:lang w:eastAsia="pt-BR"/>
              </w:rPr>
            </w:pPr>
            <w:r w:rsidRPr="00B575C4">
              <w:rPr>
                <w:sz w:val="20"/>
                <w:szCs w:val="20"/>
                <w:lang w:eastAsia="pt-BR"/>
              </w:rPr>
              <w:t>14,0</w:t>
            </w:r>
          </w:p>
        </w:tc>
      </w:tr>
      <w:tr w:rsidR="00ED3DCD" w:rsidRPr="00B575C4" w:rsidTr="0051248D">
        <w:trPr>
          <w:jc w:val="center"/>
        </w:trPr>
        <w:tc>
          <w:tcPr>
            <w:tcW w:w="1284" w:type="pct"/>
          </w:tcPr>
          <w:p w:rsidR="00ED3DCD" w:rsidRPr="00B575C4" w:rsidRDefault="00ED3DCD" w:rsidP="00737C87">
            <w:pPr>
              <w:spacing w:after="0" w:line="240" w:lineRule="auto"/>
              <w:ind w:firstLine="360"/>
              <w:rPr>
                <w:sz w:val="20"/>
                <w:szCs w:val="20"/>
                <w:lang w:eastAsia="pt-BR"/>
              </w:rPr>
            </w:pPr>
            <w:r w:rsidRPr="00B575C4">
              <w:rPr>
                <w:sz w:val="20"/>
                <w:szCs w:val="20"/>
                <w:lang w:eastAsia="pt-BR"/>
              </w:rPr>
              <w:t>Resíduos Sólidos</w:t>
            </w:r>
          </w:p>
        </w:tc>
        <w:tc>
          <w:tcPr>
            <w:tcW w:w="1284" w:type="pct"/>
          </w:tcPr>
          <w:p w:rsidR="00ED3DCD" w:rsidRPr="00B575C4" w:rsidRDefault="00ED3DCD" w:rsidP="003608C8">
            <w:pPr>
              <w:spacing w:after="0" w:line="240" w:lineRule="auto"/>
              <w:ind w:firstLine="52"/>
              <w:jc w:val="center"/>
              <w:rPr>
                <w:sz w:val="20"/>
                <w:szCs w:val="20"/>
                <w:lang w:eastAsia="pt-BR"/>
              </w:rPr>
            </w:pPr>
            <w:r w:rsidRPr="00B575C4">
              <w:rPr>
                <w:sz w:val="20"/>
                <w:szCs w:val="20"/>
                <w:lang w:eastAsia="pt-BR"/>
              </w:rPr>
              <w:t>1,0</w:t>
            </w:r>
          </w:p>
        </w:tc>
        <w:tc>
          <w:tcPr>
            <w:tcW w:w="1284" w:type="pct"/>
          </w:tcPr>
          <w:p w:rsidR="00ED3DCD" w:rsidRPr="00B575C4" w:rsidRDefault="00ED3DCD" w:rsidP="003608C8">
            <w:pPr>
              <w:spacing w:after="0" w:line="240" w:lineRule="auto"/>
              <w:ind w:hanging="2"/>
              <w:jc w:val="center"/>
              <w:rPr>
                <w:sz w:val="20"/>
                <w:szCs w:val="20"/>
                <w:lang w:eastAsia="pt-BR"/>
              </w:rPr>
            </w:pPr>
            <w:r w:rsidRPr="00B575C4">
              <w:rPr>
                <w:sz w:val="20"/>
                <w:szCs w:val="20"/>
                <w:lang w:eastAsia="pt-BR"/>
              </w:rPr>
              <w:t>0,5</w:t>
            </w:r>
          </w:p>
        </w:tc>
        <w:tc>
          <w:tcPr>
            <w:tcW w:w="1147" w:type="pct"/>
          </w:tcPr>
          <w:p w:rsidR="00ED3DCD" w:rsidRPr="00B575C4" w:rsidRDefault="00ED3DCD" w:rsidP="003608C8">
            <w:pPr>
              <w:spacing w:after="0" w:line="240" w:lineRule="auto"/>
              <w:ind w:firstLine="86"/>
              <w:jc w:val="center"/>
              <w:rPr>
                <w:sz w:val="20"/>
                <w:szCs w:val="20"/>
                <w:lang w:eastAsia="pt-BR"/>
              </w:rPr>
            </w:pPr>
            <w:r w:rsidRPr="00B575C4">
              <w:rPr>
                <w:sz w:val="20"/>
                <w:szCs w:val="20"/>
                <w:lang w:eastAsia="pt-BR"/>
              </w:rPr>
              <w:t>1,5</w:t>
            </w:r>
          </w:p>
        </w:tc>
      </w:tr>
      <w:tr w:rsidR="00ED3DCD" w:rsidRPr="00B575C4" w:rsidTr="0051248D">
        <w:trPr>
          <w:jc w:val="center"/>
        </w:trPr>
        <w:tc>
          <w:tcPr>
            <w:tcW w:w="1284" w:type="pct"/>
          </w:tcPr>
          <w:p w:rsidR="00ED3DCD" w:rsidRPr="00B575C4" w:rsidRDefault="00ED3DCD" w:rsidP="00737C87">
            <w:pPr>
              <w:spacing w:after="0" w:line="240" w:lineRule="auto"/>
              <w:ind w:firstLine="360"/>
              <w:rPr>
                <w:sz w:val="20"/>
                <w:szCs w:val="20"/>
                <w:lang w:eastAsia="pt-BR"/>
              </w:rPr>
            </w:pPr>
            <w:r w:rsidRPr="00B575C4">
              <w:rPr>
                <w:sz w:val="20"/>
                <w:szCs w:val="20"/>
                <w:lang w:eastAsia="pt-BR"/>
              </w:rPr>
              <w:t>Projetos</w:t>
            </w:r>
          </w:p>
        </w:tc>
        <w:tc>
          <w:tcPr>
            <w:tcW w:w="1284" w:type="pct"/>
          </w:tcPr>
          <w:p w:rsidR="00ED3DCD" w:rsidRPr="00B575C4" w:rsidRDefault="00ED3DCD" w:rsidP="003608C8">
            <w:pPr>
              <w:spacing w:after="0" w:line="240" w:lineRule="auto"/>
              <w:ind w:firstLine="52"/>
              <w:jc w:val="center"/>
              <w:rPr>
                <w:sz w:val="20"/>
                <w:szCs w:val="20"/>
                <w:lang w:eastAsia="pt-BR"/>
              </w:rPr>
            </w:pPr>
            <w:r w:rsidRPr="00B575C4">
              <w:rPr>
                <w:sz w:val="20"/>
                <w:szCs w:val="20"/>
                <w:lang w:eastAsia="pt-BR"/>
              </w:rPr>
              <w:t>0,3</w:t>
            </w:r>
          </w:p>
        </w:tc>
        <w:tc>
          <w:tcPr>
            <w:tcW w:w="1284" w:type="pct"/>
          </w:tcPr>
          <w:p w:rsidR="00ED3DCD" w:rsidRPr="00B575C4" w:rsidRDefault="00ED3DCD" w:rsidP="003608C8">
            <w:pPr>
              <w:spacing w:after="0" w:line="240" w:lineRule="auto"/>
              <w:ind w:hanging="2"/>
              <w:jc w:val="center"/>
              <w:rPr>
                <w:sz w:val="20"/>
                <w:szCs w:val="20"/>
                <w:lang w:eastAsia="pt-BR"/>
              </w:rPr>
            </w:pPr>
            <w:r w:rsidRPr="00B575C4">
              <w:rPr>
                <w:sz w:val="20"/>
                <w:szCs w:val="20"/>
                <w:lang w:eastAsia="pt-BR"/>
              </w:rPr>
              <w:t>0,3</w:t>
            </w:r>
          </w:p>
        </w:tc>
        <w:tc>
          <w:tcPr>
            <w:tcW w:w="1147" w:type="pct"/>
          </w:tcPr>
          <w:p w:rsidR="00ED3DCD" w:rsidRPr="00B575C4" w:rsidRDefault="00ED3DCD" w:rsidP="003608C8">
            <w:pPr>
              <w:spacing w:after="0" w:line="240" w:lineRule="auto"/>
              <w:ind w:firstLine="86"/>
              <w:jc w:val="center"/>
              <w:rPr>
                <w:sz w:val="20"/>
                <w:szCs w:val="20"/>
                <w:lang w:eastAsia="pt-BR"/>
              </w:rPr>
            </w:pPr>
            <w:r w:rsidRPr="00B575C4">
              <w:rPr>
                <w:sz w:val="20"/>
                <w:szCs w:val="20"/>
                <w:lang w:eastAsia="pt-BR"/>
              </w:rPr>
              <w:t>0,6</w:t>
            </w:r>
          </w:p>
        </w:tc>
      </w:tr>
      <w:tr w:rsidR="00ED3DCD" w:rsidRPr="00B575C4" w:rsidTr="0051248D">
        <w:trPr>
          <w:jc w:val="center"/>
        </w:trPr>
        <w:tc>
          <w:tcPr>
            <w:tcW w:w="1284" w:type="pct"/>
          </w:tcPr>
          <w:p w:rsidR="00ED3DCD" w:rsidRPr="00B575C4" w:rsidRDefault="00ED3DCD" w:rsidP="00737C87">
            <w:pPr>
              <w:spacing w:after="0" w:line="240" w:lineRule="auto"/>
              <w:ind w:left="360"/>
              <w:rPr>
                <w:sz w:val="20"/>
                <w:szCs w:val="20"/>
                <w:lang w:eastAsia="pt-BR"/>
              </w:rPr>
            </w:pPr>
            <w:r w:rsidRPr="00B575C4">
              <w:rPr>
                <w:sz w:val="20"/>
                <w:szCs w:val="20"/>
                <w:lang w:eastAsia="pt-BR"/>
              </w:rPr>
              <w:t>Esgoto -</w:t>
            </w:r>
            <w:proofErr w:type="gramStart"/>
            <w:r w:rsidRPr="00B575C4">
              <w:rPr>
                <w:sz w:val="20"/>
                <w:szCs w:val="20"/>
                <w:lang w:eastAsia="pt-BR"/>
              </w:rPr>
              <w:t xml:space="preserve">  </w:t>
            </w:r>
            <w:proofErr w:type="gramEnd"/>
            <w:r w:rsidRPr="00B575C4">
              <w:rPr>
                <w:sz w:val="20"/>
                <w:szCs w:val="20"/>
                <w:lang w:eastAsia="pt-BR"/>
              </w:rPr>
              <w:t xml:space="preserve">Pequenos </w:t>
            </w:r>
          </w:p>
          <w:p w:rsidR="00ED3DCD" w:rsidRPr="00B575C4" w:rsidRDefault="00ED3DCD" w:rsidP="00737C87">
            <w:pPr>
              <w:spacing w:after="0" w:line="240" w:lineRule="auto"/>
              <w:ind w:firstLine="360"/>
              <w:rPr>
                <w:sz w:val="20"/>
                <w:szCs w:val="20"/>
                <w:lang w:eastAsia="pt-BR"/>
              </w:rPr>
            </w:pPr>
            <w:r w:rsidRPr="00B575C4">
              <w:rPr>
                <w:sz w:val="20"/>
                <w:szCs w:val="20"/>
                <w:lang w:eastAsia="pt-BR"/>
              </w:rPr>
              <w:t>Municípios</w:t>
            </w:r>
          </w:p>
        </w:tc>
        <w:tc>
          <w:tcPr>
            <w:tcW w:w="1284" w:type="pct"/>
          </w:tcPr>
          <w:p w:rsidR="00ED3DCD" w:rsidRPr="00B575C4" w:rsidRDefault="00ED3DCD" w:rsidP="003608C8">
            <w:pPr>
              <w:spacing w:after="0" w:line="240" w:lineRule="auto"/>
              <w:ind w:firstLine="52"/>
              <w:jc w:val="center"/>
              <w:rPr>
                <w:sz w:val="20"/>
                <w:szCs w:val="20"/>
                <w:lang w:eastAsia="pt-BR"/>
              </w:rPr>
            </w:pPr>
            <w:r w:rsidRPr="00B575C4">
              <w:rPr>
                <w:sz w:val="20"/>
                <w:szCs w:val="20"/>
                <w:lang w:eastAsia="pt-BR"/>
              </w:rPr>
              <w:t>2,4</w:t>
            </w:r>
          </w:p>
        </w:tc>
        <w:tc>
          <w:tcPr>
            <w:tcW w:w="1284" w:type="pct"/>
          </w:tcPr>
          <w:p w:rsidR="00ED3DCD" w:rsidRPr="00B575C4" w:rsidRDefault="00ED3DCD" w:rsidP="003608C8">
            <w:pPr>
              <w:spacing w:after="0" w:line="240" w:lineRule="auto"/>
              <w:ind w:hanging="2"/>
              <w:jc w:val="center"/>
              <w:rPr>
                <w:sz w:val="20"/>
                <w:szCs w:val="20"/>
                <w:lang w:eastAsia="pt-BR"/>
              </w:rPr>
            </w:pPr>
            <w:r w:rsidRPr="00B575C4">
              <w:rPr>
                <w:sz w:val="20"/>
                <w:szCs w:val="20"/>
                <w:lang w:eastAsia="pt-BR"/>
              </w:rPr>
              <w:t>0,6</w:t>
            </w:r>
          </w:p>
        </w:tc>
        <w:tc>
          <w:tcPr>
            <w:tcW w:w="1147" w:type="pct"/>
          </w:tcPr>
          <w:p w:rsidR="00ED3DCD" w:rsidRPr="00B575C4" w:rsidRDefault="00ED3DCD" w:rsidP="003608C8">
            <w:pPr>
              <w:spacing w:after="0" w:line="240" w:lineRule="auto"/>
              <w:ind w:firstLine="86"/>
              <w:jc w:val="center"/>
              <w:rPr>
                <w:sz w:val="20"/>
                <w:szCs w:val="20"/>
                <w:lang w:eastAsia="pt-BR"/>
              </w:rPr>
            </w:pPr>
            <w:r w:rsidRPr="00B575C4">
              <w:rPr>
                <w:sz w:val="20"/>
                <w:szCs w:val="20"/>
                <w:lang w:eastAsia="pt-BR"/>
              </w:rPr>
              <w:t>3,0</w:t>
            </w:r>
          </w:p>
        </w:tc>
      </w:tr>
      <w:tr w:rsidR="00ED3DCD" w:rsidRPr="00B575C4" w:rsidTr="0051248D">
        <w:trPr>
          <w:jc w:val="center"/>
        </w:trPr>
        <w:tc>
          <w:tcPr>
            <w:tcW w:w="1284" w:type="pct"/>
          </w:tcPr>
          <w:p w:rsidR="00ED3DCD" w:rsidRPr="00B575C4" w:rsidRDefault="00ED3DCD" w:rsidP="00737C87">
            <w:pPr>
              <w:spacing w:after="0" w:line="240" w:lineRule="auto"/>
              <w:rPr>
                <w:sz w:val="20"/>
                <w:szCs w:val="20"/>
                <w:lang w:eastAsia="pt-BR"/>
              </w:rPr>
            </w:pPr>
            <w:r w:rsidRPr="00B575C4">
              <w:rPr>
                <w:sz w:val="20"/>
                <w:szCs w:val="20"/>
                <w:lang w:eastAsia="pt-BR"/>
              </w:rPr>
              <w:t>Setor Privado</w:t>
            </w:r>
          </w:p>
        </w:tc>
        <w:tc>
          <w:tcPr>
            <w:tcW w:w="1284" w:type="pct"/>
          </w:tcPr>
          <w:p w:rsidR="00ED3DCD" w:rsidRPr="00B575C4" w:rsidRDefault="00ED3DCD" w:rsidP="003608C8">
            <w:pPr>
              <w:spacing w:after="0" w:line="240" w:lineRule="auto"/>
              <w:jc w:val="center"/>
              <w:rPr>
                <w:sz w:val="20"/>
                <w:szCs w:val="20"/>
                <w:lang w:eastAsia="pt-BR"/>
              </w:rPr>
            </w:pPr>
            <w:r w:rsidRPr="00B575C4">
              <w:rPr>
                <w:sz w:val="20"/>
                <w:szCs w:val="20"/>
                <w:lang w:eastAsia="pt-BR"/>
              </w:rPr>
              <w:t>-</w:t>
            </w:r>
          </w:p>
        </w:tc>
        <w:tc>
          <w:tcPr>
            <w:tcW w:w="1284" w:type="pct"/>
          </w:tcPr>
          <w:p w:rsidR="00ED3DCD" w:rsidRPr="00B575C4" w:rsidRDefault="00ED3DCD" w:rsidP="003608C8">
            <w:pPr>
              <w:spacing w:after="0" w:line="240" w:lineRule="auto"/>
              <w:jc w:val="center"/>
              <w:rPr>
                <w:sz w:val="20"/>
                <w:szCs w:val="20"/>
                <w:lang w:eastAsia="pt-BR"/>
              </w:rPr>
            </w:pPr>
            <w:r w:rsidRPr="00B575C4">
              <w:rPr>
                <w:sz w:val="20"/>
                <w:szCs w:val="20"/>
                <w:lang w:eastAsia="pt-BR"/>
              </w:rPr>
              <w:t>3,0</w:t>
            </w:r>
          </w:p>
        </w:tc>
        <w:tc>
          <w:tcPr>
            <w:tcW w:w="1147" w:type="pct"/>
          </w:tcPr>
          <w:p w:rsidR="00ED3DCD" w:rsidRPr="00B575C4" w:rsidRDefault="00ED3DCD" w:rsidP="003608C8">
            <w:pPr>
              <w:spacing w:after="0" w:line="240" w:lineRule="auto"/>
              <w:jc w:val="center"/>
              <w:rPr>
                <w:sz w:val="20"/>
                <w:szCs w:val="20"/>
                <w:lang w:eastAsia="pt-BR"/>
              </w:rPr>
            </w:pPr>
            <w:r w:rsidRPr="00B575C4">
              <w:rPr>
                <w:sz w:val="20"/>
                <w:szCs w:val="20"/>
                <w:lang w:eastAsia="pt-BR"/>
              </w:rPr>
              <w:t>3,0</w:t>
            </w:r>
          </w:p>
        </w:tc>
      </w:tr>
      <w:tr w:rsidR="00ED3DCD" w:rsidRPr="00B575C4" w:rsidTr="0051248D">
        <w:trPr>
          <w:jc w:val="center"/>
        </w:trPr>
        <w:tc>
          <w:tcPr>
            <w:tcW w:w="1284" w:type="pct"/>
          </w:tcPr>
          <w:p w:rsidR="00ED3DCD" w:rsidRPr="00B575C4" w:rsidRDefault="00ED3DCD" w:rsidP="00737C87">
            <w:pPr>
              <w:spacing w:after="0" w:line="240" w:lineRule="auto"/>
              <w:rPr>
                <w:b/>
                <w:bCs/>
                <w:sz w:val="20"/>
                <w:szCs w:val="20"/>
                <w:lang w:eastAsia="pt-BR"/>
              </w:rPr>
            </w:pPr>
            <w:r w:rsidRPr="00B575C4">
              <w:rPr>
                <w:b/>
                <w:bCs/>
                <w:sz w:val="20"/>
                <w:szCs w:val="20"/>
                <w:lang w:eastAsia="pt-BR"/>
              </w:rPr>
              <w:t>TOTAL</w:t>
            </w:r>
          </w:p>
        </w:tc>
        <w:tc>
          <w:tcPr>
            <w:tcW w:w="1284" w:type="pct"/>
          </w:tcPr>
          <w:p w:rsidR="00ED3DCD" w:rsidRPr="00B575C4" w:rsidRDefault="00ED3DCD" w:rsidP="003608C8">
            <w:pPr>
              <w:spacing w:after="0" w:line="240" w:lineRule="auto"/>
              <w:jc w:val="center"/>
              <w:rPr>
                <w:b/>
                <w:bCs/>
                <w:sz w:val="20"/>
                <w:szCs w:val="20"/>
                <w:lang w:eastAsia="pt-BR"/>
              </w:rPr>
            </w:pPr>
            <w:r w:rsidRPr="00B575C4">
              <w:rPr>
                <w:b/>
                <w:bCs/>
                <w:sz w:val="20"/>
                <w:szCs w:val="20"/>
                <w:lang w:eastAsia="pt-BR"/>
              </w:rPr>
              <w:t>11,7</w:t>
            </w:r>
          </w:p>
        </w:tc>
        <w:tc>
          <w:tcPr>
            <w:tcW w:w="1284" w:type="pct"/>
          </w:tcPr>
          <w:p w:rsidR="00ED3DCD" w:rsidRPr="00B575C4" w:rsidRDefault="00ED3DCD" w:rsidP="003608C8">
            <w:pPr>
              <w:spacing w:after="0" w:line="240" w:lineRule="auto"/>
              <w:jc w:val="center"/>
              <w:rPr>
                <w:b/>
                <w:bCs/>
                <w:sz w:val="20"/>
                <w:szCs w:val="20"/>
                <w:lang w:eastAsia="pt-BR"/>
              </w:rPr>
            </w:pPr>
            <w:r w:rsidRPr="00B575C4">
              <w:rPr>
                <w:b/>
                <w:bCs/>
                <w:sz w:val="20"/>
                <w:szCs w:val="20"/>
                <w:lang w:eastAsia="pt-BR"/>
              </w:rPr>
              <w:t>10,4</w:t>
            </w:r>
          </w:p>
        </w:tc>
        <w:tc>
          <w:tcPr>
            <w:tcW w:w="1147" w:type="pct"/>
          </w:tcPr>
          <w:p w:rsidR="00ED3DCD" w:rsidRPr="00B575C4" w:rsidRDefault="00ED3DCD" w:rsidP="003608C8">
            <w:pPr>
              <w:spacing w:after="0" w:line="240" w:lineRule="auto"/>
              <w:jc w:val="center"/>
              <w:rPr>
                <w:b/>
                <w:bCs/>
                <w:sz w:val="20"/>
                <w:szCs w:val="20"/>
                <w:lang w:eastAsia="pt-BR"/>
              </w:rPr>
            </w:pPr>
            <w:r w:rsidRPr="00B575C4">
              <w:rPr>
                <w:b/>
                <w:bCs/>
                <w:sz w:val="20"/>
                <w:szCs w:val="20"/>
                <w:lang w:eastAsia="pt-BR"/>
              </w:rPr>
              <w:t>22,1</w:t>
            </w:r>
          </w:p>
        </w:tc>
      </w:tr>
    </w:tbl>
    <w:p w:rsidR="00ED3DCD" w:rsidRPr="00B575C4" w:rsidRDefault="0051248D" w:rsidP="0051248D">
      <w:pPr>
        <w:pStyle w:val="tabelainferior"/>
      </w:pPr>
      <w:r w:rsidRPr="00B575C4">
        <w:t xml:space="preserve">Fonte: </w:t>
      </w:r>
      <w:r w:rsidR="00ED3DCD" w:rsidRPr="00B575C4">
        <w:t>TAVARES, 2010</w:t>
      </w:r>
    </w:p>
    <w:p w:rsidR="0051248D" w:rsidRPr="00B575C4" w:rsidRDefault="0051248D" w:rsidP="00FE18C5">
      <w:pPr>
        <w:rPr>
          <w:lang w:eastAsia="pt-BR"/>
        </w:rPr>
      </w:pPr>
    </w:p>
    <w:p w:rsidR="00ED3DCD" w:rsidRPr="00B575C4" w:rsidRDefault="00ED3DCD" w:rsidP="00FE18C5">
      <w:pPr>
        <w:rPr>
          <w:lang w:eastAsia="pt-BR"/>
        </w:rPr>
      </w:pPr>
      <w:r w:rsidRPr="00B575C4">
        <w:rPr>
          <w:lang w:eastAsia="pt-BR"/>
        </w:rPr>
        <w:t xml:space="preserve">Para o setor de drenagem o PAC </w:t>
      </w:r>
      <w:proofErr w:type="gramStart"/>
      <w:r w:rsidRPr="00B575C4">
        <w:rPr>
          <w:lang w:eastAsia="pt-BR"/>
        </w:rPr>
        <w:t>2</w:t>
      </w:r>
      <w:proofErr w:type="gramEnd"/>
      <w:r w:rsidRPr="00B575C4">
        <w:rPr>
          <w:lang w:eastAsia="pt-BR"/>
        </w:rPr>
        <w:t xml:space="preserve"> contempla para o período 2011-2014 recursos do OGU da ordem de R$ 5,0 bilhões e R$ 5,0 bilhões de recursos onerosos (financiamento) e para água em áreas urbanas dos pequenos municípios recursos no valor de R$ 1,6 bilhões oriundos do OGU e R$ 0,4 bilhões de operações de crédito. (TAVARES, 2010).</w:t>
      </w:r>
    </w:p>
    <w:p w:rsidR="00ED3DCD" w:rsidRPr="00B575C4" w:rsidRDefault="00ED3DCD" w:rsidP="00FE18C5">
      <w:pPr>
        <w:rPr>
          <w:lang w:eastAsia="pt-BR"/>
        </w:rPr>
      </w:pPr>
      <w:r w:rsidRPr="00B575C4">
        <w:rPr>
          <w:b/>
          <w:bCs/>
          <w:lang w:eastAsia="pt-BR"/>
        </w:rPr>
        <w:t>Proprietário do imóvel urbano</w:t>
      </w:r>
      <w:r w:rsidRPr="00B575C4">
        <w:rPr>
          <w:lang w:eastAsia="pt-BR"/>
        </w:rPr>
        <w:t>: esta forma transfere para o loteador/empreendedor a responsabilidade pela implantação das infraestruturas de saneamento – basicamente redes e ligações e, em certos casos, unidades de produção/tratamento. Aplicável para áreas urbanas já ocupadas que não dispõem dos serviços.</w:t>
      </w:r>
    </w:p>
    <w:p w:rsidR="00ED3DCD" w:rsidRPr="00B575C4" w:rsidRDefault="00ED3DCD" w:rsidP="003D7355">
      <w:pPr>
        <w:pStyle w:val="Ttulo3"/>
      </w:pPr>
      <w:bookmarkStart w:id="381" w:name="_Toc289084901"/>
      <w:bookmarkStart w:id="382" w:name="_Toc308189730"/>
      <w:bookmarkStart w:id="383" w:name="_Toc312171121"/>
      <w:r w:rsidRPr="00B575C4">
        <w:t>Principais fontes de financiamento para alcance dos objetivos de metas do PMSB</w:t>
      </w:r>
      <w:bookmarkEnd w:id="381"/>
      <w:bookmarkEnd w:id="382"/>
      <w:bookmarkEnd w:id="383"/>
      <w:r w:rsidRPr="00B575C4">
        <w:t xml:space="preserve"> </w:t>
      </w:r>
    </w:p>
    <w:p w:rsidR="00ED3DCD" w:rsidRPr="00B575C4" w:rsidRDefault="00ED3DCD" w:rsidP="00FE18C5">
      <w:pPr>
        <w:rPr>
          <w:lang w:eastAsia="pt-BR"/>
        </w:rPr>
      </w:pPr>
      <w:r w:rsidRPr="00B575C4">
        <w:rPr>
          <w:lang w:eastAsia="pt-BR"/>
        </w:rPr>
        <w:t>No Orçamento Geral da União para 2011 encontram-se os programas que envolvem o setor de saneamento, com seus valores totais:</w:t>
      </w:r>
    </w:p>
    <w:p w:rsidR="00ED3DCD" w:rsidRPr="00B575C4" w:rsidRDefault="00ED3DCD" w:rsidP="003C34C5">
      <w:pPr>
        <w:numPr>
          <w:ilvl w:val="0"/>
          <w:numId w:val="35"/>
        </w:numPr>
        <w:rPr>
          <w:lang w:eastAsia="pt-BR"/>
        </w:rPr>
      </w:pPr>
      <w:r w:rsidRPr="00B575C4">
        <w:rPr>
          <w:lang w:eastAsia="pt-BR"/>
        </w:rPr>
        <w:t>PAC – Serviços Urbanos de Água e Esgoto – R$ 1.967.397,12</w:t>
      </w:r>
    </w:p>
    <w:p w:rsidR="00ED3DCD" w:rsidRPr="00B575C4" w:rsidRDefault="00ED3DCD" w:rsidP="003C34C5">
      <w:pPr>
        <w:pStyle w:val="PargrafodaLista3"/>
        <w:numPr>
          <w:ilvl w:val="0"/>
          <w:numId w:val="35"/>
        </w:numPr>
        <w:spacing w:after="120" w:line="360" w:lineRule="auto"/>
        <w:rPr>
          <w:rFonts w:ascii="Arial" w:hAnsi="Arial" w:cs="Arial"/>
          <w:sz w:val="24"/>
          <w:szCs w:val="24"/>
          <w:lang w:eastAsia="pt-BR"/>
        </w:rPr>
      </w:pPr>
      <w:r w:rsidRPr="00B575C4">
        <w:rPr>
          <w:rFonts w:ascii="Arial" w:hAnsi="Arial" w:cs="Arial"/>
          <w:sz w:val="24"/>
          <w:szCs w:val="24"/>
          <w:lang w:eastAsia="pt-BR"/>
        </w:rPr>
        <w:t>Drenagem Urbana e Controle de Erosão Marítima e Fluvial – R$ 337.569.414,00</w:t>
      </w:r>
    </w:p>
    <w:p w:rsidR="00ED3DCD" w:rsidRPr="00B575C4" w:rsidRDefault="00ED3DCD" w:rsidP="003C34C5">
      <w:pPr>
        <w:pStyle w:val="PargrafodaLista3"/>
        <w:numPr>
          <w:ilvl w:val="0"/>
          <w:numId w:val="35"/>
        </w:numPr>
        <w:spacing w:after="120" w:line="360" w:lineRule="auto"/>
        <w:rPr>
          <w:rFonts w:ascii="Arial" w:hAnsi="Arial" w:cs="Arial"/>
          <w:sz w:val="24"/>
          <w:szCs w:val="24"/>
          <w:lang w:eastAsia="pt-BR"/>
        </w:rPr>
      </w:pPr>
      <w:r w:rsidRPr="00B575C4">
        <w:rPr>
          <w:rFonts w:ascii="Arial" w:hAnsi="Arial" w:cs="Arial"/>
          <w:sz w:val="24"/>
          <w:szCs w:val="24"/>
          <w:lang w:eastAsia="pt-BR"/>
        </w:rPr>
        <w:lastRenderedPageBreak/>
        <w:t>Saneamento Rural – R$ 226.525.000,00</w:t>
      </w:r>
    </w:p>
    <w:p w:rsidR="00ED3DCD" w:rsidRPr="00B575C4" w:rsidRDefault="00ED3DCD" w:rsidP="003C34C5">
      <w:pPr>
        <w:pStyle w:val="PargrafodaLista3"/>
        <w:numPr>
          <w:ilvl w:val="0"/>
          <w:numId w:val="35"/>
        </w:numPr>
        <w:spacing w:after="120" w:line="360" w:lineRule="auto"/>
        <w:rPr>
          <w:rFonts w:ascii="Arial" w:hAnsi="Arial" w:cs="Arial"/>
          <w:sz w:val="24"/>
          <w:szCs w:val="24"/>
          <w:lang w:eastAsia="pt-BR"/>
        </w:rPr>
      </w:pPr>
      <w:r w:rsidRPr="00B575C4">
        <w:rPr>
          <w:rFonts w:ascii="Arial" w:hAnsi="Arial" w:cs="Arial"/>
          <w:sz w:val="24"/>
          <w:szCs w:val="24"/>
          <w:lang w:eastAsia="pt-BR"/>
        </w:rPr>
        <w:t>Resíduos Sólidos Urbanos – R$ 178.144.471,00</w:t>
      </w:r>
    </w:p>
    <w:p w:rsidR="00ED3DCD" w:rsidRPr="00B575C4" w:rsidRDefault="00ED3DCD" w:rsidP="003C34C5">
      <w:pPr>
        <w:pStyle w:val="PargrafodaLista3"/>
        <w:numPr>
          <w:ilvl w:val="0"/>
          <w:numId w:val="35"/>
        </w:numPr>
        <w:spacing w:after="120" w:line="360" w:lineRule="auto"/>
        <w:rPr>
          <w:rFonts w:ascii="Arial" w:hAnsi="Arial" w:cs="Arial"/>
          <w:sz w:val="24"/>
          <w:szCs w:val="24"/>
          <w:lang w:eastAsia="pt-BR"/>
        </w:rPr>
      </w:pPr>
      <w:r w:rsidRPr="00B575C4">
        <w:rPr>
          <w:rFonts w:ascii="Arial" w:hAnsi="Arial" w:cs="Arial"/>
          <w:sz w:val="24"/>
          <w:szCs w:val="24"/>
          <w:lang w:eastAsia="pt-BR"/>
        </w:rPr>
        <w:t>Saúde: Serviços Urbanos de Água e Esgoto – R$ 863.340.764,00</w:t>
      </w:r>
    </w:p>
    <w:p w:rsidR="00ED3DCD" w:rsidRPr="00B575C4" w:rsidRDefault="00ED3DCD" w:rsidP="003C34C5">
      <w:pPr>
        <w:pStyle w:val="PargrafodaLista3"/>
        <w:numPr>
          <w:ilvl w:val="0"/>
          <w:numId w:val="35"/>
        </w:numPr>
        <w:spacing w:after="120" w:line="360" w:lineRule="auto"/>
        <w:rPr>
          <w:rFonts w:ascii="Arial" w:hAnsi="Arial" w:cs="Arial"/>
          <w:sz w:val="24"/>
          <w:szCs w:val="24"/>
          <w:lang w:eastAsia="pt-BR"/>
        </w:rPr>
      </w:pPr>
      <w:r w:rsidRPr="00B575C4">
        <w:rPr>
          <w:rFonts w:ascii="Arial" w:hAnsi="Arial" w:cs="Arial"/>
          <w:sz w:val="24"/>
          <w:szCs w:val="24"/>
          <w:lang w:eastAsia="pt-BR"/>
        </w:rPr>
        <w:t>Recursos do FGTS – R$ 4,8 bilhões em 2011 para saneamento.</w:t>
      </w:r>
    </w:p>
    <w:p w:rsidR="00ED3DCD" w:rsidRPr="00B575C4" w:rsidRDefault="00ED3DCD" w:rsidP="001D619C">
      <w:pPr>
        <w:rPr>
          <w:lang w:eastAsia="pt-BR"/>
        </w:rPr>
      </w:pPr>
      <w:r w:rsidRPr="00B575C4">
        <w:rPr>
          <w:lang w:eastAsia="pt-BR"/>
        </w:rPr>
        <w:t>No Governo Federal existe um conjunto de programas no campo do saneamento básico que podem ser subdivididos em: ações diretas (</w:t>
      </w:r>
      <w:fldSimple w:instr=" REF _Ref299086416 \h  \* MERGEFORMAT ">
        <w:r w:rsidR="00401178" w:rsidRPr="00B575C4">
          <w:t xml:space="preserve">Quadro </w:t>
        </w:r>
        <w:r w:rsidR="00401178">
          <w:rPr>
            <w:noProof/>
          </w:rPr>
          <w:t>14</w:t>
        </w:r>
      </w:fldSimple>
      <w:r w:rsidRPr="00B575C4">
        <w:rPr>
          <w:lang w:eastAsia="pt-BR"/>
        </w:rPr>
        <w:t>) e ações relacionadas com esse setor (</w:t>
      </w:r>
      <w:fldSimple w:instr=" REF _Ref299086499 \h  \* MERGEFORMAT ">
        <w:r w:rsidR="00401178" w:rsidRPr="00B575C4">
          <w:t xml:space="preserve">Quadro </w:t>
        </w:r>
        <w:r w:rsidR="00401178">
          <w:rPr>
            <w:noProof/>
          </w:rPr>
          <w:t>15</w:t>
        </w:r>
      </w:fldSimple>
      <w:r w:rsidRPr="00B575C4">
        <w:rPr>
          <w:lang w:eastAsia="pt-BR"/>
        </w:rPr>
        <w:t>).</w:t>
      </w:r>
    </w:p>
    <w:p w:rsidR="00ED3DCD" w:rsidRPr="00B575C4" w:rsidRDefault="00ED3DCD" w:rsidP="001D619C">
      <w:pPr>
        <w:rPr>
          <w:lang w:eastAsia="pt-BR"/>
        </w:rPr>
      </w:pPr>
      <w:r w:rsidRPr="00B575C4">
        <w:rPr>
          <w:lang w:eastAsia="pt-BR"/>
        </w:rPr>
        <w:t xml:space="preserve">O grupo de ações diretas de saneamento básico refere-se ao abastecimento de água, esgotamento sanitário; drenagem das águas pluviais; resíduos sólidos. O objetivo dessas ações é ampliar a cobertura e a qualidade dos serviços de saneamento básico em ações estruturais. Já, as ações relacionadas ao saneamento básico visam atuar em áreas especiais, vulneráveis e com maiores </w:t>
      </w:r>
      <w:r w:rsidRPr="00B575C4">
        <w:rPr>
          <w:i/>
          <w:iCs/>
          <w:lang w:eastAsia="pt-BR"/>
        </w:rPr>
        <w:t>déficits</w:t>
      </w:r>
      <w:r w:rsidRPr="00B575C4">
        <w:rPr>
          <w:lang w:eastAsia="pt-BR"/>
        </w:rPr>
        <w:t xml:space="preserve"> dos serviços, que apresentam populações tradicionais, bem como estão enfrentando problemas com intensa urbanização e tenham necessidade de serviços e infraestrutura urbana.</w:t>
      </w:r>
    </w:p>
    <w:p w:rsidR="00ED3DCD" w:rsidRPr="00B575C4" w:rsidRDefault="00ED3DCD" w:rsidP="001D619C">
      <w:pPr>
        <w:rPr>
          <w:lang w:eastAsia="pt-BR"/>
        </w:rPr>
      </w:pPr>
      <w:r w:rsidRPr="00B575C4">
        <w:rPr>
          <w:lang w:eastAsia="pt-BR"/>
        </w:rPr>
        <w:t>Observa-se também a incorporação de programas e a ampliação das ações e dos investimentos nos componentes: limpeza urbana e manejo dos resíduos sólidos e drenagem e manejo das águas pluviais urbanas, procurando desenvolver ações integradas de saneamento a partir dos projetos de urbanização e de assentamentos precários. (BRASIL/PLANAB, 2011).</w:t>
      </w:r>
    </w:p>
    <w:p w:rsidR="00ED3DCD" w:rsidRPr="00B575C4" w:rsidRDefault="00ED3DCD" w:rsidP="001D619C">
      <w:pPr>
        <w:rPr>
          <w:lang w:eastAsia="pt-BR"/>
        </w:rPr>
      </w:pPr>
    </w:p>
    <w:p w:rsidR="00ED3DCD" w:rsidRPr="00B575C4" w:rsidRDefault="00B37EB0" w:rsidP="0051248D">
      <w:pPr>
        <w:jc w:val="center"/>
        <w:rPr>
          <w:lang w:eastAsia="pt-BR"/>
        </w:rPr>
      </w:pPr>
      <w:r w:rsidRPr="00B575C4">
        <w:rPr>
          <w:noProof/>
          <w:lang w:eastAsia="pt-BR"/>
        </w:rPr>
        <w:lastRenderedPageBreak/>
        <w:drawing>
          <wp:inline distT="0" distB="0" distL="0" distR="0">
            <wp:extent cx="5334000" cy="44196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4419600"/>
                    </a:xfrm>
                    <a:prstGeom prst="rect">
                      <a:avLst/>
                    </a:prstGeom>
                    <a:noFill/>
                    <a:ln>
                      <a:noFill/>
                    </a:ln>
                  </pic:spPr>
                </pic:pic>
              </a:graphicData>
            </a:graphic>
          </wp:inline>
        </w:drawing>
      </w:r>
    </w:p>
    <w:p w:rsidR="00ED3DCD" w:rsidRPr="00B575C4" w:rsidRDefault="003608C8" w:rsidP="0051248D">
      <w:pPr>
        <w:pStyle w:val="Legenda"/>
      </w:pPr>
      <w:bookmarkStart w:id="384" w:name="_Ref299086416"/>
      <w:bookmarkStart w:id="385" w:name="_Toc308189798"/>
      <w:bookmarkStart w:id="386" w:name="_Toc312170908"/>
      <w:r w:rsidRPr="00B575C4">
        <w:t xml:space="preserve">Quadro </w:t>
      </w:r>
      <w:r w:rsidR="00B158DE" w:rsidRPr="00B575C4">
        <w:fldChar w:fldCharType="begin"/>
      </w:r>
      <w:r w:rsidR="00FC6710" w:rsidRPr="00B575C4">
        <w:instrText xml:space="preserve"> SEQ Quadro \* ARABIC </w:instrText>
      </w:r>
      <w:r w:rsidR="00B158DE" w:rsidRPr="00B575C4">
        <w:fldChar w:fldCharType="separate"/>
      </w:r>
      <w:r w:rsidR="00401178">
        <w:t>14</w:t>
      </w:r>
      <w:r w:rsidR="00B158DE" w:rsidRPr="00B575C4">
        <w:fldChar w:fldCharType="end"/>
      </w:r>
      <w:bookmarkEnd w:id="384"/>
      <w:r w:rsidR="00ED3DCD" w:rsidRPr="00B575C4">
        <w:t xml:space="preserve"> Programas do governo federal com ações diretas de saneamento básico</w:t>
      </w:r>
      <w:bookmarkEnd w:id="385"/>
      <w:bookmarkEnd w:id="386"/>
      <w:r w:rsidR="00ED3DCD" w:rsidRPr="00B575C4">
        <w:t xml:space="preserve"> </w:t>
      </w:r>
    </w:p>
    <w:p w:rsidR="00ED3DCD" w:rsidRPr="00B575C4" w:rsidRDefault="00ED3DCD" w:rsidP="0051248D">
      <w:pPr>
        <w:pStyle w:val="Legenda"/>
      </w:pPr>
      <w:r w:rsidRPr="00B575C4">
        <w:t>Fonte: BRASIL, Projeto do PLANSAB, 2011, p. 68.</w:t>
      </w:r>
    </w:p>
    <w:p w:rsidR="00ED3DCD" w:rsidRPr="00B575C4" w:rsidRDefault="00ED3DCD" w:rsidP="001D619C">
      <w:pPr>
        <w:rPr>
          <w:sz w:val="20"/>
          <w:szCs w:val="20"/>
          <w:lang w:eastAsia="pt-BR"/>
        </w:rPr>
      </w:pPr>
    </w:p>
    <w:p w:rsidR="00ED3DCD" w:rsidRPr="00B575C4" w:rsidRDefault="00ED3DCD" w:rsidP="00FE18C5">
      <w:pPr>
        <w:rPr>
          <w:lang w:eastAsia="pt-BR"/>
        </w:rPr>
      </w:pPr>
    </w:p>
    <w:p w:rsidR="00ED3DCD" w:rsidRPr="00B575C4" w:rsidRDefault="00B37EB0" w:rsidP="00CE54CA">
      <w:r w:rsidRPr="00B575C4">
        <w:rPr>
          <w:noProof/>
          <w:lang w:eastAsia="pt-BR"/>
        </w:rPr>
        <w:lastRenderedPageBreak/>
        <w:drawing>
          <wp:inline distT="0" distB="0" distL="0" distR="0">
            <wp:extent cx="5324475" cy="647700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4475" cy="6477000"/>
                    </a:xfrm>
                    <a:prstGeom prst="rect">
                      <a:avLst/>
                    </a:prstGeom>
                    <a:noFill/>
                    <a:ln>
                      <a:noFill/>
                    </a:ln>
                  </pic:spPr>
                </pic:pic>
              </a:graphicData>
            </a:graphic>
          </wp:inline>
        </w:drawing>
      </w:r>
    </w:p>
    <w:p w:rsidR="00ED3DCD" w:rsidRPr="00B575C4" w:rsidRDefault="003608C8" w:rsidP="003608C8">
      <w:pPr>
        <w:pStyle w:val="Legenda"/>
        <w:rPr>
          <w:szCs w:val="20"/>
        </w:rPr>
      </w:pPr>
      <w:bookmarkStart w:id="387" w:name="_Ref299086499"/>
      <w:bookmarkStart w:id="388" w:name="_Toc308189799"/>
      <w:bookmarkStart w:id="389" w:name="_Toc312170909"/>
      <w:r w:rsidRPr="00B575C4">
        <w:t xml:space="preserve">Quadro </w:t>
      </w:r>
      <w:r w:rsidR="00B158DE" w:rsidRPr="00B575C4">
        <w:fldChar w:fldCharType="begin"/>
      </w:r>
      <w:r w:rsidR="00FC6710" w:rsidRPr="00B575C4">
        <w:instrText xml:space="preserve"> SEQ Quadro \* ARABIC </w:instrText>
      </w:r>
      <w:r w:rsidR="00B158DE" w:rsidRPr="00B575C4">
        <w:fldChar w:fldCharType="separate"/>
      </w:r>
      <w:r w:rsidR="00401178">
        <w:t>15</w:t>
      </w:r>
      <w:r w:rsidR="00B158DE" w:rsidRPr="00B575C4">
        <w:fldChar w:fldCharType="end"/>
      </w:r>
      <w:bookmarkEnd w:id="387"/>
      <w:r w:rsidR="00ED3DCD" w:rsidRPr="00B575C4">
        <w:rPr>
          <w:szCs w:val="20"/>
        </w:rPr>
        <w:t>: Programa do governo federal com ações relacionadas ao saneamento básico</w:t>
      </w:r>
      <w:bookmarkEnd w:id="388"/>
      <w:bookmarkEnd w:id="389"/>
    </w:p>
    <w:p w:rsidR="00ED3DCD" w:rsidRPr="00B575C4" w:rsidRDefault="00ED3DCD" w:rsidP="001D619C">
      <w:pPr>
        <w:spacing w:after="0" w:line="240" w:lineRule="auto"/>
        <w:jc w:val="center"/>
        <w:rPr>
          <w:sz w:val="20"/>
          <w:szCs w:val="20"/>
          <w:lang w:eastAsia="pt-BR"/>
        </w:rPr>
      </w:pPr>
      <w:r w:rsidRPr="00B575C4">
        <w:rPr>
          <w:sz w:val="20"/>
          <w:szCs w:val="20"/>
          <w:lang w:eastAsia="pt-BR"/>
        </w:rPr>
        <w:t>Fonte: BRASIL, Projeto do PLANSAB, 2011, p. 70.</w:t>
      </w:r>
    </w:p>
    <w:p w:rsidR="00ED3DCD" w:rsidRPr="00B575C4" w:rsidRDefault="00ED3DCD" w:rsidP="003608C8"/>
    <w:p w:rsidR="00ED3DCD" w:rsidRPr="00B575C4" w:rsidRDefault="00ED3DCD" w:rsidP="003608C8">
      <w:pPr>
        <w:rPr>
          <w:sz w:val="20"/>
          <w:szCs w:val="20"/>
          <w:lang w:eastAsia="pt-BR"/>
        </w:rPr>
      </w:pPr>
    </w:p>
    <w:p w:rsidR="00ED3DCD" w:rsidRPr="00B575C4" w:rsidRDefault="00ED3DCD" w:rsidP="003608C8">
      <w:pPr>
        <w:rPr>
          <w:sz w:val="20"/>
          <w:szCs w:val="20"/>
          <w:lang w:eastAsia="pt-BR"/>
        </w:rPr>
      </w:pPr>
    </w:p>
    <w:p w:rsidR="0051248D" w:rsidRPr="00B575C4" w:rsidRDefault="0051248D" w:rsidP="001D619C">
      <w:pPr>
        <w:rPr>
          <w:lang w:eastAsia="pt-BR"/>
        </w:rPr>
      </w:pPr>
    </w:p>
    <w:p w:rsidR="00ED3DCD" w:rsidRPr="00B575C4" w:rsidRDefault="00ED3DCD" w:rsidP="001D619C">
      <w:pPr>
        <w:rPr>
          <w:lang w:eastAsia="pt-BR"/>
        </w:rPr>
      </w:pPr>
      <w:r w:rsidRPr="00B575C4">
        <w:rPr>
          <w:lang w:eastAsia="pt-BR"/>
        </w:rPr>
        <w:lastRenderedPageBreak/>
        <w:t xml:space="preserve">As instituições financiadoras e os principais programas que aportam recursos </w:t>
      </w:r>
      <w:r w:rsidR="0051248D" w:rsidRPr="00B575C4">
        <w:rPr>
          <w:lang w:eastAsia="pt-BR"/>
        </w:rPr>
        <w:t>não onerosos</w:t>
      </w:r>
      <w:r w:rsidRPr="00B575C4">
        <w:rPr>
          <w:lang w:eastAsia="pt-BR"/>
        </w:rPr>
        <w:t xml:space="preserve"> ou através de financiamentos, para os investimentos em saneamento básico, com seus objetivos e suas modalidades estão apresentados a seguir. </w:t>
      </w:r>
    </w:p>
    <w:p w:rsidR="00ED3DCD" w:rsidRPr="00B575C4" w:rsidRDefault="00ED3DCD" w:rsidP="003608C8"/>
    <w:p w:rsidR="00ED3DCD" w:rsidRPr="00B575C4" w:rsidRDefault="00ED3DCD" w:rsidP="00931AE7">
      <w:pPr>
        <w:pStyle w:val="Ttulo4"/>
      </w:pPr>
      <w:r w:rsidRPr="00B575C4">
        <w:t xml:space="preserve"> </w:t>
      </w:r>
      <w:bookmarkStart w:id="390" w:name="_Toc308189731"/>
      <w:bookmarkStart w:id="391" w:name="_Toc312171122"/>
      <w:r w:rsidRPr="00B575C4">
        <w:t>Fontes de Recursos Federais</w:t>
      </w:r>
      <w:bookmarkEnd w:id="390"/>
      <w:bookmarkEnd w:id="391"/>
    </w:p>
    <w:p w:rsidR="008A6040" w:rsidRPr="00B575C4" w:rsidRDefault="008A6040" w:rsidP="008A6040">
      <w:pPr>
        <w:rPr>
          <w:lang w:eastAsia="pt-BR"/>
        </w:rPr>
      </w:pPr>
    </w:p>
    <w:p w:rsidR="00ED3DCD" w:rsidRPr="00B575C4" w:rsidRDefault="00ED3DCD" w:rsidP="00737C87">
      <w:pPr>
        <w:keepNext/>
      </w:pPr>
      <w:r w:rsidRPr="00B575C4">
        <w:t xml:space="preserve">a) Ministério das Cidades – Secretaria Nacional de Saneamento Ambiental </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51248D">
        <w:trPr>
          <w:jc w:val="center"/>
        </w:trPr>
        <w:tc>
          <w:tcPr>
            <w:tcW w:w="8644" w:type="dxa"/>
            <w:shd w:val="clear" w:color="auto" w:fill="B6DDE8"/>
          </w:tcPr>
          <w:p w:rsidR="00ED3DCD" w:rsidRPr="00B575C4" w:rsidRDefault="00ED3DCD" w:rsidP="00737C87">
            <w:pPr>
              <w:keepNext/>
              <w:spacing w:after="0" w:line="240" w:lineRule="auto"/>
              <w:rPr>
                <w:b/>
                <w:bCs/>
                <w:lang w:eastAsia="pt-BR"/>
              </w:rPr>
            </w:pPr>
            <w:r w:rsidRPr="00B575C4">
              <w:rPr>
                <w:b/>
                <w:bCs/>
                <w:lang w:eastAsia="pt-BR"/>
              </w:rPr>
              <w:t xml:space="preserve">Apoio à Melhoria das Condições de </w:t>
            </w:r>
            <w:proofErr w:type="spellStart"/>
            <w:r w:rsidRPr="00B575C4">
              <w:rPr>
                <w:b/>
                <w:bCs/>
                <w:lang w:eastAsia="pt-BR"/>
              </w:rPr>
              <w:t>Habitabilidade</w:t>
            </w:r>
            <w:proofErr w:type="spellEnd"/>
            <w:r w:rsidRPr="00B575C4">
              <w:rPr>
                <w:b/>
                <w:bCs/>
                <w:lang w:eastAsia="pt-BR"/>
              </w:rPr>
              <w:t xml:space="preserve"> de Assentamentos Precários</w:t>
            </w:r>
          </w:p>
        </w:tc>
      </w:tr>
    </w:tbl>
    <w:p w:rsidR="00ED3DCD" w:rsidRPr="00B575C4" w:rsidRDefault="00ED3DCD" w:rsidP="00737C87">
      <w:pPr>
        <w:keepNext/>
        <w:rPr>
          <w:lang w:eastAsia="pt-BR"/>
        </w:rPr>
      </w:pPr>
    </w:p>
    <w:p w:rsidR="00ED3DCD" w:rsidRPr="00B575C4" w:rsidRDefault="00ED3DCD" w:rsidP="00FE18C5">
      <w:pPr>
        <w:spacing w:after="0"/>
        <w:rPr>
          <w:lang w:eastAsia="pt-BR"/>
        </w:rPr>
      </w:pPr>
      <w:r w:rsidRPr="00B575C4">
        <w:rPr>
          <w:lang w:eastAsia="pt-BR"/>
        </w:rPr>
        <w:t xml:space="preserve">Objetiva melhorar as condições de </w:t>
      </w:r>
      <w:proofErr w:type="spellStart"/>
      <w:r w:rsidRPr="00B575C4">
        <w:rPr>
          <w:lang w:eastAsia="pt-BR"/>
        </w:rPr>
        <w:t>habitabilidades</w:t>
      </w:r>
      <w:proofErr w:type="spellEnd"/>
      <w:r w:rsidRPr="00B575C4">
        <w:rPr>
          <w:lang w:eastAsia="pt-BR"/>
        </w:rPr>
        <w:t xml:space="preserve"> de populações residentes em assentamentos precários para reduzir os riscos mediante a urbanização.</w:t>
      </w:r>
    </w:p>
    <w:p w:rsidR="00ED3DCD" w:rsidRPr="00B575C4" w:rsidRDefault="00ED3DCD" w:rsidP="00FE18C5">
      <w:pPr>
        <w:rPr>
          <w:lang w:eastAsia="pt-BR"/>
        </w:rPr>
      </w:pPr>
      <w:r w:rsidRPr="00B575C4">
        <w:rPr>
          <w:lang w:eastAsia="pt-BR"/>
        </w:rPr>
        <w:t>As modalidades referem-se a: Produção ou Aquisição de Unidades Habitacionais; Produção ou Aquisição de Lotes Urbanizados; Requalificação Urbana. Podem participar famílias com renda mensal de até 03 (três) salários mínimos.</w:t>
      </w:r>
    </w:p>
    <w:p w:rsidR="00ED3DCD" w:rsidRPr="00B575C4" w:rsidRDefault="00ED3DCD" w:rsidP="00FE18C5">
      <w:pPr>
        <w:spacing w:after="0"/>
        <w:rPr>
          <w:lang w:eastAsia="pt-BR"/>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51248D">
        <w:trPr>
          <w:jc w:val="center"/>
        </w:trPr>
        <w:tc>
          <w:tcPr>
            <w:tcW w:w="8644" w:type="dxa"/>
            <w:shd w:val="clear" w:color="auto" w:fill="B6DDE8"/>
          </w:tcPr>
          <w:p w:rsidR="00ED3DCD" w:rsidRPr="00B575C4" w:rsidRDefault="00ED3DCD" w:rsidP="00737C87">
            <w:pPr>
              <w:spacing w:before="100" w:beforeAutospacing="1" w:after="100" w:afterAutospacing="1" w:line="240" w:lineRule="auto"/>
              <w:rPr>
                <w:b/>
                <w:bCs/>
                <w:lang w:eastAsia="pt-BR"/>
              </w:rPr>
            </w:pPr>
            <w:r w:rsidRPr="00B575C4">
              <w:rPr>
                <w:b/>
                <w:bCs/>
                <w:lang w:eastAsia="pt-BR"/>
              </w:rPr>
              <w:t>Apoio à implantação e ampliação de sistemas de drenagem urbana sustentáveis</w:t>
            </w:r>
          </w:p>
        </w:tc>
      </w:tr>
    </w:tbl>
    <w:p w:rsidR="00ED3DCD" w:rsidRPr="00B575C4" w:rsidRDefault="00ED3DCD" w:rsidP="00FE18C5">
      <w:pPr>
        <w:spacing w:after="0"/>
        <w:rPr>
          <w:lang w:eastAsia="pt-BR"/>
        </w:rPr>
      </w:pPr>
    </w:p>
    <w:p w:rsidR="00ED3DCD" w:rsidRPr="00B575C4" w:rsidRDefault="00ED3DCD" w:rsidP="00FE18C5">
      <w:pPr>
        <w:spacing w:after="0"/>
        <w:rPr>
          <w:lang w:eastAsia="pt-BR"/>
        </w:rPr>
      </w:pPr>
      <w:r w:rsidRPr="00B575C4">
        <w:rPr>
          <w:lang w:eastAsia="pt-BR"/>
        </w:rPr>
        <w:t>Objetiva promover a gestão sustentável da drenagem urbana com ações estruturais e não estruturais dirigidas à prevenção, ao controle e à minimização dos impactos provocados por enchentes urbanas e ribeirinhas.</w:t>
      </w:r>
    </w:p>
    <w:p w:rsidR="00ED3DCD" w:rsidRPr="00B575C4" w:rsidRDefault="00ED3DCD" w:rsidP="00FE18C5">
      <w:pPr>
        <w:spacing w:after="0"/>
        <w:rPr>
          <w:lang w:eastAsia="pt-BR"/>
        </w:rPr>
      </w:pPr>
      <w:r w:rsidRPr="00B575C4">
        <w:rPr>
          <w:lang w:eastAsia="pt-BR"/>
        </w:rPr>
        <w:t xml:space="preserve">As intervenções estruturais consistem em obras que devem preferencialmente privilegiar a redução, o retardamento e o amortecimento do escoamento das águas pluviais, como: reservatórios de amortecimento de cheias, adequação de canais para a redução da velocidade de escoamento sistemas de drenagem por infiltração, implantação de parques lineares, recuperação de várzeas e a renaturalização de cursos de água. </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51248D">
        <w:trPr>
          <w:jc w:val="center"/>
        </w:trPr>
        <w:tc>
          <w:tcPr>
            <w:tcW w:w="8644" w:type="dxa"/>
            <w:shd w:val="clear" w:color="auto" w:fill="B6DDE8"/>
          </w:tcPr>
          <w:p w:rsidR="00ED3DCD" w:rsidRPr="00B575C4" w:rsidRDefault="00ED3DCD" w:rsidP="00737C87">
            <w:pPr>
              <w:spacing w:before="100" w:beforeAutospacing="1" w:after="100" w:afterAutospacing="1" w:line="240" w:lineRule="auto"/>
              <w:jc w:val="left"/>
              <w:rPr>
                <w:b/>
                <w:bCs/>
                <w:lang w:eastAsia="pt-BR"/>
              </w:rPr>
            </w:pPr>
            <w:r w:rsidRPr="00B575C4">
              <w:rPr>
                <w:b/>
                <w:bCs/>
                <w:lang w:eastAsia="pt-BR"/>
              </w:rPr>
              <w:t>Apoio para Elaboração de Projetos de Drenagem Urbana Sustentável</w:t>
            </w:r>
          </w:p>
        </w:tc>
      </w:tr>
    </w:tbl>
    <w:p w:rsidR="00ED3DCD" w:rsidRPr="00B575C4" w:rsidRDefault="00ED3DCD" w:rsidP="00FE18C5">
      <w:pPr>
        <w:spacing w:after="0"/>
        <w:rPr>
          <w:lang w:eastAsia="pt-BR"/>
        </w:rPr>
      </w:pPr>
    </w:p>
    <w:p w:rsidR="00ED3DCD" w:rsidRPr="00B575C4" w:rsidRDefault="00ED3DCD" w:rsidP="00FE18C5">
      <w:pPr>
        <w:spacing w:after="0"/>
        <w:rPr>
          <w:lang w:eastAsia="pt-BR"/>
        </w:rPr>
      </w:pPr>
      <w:r w:rsidRPr="00B575C4">
        <w:rPr>
          <w:lang w:eastAsia="pt-BR"/>
        </w:rPr>
        <w:t xml:space="preserve">Objetiva a elaboração de estudos, projetos, planos diretores de drenagem ou planos de manejo de águas pluviais; iniciativas de capacitação e desenvolvimento institucional e de recursos humanos, fortalecimento social, fiscalização e avaliação. </w:t>
      </w:r>
      <w:r w:rsidRPr="00B575C4">
        <w:rPr>
          <w:lang w:eastAsia="pt-BR"/>
        </w:rPr>
        <w:lastRenderedPageBreak/>
        <w:t xml:space="preserve">A ação </w:t>
      </w:r>
      <w:r w:rsidR="0051248D" w:rsidRPr="00B575C4">
        <w:rPr>
          <w:lang w:eastAsia="pt-BR"/>
        </w:rPr>
        <w:t>apoia</w:t>
      </w:r>
      <w:r w:rsidRPr="00B575C4">
        <w:rPr>
          <w:lang w:eastAsia="pt-BR"/>
        </w:rPr>
        <w:t xml:space="preserve"> iniciativas para promover e qualificar o planejamento de futuras intervenções destinadas ao escoamento regular das águas pluviais e prevenir inundações, proporcionando segurança sanitária, patrimonial e ambiental.</w:t>
      </w:r>
    </w:p>
    <w:p w:rsidR="00ED3DCD" w:rsidRPr="00B575C4" w:rsidRDefault="00ED3DCD" w:rsidP="00FE18C5">
      <w:pPr>
        <w:spacing w:after="0"/>
        <w:rPr>
          <w:lang w:eastAsia="pt-BR"/>
        </w:rPr>
      </w:pPr>
    </w:p>
    <w:p w:rsidR="00ED3DCD" w:rsidRPr="00B575C4" w:rsidRDefault="00ED3DCD" w:rsidP="00FE18C5">
      <w:pPr>
        <w:rPr>
          <w:b/>
          <w:bCs/>
          <w:lang w:eastAsia="pt-BR"/>
        </w:rPr>
      </w:pPr>
      <w:r w:rsidRPr="00B575C4">
        <w:rPr>
          <w:b/>
          <w:bCs/>
          <w:lang w:eastAsia="pt-BR"/>
        </w:rPr>
        <w:t>Observações:</w:t>
      </w:r>
    </w:p>
    <w:p w:rsidR="00ED3DCD" w:rsidRPr="00B575C4" w:rsidRDefault="00ED3DCD" w:rsidP="00FE18C5">
      <w:pPr>
        <w:rPr>
          <w:lang w:eastAsia="pt-BR"/>
        </w:rPr>
      </w:pPr>
      <w:r w:rsidRPr="00B575C4">
        <w:rPr>
          <w:lang w:eastAsia="pt-BR"/>
        </w:rPr>
        <w:t>As ações acima citadas são implementados por meio do repasse de recursos</w:t>
      </w:r>
      <w:proofErr w:type="gramStart"/>
      <w:r w:rsidRPr="00B575C4">
        <w:rPr>
          <w:lang w:eastAsia="pt-BR"/>
        </w:rPr>
        <w:t xml:space="preserve">  </w:t>
      </w:r>
      <w:proofErr w:type="gramEnd"/>
      <w:r w:rsidRPr="00B575C4">
        <w:rPr>
          <w:lang w:eastAsia="pt-BR"/>
        </w:rPr>
        <w:t>não onerosos do Orçamento Geral da União aos Municípios, via Emenda Orçamentária ou processo de seleção pública realizado pelo Ministério das Cidades. Os Municípios participam com uma contrapartida que será constituída por recursos financeiros, bens ou serviços financeiramente mensuráveis, passíveis de compor o investimento, respeitado o cronograma físico-financeiro que vier a ser estabelecido para o empreendimento.</w:t>
      </w:r>
    </w:p>
    <w:p w:rsidR="00ED3DCD" w:rsidRPr="00B575C4" w:rsidRDefault="00ED3DCD" w:rsidP="00C207A7">
      <w:pPr>
        <w:rPr>
          <w:lang w:eastAsia="pt-BR"/>
        </w:rPr>
      </w:pPr>
      <w:r w:rsidRPr="00B575C4">
        <w:rPr>
          <w:lang w:eastAsia="pt-BR"/>
        </w:rPr>
        <w:t>O aporte da contrapartida é obrigatório e será calculado em valor correspondente aos percentuais estabelecidos pelo Ministério das Cidades sobre o valor do repasse da União, em conformidade com a Lei de Diretrizes Orçamentárias (LDO) vigente e com base no Índice de Desenvolvimento Humano Municipal (IDHM), variando de 3 a 30% no caso de municípios e 10 a 40% no caso do DF e estados.</w:t>
      </w:r>
    </w:p>
    <w:p w:rsidR="00ED3DCD" w:rsidRPr="00B575C4" w:rsidRDefault="00ED3DCD" w:rsidP="00C207A7">
      <w:pPr>
        <w:rPr>
          <w:lang w:eastAsia="pt-BR"/>
        </w:rPr>
      </w:pPr>
      <w:r w:rsidRPr="00B575C4">
        <w:rPr>
          <w:lang w:eastAsia="pt-BR"/>
        </w:rPr>
        <w:t>A contrapartida do Município será de 1% quando a intervenção proposta destinar-se à recuperação de danos ocasionados por fatores que tenham gerado situação de emergência ou estado de calamidade pública, reconhecidos por ato do Governo Federal.</w:t>
      </w:r>
    </w:p>
    <w:p w:rsidR="00ED3DCD" w:rsidRPr="00B575C4" w:rsidRDefault="00ED3DCD" w:rsidP="00FE18C5">
      <w:pPr>
        <w:rPr>
          <w:lang w:eastAsia="pt-BR"/>
        </w:rPr>
      </w:pPr>
      <w:r w:rsidRPr="00B575C4">
        <w:rPr>
          <w:lang w:eastAsia="pt-BR"/>
        </w:rPr>
        <w:t>Se houver emendas, o município deve aguardar comunicação do Ministério das Cidades e da CEF e se for através de processo público de seleção de propostas, deve preencher e encaminhar seu pleito por meio de Consulta Prévia, no modelo definido pelas normas do Programa.</w:t>
      </w:r>
    </w:p>
    <w:p w:rsidR="00ED3DCD" w:rsidRPr="00B575C4" w:rsidRDefault="00ED3DCD" w:rsidP="00FE18C5">
      <w:pPr>
        <w:rPr>
          <w:lang w:eastAsia="pt-BR"/>
        </w:rPr>
      </w:pPr>
      <w:r w:rsidRPr="00B575C4">
        <w:rPr>
          <w:lang w:eastAsia="pt-BR"/>
        </w:rPr>
        <w:t xml:space="preserve">O Plano de Trabalho juntamente com os projetos técnico e social e a documentação institucional e jurídica, na forma descrita no Manual de Instruções para Contratação e Execução </w:t>
      </w:r>
      <w:proofErr w:type="gramStart"/>
      <w:r w:rsidRPr="00B575C4">
        <w:rPr>
          <w:lang w:eastAsia="pt-BR"/>
        </w:rPr>
        <w:t>deverão ser encaminhados</w:t>
      </w:r>
      <w:proofErr w:type="gramEnd"/>
      <w:r w:rsidRPr="00B575C4">
        <w:rPr>
          <w:lang w:eastAsia="pt-BR"/>
        </w:rPr>
        <w:t xml:space="preserve"> para análise da CEF, somente quando o Município receber a comunicação do Ministério das Cidades de que sua proposta foi autorizada para contratação. Verificada a viabilidade da proposta e comprovada a situação de adimplência do proponente é </w:t>
      </w:r>
      <w:proofErr w:type="gramStart"/>
      <w:r w:rsidRPr="00B575C4">
        <w:rPr>
          <w:lang w:eastAsia="pt-BR"/>
        </w:rPr>
        <w:t>formalizado</w:t>
      </w:r>
      <w:proofErr w:type="gramEnd"/>
      <w:r w:rsidRPr="00B575C4">
        <w:rPr>
          <w:lang w:eastAsia="pt-BR"/>
        </w:rPr>
        <w:t xml:space="preserve"> contrato de repasse.</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51248D">
        <w:trPr>
          <w:jc w:val="center"/>
        </w:trPr>
        <w:tc>
          <w:tcPr>
            <w:tcW w:w="8644" w:type="dxa"/>
            <w:shd w:val="clear" w:color="auto" w:fill="B6DDE8"/>
          </w:tcPr>
          <w:p w:rsidR="00ED3DCD" w:rsidRPr="00B575C4" w:rsidRDefault="00ED3DCD" w:rsidP="00737C87">
            <w:pPr>
              <w:rPr>
                <w:b/>
                <w:bCs/>
                <w:lang w:eastAsia="pt-BR"/>
              </w:rPr>
            </w:pPr>
            <w:r w:rsidRPr="00B575C4">
              <w:rPr>
                <w:b/>
                <w:bCs/>
                <w:lang w:eastAsia="pt-BR"/>
              </w:rPr>
              <w:lastRenderedPageBreak/>
              <w:t>Programa Pró-Saneamento – Saneamento para todos</w:t>
            </w:r>
          </w:p>
        </w:tc>
      </w:tr>
    </w:tbl>
    <w:p w:rsidR="00ED3DCD" w:rsidRPr="00B575C4" w:rsidRDefault="00ED3DCD" w:rsidP="00FE18C5">
      <w:pPr>
        <w:rPr>
          <w:lang w:eastAsia="pt-BR"/>
        </w:rPr>
      </w:pPr>
    </w:p>
    <w:p w:rsidR="00ED3DCD" w:rsidRPr="00B575C4" w:rsidRDefault="00ED3DCD" w:rsidP="00FE18C5">
      <w:r w:rsidRPr="00B575C4">
        <w:t>Objetiva promover a melhoria das condições de saúde e da qualidade de vida da população por intermédio de ações de saneamento, integradas e articuladas com outras políticas setoriais, através de empreendimentos destinados ao aumento da cobertura de serviços de abastecimento d’água, esgoto sanitário, drenagem urbana, desenvolvimento institucional e tratamento e disposição final de resíduos sólidos.</w:t>
      </w:r>
    </w:p>
    <w:p w:rsidR="00ED3DCD" w:rsidRPr="00B575C4" w:rsidRDefault="00ED3DCD" w:rsidP="00FE18C5">
      <w:pPr>
        <w:rPr>
          <w:lang w:eastAsia="pt-BR"/>
        </w:rPr>
      </w:pPr>
      <w:r w:rsidRPr="00B575C4">
        <w:t>Modalidades de atuação: Esgotamento sanitário; abastecimento de água; desenvolvimento institucional; drenagem urbana; resíduos sólidos; elaboração de estudos e projetos e resíduos da construção civil.</w:t>
      </w:r>
    </w:p>
    <w:p w:rsidR="00ED3DCD" w:rsidRPr="00B575C4" w:rsidRDefault="00ED3DCD" w:rsidP="00FE18C5">
      <w:pPr>
        <w:rPr>
          <w:lang w:eastAsia="pt-BR"/>
        </w:rPr>
      </w:pPr>
      <w:r w:rsidRPr="00B575C4">
        <w:rPr>
          <w:lang w:eastAsia="pt-BR"/>
        </w:rPr>
        <w:t xml:space="preserve">Os recursos para o desenvolvimento do Programa são oriundos do FGTS e são </w:t>
      </w:r>
      <w:r w:rsidRPr="00B575C4">
        <w:rPr>
          <w:u w:val="single"/>
          <w:lang w:eastAsia="pt-BR"/>
        </w:rPr>
        <w:t>onerosos</w:t>
      </w:r>
      <w:r w:rsidRPr="00B575C4">
        <w:rPr>
          <w:lang w:eastAsia="pt-BR"/>
        </w:rPr>
        <w:t xml:space="preserve"> para o município. É uma operação de crédito realizado junto a CEF, ou seja, o município deve comprovar que realmente tem capacidade para assumir tal investimento. </w:t>
      </w:r>
    </w:p>
    <w:p w:rsidR="003608C8" w:rsidRPr="00B575C4" w:rsidRDefault="003608C8" w:rsidP="003608C8">
      <w:r w:rsidRPr="00B575C4">
        <w:rPr>
          <w:lang w:eastAsia="pt-BR"/>
        </w:rPr>
        <w:t xml:space="preserve">Deve-se observa </w:t>
      </w:r>
      <w:r w:rsidRPr="00B575C4">
        <w:t xml:space="preserve">ainda que: </w:t>
      </w:r>
    </w:p>
    <w:p w:rsidR="003608C8" w:rsidRPr="00B575C4" w:rsidRDefault="003608C8" w:rsidP="003C34C5">
      <w:pPr>
        <w:numPr>
          <w:ilvl w:val="0"/>
          <w:numId w:val="55"/>
        </w:numPr>
      </w:pPr>
      <w:r w:rsidRPr="00B575C4">
        <w:t>O valor da contrapartida mínima varia de 10% a 20%, de acordo com a modalidade contratada;</w:t>
      </w:r>
    </w:p>
    <w:p w:rsidR="003608C8" w:rsidRPr="00B575C4" w:rsidRDefault="003608C8" w:rsidP="003C34C5">
      <w:pPr>
        <w:numPr>
          <w:ilvl w:val="0"/>
          <w:numId w:val="55"/>
        </w:numPr>
      </w:pPr>
      <w:r w:rsidRPr="00B575C4">
        <w:t>O período de carência equivale ao prazo previsto para a execução das obras, acrescido de até dois meses, com limites de 12 a 36 meses, dependendo da modalidade;</w:t>
      </w:r>
    </w:p>
    <w:p w:rsidR="003608C8" w:rsidRPr="00B575C4" w:rsidRDefault="003608C8" w:rsidP="003C34C5">
      <w:pPr>
        <w:numPr>
          <w:ilvl w:val="0"/>
          <w:numId w:val="55"/>
        </w:numPr>
      </w:pPr>
      <w:r w:rsidRPr="00B575C4">
        <w:t>O prazo máximo de amortização varia de 60 a 180 meses, de acordo com a modalidade;</w:t>
      </w:r>
    </w:p>
    <w:p w:rsidR="003608C8" w:rsidRPr="00B575C4" w:rsidRDefault="003608C8" w:rsidP="003C34C5">
      <w:pPr>
        <w:numPr>
          <w:ilvl w:val="0"/>
          <w:numId w:val="55"/>
        </w:numPr>
      </w:pPr>
      <w:r w:rsidRPr="00B575C4">
        <w:t xml:space="preserve">Os juros são pagos mensalmente, na data estabelecida em contrato, nas fases de carência e de amortização, a taxas nominais de 5 a 8% </w:t>
      </w:r>
      <w:proofErr w:type="spellStart"/>
      <w:r w:rsidRPr="00B575C4">
        <w:t>a.a.</w:t>
      </w:r>
      <w:proofErr w:type="spellEnd"/>
      <w:r w:rsidRPr="00B575C4">
        <w:t>, de acordo com a modalidade;</w:t>
      </w:r>
    </w:p>
    <w:p w:rsidR="003608C8" w:rsidRPr="00B575C4" w:rsidRDefault="003608C8" w:rsidP="003C34C5">
      <w:pPr>
        <w:numPr>
          <w:ilvl w:val="0"/>
          <w:numId w:val="55"/>
        </w:numPr>
      </w:pPr>
      <w:r w:rsidRPr="00B575C4">
        <w:t xml:space="preserve">As prestações são cobradas mensalmente, calculadas pelo Sistema Francês de Amortização - Tabela </w:t>
      </w:r>
      <w:proofErr w:type="spellStart"/>
      <w:r w:rsidRPr="00B575C4">
        <w:t>Price</w:t>
      </w:r>
      <w:proofErr w:type="spellEnd"/>
      <w:r w:rsidRPr="00B575C4">
        <w:t>, sendo o saldo devedor atualizado pelo índice e periodicidade aplicados às contas vinculadas do FGTS;</w:t>
      </w:r>
    </w:p>
    <w:p w:rsidR="003608C8" w:rsidRPr="00B575C4" w:rsidRDefault="003608C8" w:rsidP="003608C8">
      <w:pPr>
        <w:rPr>
          <w:lang w:eastAsia="pt-BR"/>
        </w:rPr>
      </w:pPr>
      <w:r w:rsidRPr="00B575C4">
        <w:t xml:space="preserve">A remuneração da Caixa é de 2% </w:t>
      </w:r>
      <w:proofErr w:type="spellStart"/>
      <w:r w:rsidRPr="00B575C4">
        <w:t>a.a.</w:t>
      </w:r>
      <w:proofErr w:type="spellEnd"/>
      <w:r w:rsidRPr="00B575C4">
        <w:t>, calculados sobre o saldo devedor da operação contratada, cobrada mensalmente junto com as prestações;</w:t>
      </w:r>
      <w:r w:rsidRPr="00B575C4">
        <w:br/>
      </w:r>
      <w:r w:rsidRPr="00B575C4">
        <w:lastRenderedPageBreak/>
        <w:t>É também incidente sobre o saldo devedor do contrato taxa de risco de crédito, cobrada juntamente com as prestações mensais, conforme conceito de risco de crédito emitido para cada operação.</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68"/>
      </w:tblGrid>
      <w:tr w:rsidR="00ED3DCD" w:rsidRPr="00B575C4" w:rsidTr="0051248D">
        <w:trPr>
          <w:jc w:val="center"/>
        </w:trPr>
        <w:tc>
          <w:tcPr>
            <w:tcW w:w="8568" w:type="dxa"/>
          </w:tcPr>
          <w:p w:rsidR="00ED3DCD" w:rsidRPr="00B575C4" w:rsidRDefault="00ED3DCD" w:rsidP="00737C87">
            <w:pPr>
              <w:pStyle w:val="PargrafodaLista3"/>
              <w:spacing w:after="0" w:line="240" w:lineRule="auto"/>
              <w:ind w:left="0"/>
              <w:jc w:val="both"/>
              <w:rPr>
                <w:rFonts w:ascii="Arial" w:hAnsi="Arial" w:cs="Arial"/>
                <w:lang w:eastAsia="pt-BR"/>
              </w:rPr>
            </w:pPr>
            <w:r w:rsidRPr="00B575C4">
              <w:rPr>
                <w:rFonts w:ascii="Arial" w:hAnsi="Arial" w:cs="Arial"/>
                <w:lang w:eastAsia="pt-BR"/>
              </w:rPr>
              <w:t xml:space="preserve"> </w:t>
            </w:r>
            <w:r w:rsidRPr="00B575C4">
              <w:rPr>
                <w:rFonts w:ascii="Arial" w:hAnsi="Arial" w:cs="Arial"/>
                <w:b/>
                <w:bCs/>
                <w:lang w:eastAsia="pt-BR"/>
              </w:rPr>
              <w:t>Contato</w:t>
            </w:r>
            <w:r w:rsidRPr="00B575C4">
              <w:rPr>
                <w:rFonts w:ascii="Arial" w:hAnsi="Arial" w:cs="Arial"/>
                <w:lang w:eastAsia="pt-BR"/>
              </w:rPr>
              <w:t>:</w:t>
            </w:r>
          </w:p>
          <w:p w:rsidR="00ED3DCD" w:rsidRPr="00B575C4" w:rsidRDefault="00ED3DCD" w:rsidP="00737C87">
            <w:pPr>
              <w:pStyle w:val="PargrafodaLista3"/>
              <w:spacing w:after="0" w:line="240" w:lineRule="auto"/>
              <w:ind w:left="0"/>
              <w:jc w:val="both"/>
              <w:rPr>
                <w:rFonts w:ascii="Arial" w:hAnsi="Arial" w:cs="Arial"/>
                <w:lang w:eastAsia="pt-BR"/>
              </w:rPr>
            </w:pPr>
            <w:r w:rsidRPr="00B575C4">
              <w:rPr>
                <w:rFonts w:ascii="Arial" w:hAnsi="Arial" w:cs="Arial"/>
                <w:lang w:eastAsia="pt-BR"/>
              </w:rPr>
              <w:t>Agência da CEF mais próxima do município interessado ou www.caixa.gov.br</w:t>
            </w:r>
          </w:p>
          <w:p w:rsidR="00ED3DCD" w:rsidRPr="00B575C4" w:rsidRDefault="00ED3DCD" w:rsidP="00737C87">
            <w:pPr>
              <w:pStyle w:val="PargrafodaLista3"/>
              <w:spacing w:after="0" w:line="240" w:lineRule="auto"/>
              <w:ind w:left="0"/>
              <w:jc w:val="both"/>
              <w:rPr>
                <w:rFonts w:ascii="Arial" w:hAnsi="Arial" w:cs="Arial"/>
                <w:b/>
                <w:bCs/>
                <w:lang w:eastAsia="pt-BR"/>
              </w:rPr>
            </w:pPr>
            <w:r w:rsidRPr="00B575C4">
              <w:rPr>
                <w:rFonts w:ascii="Arial" w:hAnsi="Arial" w:cs="Arial"/>
                <w:lang w:eastAsia="pt-BR"/>
              </w:rPr>
              <w:t>www.cidades.gov.br</w:t>
            </w:r>
            <w:r w:rsidRPr="00B575C4">
              <w:rPr>
                <w:rFonts w:ascii="Arial" w:hAnsi="Arial" w:cs="Arial"/>
                <w:b/>
                <w:bCs/>
                <w:lang w:eastAsia="pt-BR"/>
              </w:rPr>
              <w:t xml:space="preserve"> </w:t>
            </w:r>
          </w:p>
          <w:p w:rsidR="00ED3DCD" w:rsidRPr="00B575C4" w:rsidRDefault="00ED3DCD" w:rsidP="00737C87">
            <w:pPr>
              <w:pStyle w:val="PargrafodaLista3"/>
              <w:spacing w:after="0" w:line="240" w:lineRule="auto"/>
              <w:ind w:left="0"/>
              <w:jc w:val="both"/>
              <w:rPr>
                <w:rFonts w:ascii="Arial" w:hAnsi="Arial" w:cs="Arial"/>
                <w:lang w:eastAsia="pt-BR"/>
              </w:rPr>
            </w:pPr>
            <w:r w:rsidRPr="00B575C4">
              <w:rPr>
                <w:rFonts w:ascii="Arial" w:hAnsi="Arial" w:cs="Arial"/>
                <w:lang w:eastAsia="pt-BR"/>
              </w:rPr>
              <w:t>Secretaria Nacional de Saneamento Ambiental</w:t>
            </w:r>
          </w:p>
          <w:p w:rsidR="00ED3DCD" w:rsidRPr="00B575C4" w:rsidRDefault="00ED3DCD" w:rsidP="00737C87">
            <w:pPr>
              <w:spacing w:after="0" w:line="240" w:lineRule="auto"/>
              <w:rPr>
                <w:lang w:eastAsia="pt-BR"/>
              </w:rPr>
            </w:pPr>
            <w:r w:rsidRPr="00B575C4">
              <w:rPr>
                <w:sz w:val="22"/>
                <w:szCs w:val="22"/>
                <w:lang w:eastAsia="pt-BR"/>
              </w:rPr>
              <w:t>Esplanada dos Ministérios, Bloco A – 3º Andar, Brasília/DF – 70050-901-Telefone: (61) 2108 1793, (61) 2108 1906</w:t>
            </w:r>
          </w:p>
        </w:tc>
      </w:tr>
    </w:tbl>
    <w:p w:rsidR="00ED3DCD" w:rsidRPr="00B575C4" w:rsidRDefault="00ED3DCD" w:rsidP="00FE18C5">
      <w:pPr>
        <w:rPr>
          <w:lang w:eastAsia="pt-BR"/>
        </w:rPr>
      </w:pPr>
    </w:p>
    <w:p w:rsidR="00ED3DCD" w:rsidRPr="00B575C4" w:rsidRDefault="00ED3DCD" w:rsidP="00FE18C5">
      <w:bookmarkStart w:id="392" w:name="_Toc289084903"/>
      <w:r w:rsidRPr="00B575C4">
        <w:t>b) Fundação Nacional de Saúde (FUNASA)</w:t>
      </w:r>
      <w:bookmarkEnd w:id="392"/>
      <w:r w:rsidRPr="00B575C4">
        <w:t xml:space="preserve"> – Departamento de Engenharia de Saúde Pública</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51248D">
        <w:trPr>
          <w:jc w:val="center"/>
        </w:trPr>
        <w:tc>
          <w:tcPr>
            <w:tcW w:w="8644" w:type="dxa"/>
            <w:shd w:val="clear" w:color="auto" w:fill="B6DDE8"/>
          </w:tcPr>
          <w:p w:rsidR="00ED3DCD" w:rsidRPr="00B575C4" w:rsidRDefault="00ED3DCD" w:rsidP="00A6056F">
            <w:r w:rsidRPr="00B575C4">
              <w:t>Programa de Saneamento Básico em municípios com população até 50.000 habitantes.</w:t>
            </w:r>
          </w:p>
        </w:tc>
      </w:tr>
    </w:tbl>
    <w:p w:rsidR="00ED3DCD" w:rsidRPr="00B575C4" w:rsidRDefault="00ED3DCD" w:rsidP="00A6056F"/>
    <w:p w:rsidR="00ED3DCD" w:rsidRPr="00B575C4" w:rsidRDefault="00ED3DCD" w:rsidP="00FE18C5">
      <w:r w:rsidRPr="00B575C4">
        <w:t>Objetiva o desenvolvimento de ações e propostas que contemplem sistemas integrados de saneamento ambiental, prevendo desde a captação de água até a solução adequada para o destino final dos dejetos, assim como iniciativas voltadas para a educação em saúde e mobilização social.</w:t>
      </w:r>
    </w:p>
    <w:p w:rsidR="00ED3DCD" w:rsidRPr="00B575C4" w:rsidRDefault="00ED3DCD" w:rsidP="00FE18C5">
      <w:r w:rsidRPr="00B575C4">
        <w:t>O Programa envolve as seguintes ações:</w:t>
      </w:r>
    </w:p>
    <w:p w:rsidR="00ED3DCD" w:rsidRPr="00B575C4" w:rsidRDefault="00ED3DCD" w:rsidP="003C34C5">
      <w:pPr>
        <w:numPr>
          <w:ilvl w:val="0"/>
          <w:numId w:val="36"/>
        </w:numPr>
        <w:rPr>
          <w:b/>
          <w:bCs/>
          <w:color w:val="000000"/>
        </w:rPr>
      </w:pPr>
      <w:bookmarkStart w:id="393" w:name="indice1_1"/>
      <w:r w:rsidRPr="00B575C4">
        <w:rPr>
          <w:b/>
          <w:bCs/>
          <w:color w:val="000000"/>
        </w:rPr>
        <w:t>Construção e ampliação de sistemas de abastecimento de água para controle de agravos</w:t>
      </w:r>
      <w:bookmarkEnd w:id="393"/>
    </w:p>
    <w:p w:rsidR="00ED3DCD" w:rsidRPr="00B575C4" w:rsidRDefault="00ED3DCD" w:rsidP="00FE18C5">
      <w:r w:rsidRPr="00B575C4">
        <w:t xml:space="preserve">Fomentar a implantação de sistemas de abastecimento de água para controle de doenças e outros agravos com a finalidade de contribuir para a redução da </w:t>
      </w:r>
      <w:proofErr w:type="spellStart"/>
      <w:r w:rsidRPr="00B575C4">
        <w:t>morbimortalidade</w:t>
      </w:r>
      <w:proofErr w:type="spellEnd"/>
      <w:r w:rsidRPr="00B575C4">
        <w:t xml:space="preserve"> provocada por doenças de veiculação hídrica e para o aumento da expectativa de vida e da produtividade da população.</w:t>
      </w:r>
    </w:p>
    <w:p w:rsidR="00ED3DCD" w:rsidRPr="00B575C4" w:rsidRDefault="00ED3DCD" w:rsidP="003C34C5">
      <w:pPr>
        <w:numPr>
          <w:ilvl w:val="0"/>
          <w:numId w:val="36"/>
        </w:numPr>
        <w:rPr>
          <w:b/>
          <w:bCs/>
          <w:color w:val="000000"/>
        </w:rPr>
      </w:pPr>
      <w:bookmarkStart w:id="394" w:name="indice1_2"/>
      <w:r w:rsidRPr="00B575C4">
        <w:rPr>
          <w:b/>
          <w:bCs/>
          <w:color w:val="000000"/>
        </w:rPr>
        <w:t>Construção e ampliação de sistemas de esgotamento sanitário para controle de agravos</w:t>
      </w:r>
      <w:bookmarkEnd w:id="394"/>
    </w:p>
    <w:p w:rsidR="00ED3DCD" w:rsidRPr="00B575C4" w:rsidRDefault="00ED3DCD" w:rsidP="00FE18C5">
      <w:pPr>
        <w:rPr>
          <w:b/>
          <w:bCs/>
        </w:rPr>
      </w:pPr>
      <w:r w:rsidRPr="00B575C4">
        <w:t>Fomentar a implantação e/ou ampliação de sistemas de coleta, tratamento e destino final de esgotamento sanitário visando o controle das doenças e outros agravos, assim como contribuir para a melhoria da qualidade de vida da população.</w:t>
      </w:r>
    </w:p>
    <w:p w:rsidR="00ED3DCD" w:rsidRPr="00B575C4" w:rsidRDefault="00ED3DCD" w:rsidP="003C34C5">
      <w:pPr>
        <w:numPr>
          <w:ilvl w:val="0"/>
          <w:numId w:val="36"/>
        </w:numPr>
        <w:rPr>
          <w:b/>
          <w:bCs/>
          <w:color w:val="000000"/>
        </w:rPr>
      </w:pPr>
      <w:bookmarkStart w:id="395" w:name="indice1_3"/>
      <w:r w:rsidRPr="00B575C4">
        <w:rPr>
          <w:b/>
          <w:bCs/>
          <w:color w:val="000000"/>
        </w:rPr>
        <w:lastRenderedPageBreak/>
        <w:t>Implantação e ampliação ou melhoria de sistemas de tratamento e destinação final de resíduos sólidos para controle de agravos</w:t>
      </w:r>
      <w:bookmarkEnd w:id="395"/>
    </w:p>
    <w:p w:rsidR="00ED3DCD" w:rsidRPr="00B575C4" w:rsidRDefault="00ED3DCD" w:rsidP="00FE18C5">
      <w:r w:rsidRPr="00B575C4">
        <w:t xml:space="preserve">Fomentar a implantação e ou a ampliação de sistemas de coleta, transporte e tratamento e/ou destinação final de resíduos sólidos para controle de endemias e epidemias. </w:t>
      </w:r>
    </w:p>
    <w:p w:rsidR="00ED3DCD" w:rsidRPr="00B575C4" w:rsidRDefault="00ED3DCD" w:rsidP="003C34C5">
      <w:pPr>
        <w:numPr>
          <w:ilvl w:val="0"/>
          <w:numId w:val="36"/>
        </w:numPr>
        <w:rPr>
          <w:b/>
          <w:bCs/>
          <w:color w:val="000000"/>
        </w:rPr>
      </w:pPr>
      <w:bookmarkStart w:id="396" w:name="indice1_4"/>
      <w:r w:rsidRPr="00B575C4">
        <w:rPr>
          <w:b/>
          <w:bCs/>
          <w:color w:val="000000"/>
        </w:rPr>
        <w:t>Implantação de melhorias sanitárias domiciliares para controle de agravos</w:t>
      </w:r>
      <w:bookmarkEnd w:id="396"/>
    </w:p>
    <w:p w:rsidR="00ED3DCD" w:rsidRPr="00B575C4" w:rsidRDefault="00ED3DCD" w:rsidP="00FE18C5">
      <w:r w:rsidRPr="00B575C4">
        <w:t>Fomentar a construção de melhorias sanitárias domiciliares para controle de doenças e outros agravos ocasionados pela falta ou inadequação das condições de saneamento básico nos domicílios.</w:t>
      </w:r>
    </w:p>
    <w:p w:rsidR="00ED3DCD" w:rsidRPr="00B575C4" w:rsidRDefault="00ED3DCD" w:rsidP="00FE18C5">
      <w:pPr>
        <w:rPr>
          <w:b/>
          <w:bCs/>
          <w:lang w:eastAsia="pt-BR"/>
        </w:rPr>
      </w:pPr>
      <w:r w:rsidRPr="00B575C4">
        <w:rPr>
          <w:b/>
          <w:bCs/>
          <w:lang w:eastAsia="pt-BR"/>
        </w:rPr>
        <w:t>Observações:</w:t>
      </w:r>
    </w:p>
    <w:p w:rsidR="00ED3DCD" w:rsidRPr="00B575C4" w:rsidRDefault="00ED3DCD" w:rsidP="00FE18C5">
      <w:pPr>
        <w:rPr>
          <w:lang w:eastAsia="pt-BR"/>
        </w:rPr>
      </w:pPr>
      <w:r w:rsidRPr="00B575C4">
        <w:rPr>
          <w:lang w:eastAsia="pt-BR"/>
        </w:rPr>
        <w:t xml:space="preserve">De acordo com a FUNASA os municípios são selecionados com base em critérios epidemiológicos, sendo priorizados aqueles que apresentem os problemas mais graves em termos de saúde pública. </w:t>
      </w:r>
    </w:p>
    <w:p w:rsidR="0051248D" w:rsidRPr="00B575C4" w:rsidRDefault="00ED3DCD" w:rsidP="00FE18C5">
      <w:pPr>
        <w:rPr>
          <w:lang w:eastAsia="pt-BR"/>
        </w:rPr>
      </w:pPr>
      <w:r w:rsidRPr="00B575C4">
        <w:rPr>
          <w:lang w:eastAsia="pt-BR"/>
        </w:rPr>
        <w:t xml:space="preserve">Os recursos não onerosos (fundo perdido) são repassados através de convênios celebrados entre a FUNASA e às Prefeituras Municipais. </w:t>
      </w:r>
    </w:p>
    <w:p w:rsidR="00ED3DCD" w:rsidRPr="00B575C4" w:rsidRDefault="00ED3DCD" w:rsidP="00FE18C5">
      <w:pPr>
        <w:rPr>
          <w:lang w:eastAsia="pt-BR"/>
        </w:rPr>
      </w:pPr>
      <w:r w:rsidRPr="00B575C4">
        <w:rPr>
          <w:lang w:eastAsia="pt-BR"/>
        </w:rPr>
        <w:t>É obrigatória a aplicação de recursos próprios dos Municípios em complemento aos recursos alocados pela FUNASA, em conformidade com a Lei de Diretrizes Orçamentárias do Governo Federal (LDO) vigente.</w:t>
      </w:r>
    </w:p>
    <w:p w:rsidR="00ED3DCD" w:rsidRDefault="00ED3DCD" w:rsidP="00FE18C5">
      <w:pPr>
        <w:rPr>
          <w:lang w:eastAsia="pt-BR"/>
        </w:rPr>
      </w:pPr>
      <w:r w:rsidRPr="00B575C4">
        <w:rPr>
          <w:lang w:eastAsia="pt-BR"/>
        </w:rPr>
        <w:t xml:space="preserve">O município interessado verifica junto à FUNASA ou através do seu endereço na </w:t>
      </w:r>
      <w:r w:rsidRPr="00B575C4">
        <w:rPr>
          <w:i/>
          <w:iCs/>
          <w:lang w:eastAsia="pt-BR"/>
        </w:rPr>
        <w:t>Internet</w:t>
      </w:r>
      <w:r w:rsidRPr="00B575C4">
        <w:rPr>
          <w:lang w:eastAsia="pt-BR"/>
        </w:rPr>
        <w:t xml:space="preserve"> se está elegível no ano em questão para o Programa de Saneamento Básico. Sendo elegível, o município encaminha proposta de Plano de Trabalho à Coordenação Regional da FUNASA do seu Estado, que analisará a proposta e a encaminhará para a Sede do órgão em Brasília, solicitando autorização para a celebração do Convênio. Após a aprovação pela Sede e comprovada a adimplência do interessado junto ao FGTS, ao INSS, à CAIXA e à União, a Coordenação Regional da FUNASA celebra o convênio e efetua a liberação dos recursos.</w:t>
      </w:r>
    </w:p>
    <w:p w:rsidR="0051597E" w:rsidRDefault="0051597E" w:rsidP="00FE18C5">
      <w:pPr>
        <w:rPr>
          <w:lang w:eastAsia="pt-BR"/>
        </w:rPr>
      </w:pPr>
    </w:p>
    <w:p w:rsidR="0051597E" w:rsidRDefault="0051597E" w:rsidP="00FE18C5">
      <w:pPr>
        <w:rPr>
          <w:lang w:eastAsia="pt-BR"/>
        </w:rPr>
      </w:pPr>
    </w:p>
    <w:p w:rsidR="0051597E" w:rsidRPr="00B575C4" w:rsidRDefault="0051597E" w:rsidP="00FE18C5">
      <w:pPr>
        <w:rPr>
          <w:lang w:eastAsia="pt-BR"/>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51248D">
        <w:trPr>
          <w:jc w:val="center"/>
        </w:trPr>
        <w:tc>
          <w:tcPr>
            <w:tcW w:w="8644" w:type="dxa"/>
          </w:tcPr>
          <w:p w:rsidR="00ED3DCD" w:rsidRPr="00B575C4" w:rsidRDefault="00ED3DCD" w:rsidP="00737C87">
            <w:pPr>
              <w:spacing w:after="0" w:line="240" w:lineRule="auto"/>
            </w:pPr>
            <w:r w:rsidRPr="00B575C4">
              <w:rPr>
                <w:b/>
                <w:bCs/>
                <w:sz w:val="22"/>
                <w:szCs w:val="22"/>
                <w:lang w:eastAsia="pt-BR"/>
              </w:rPr>
              <w:lastRenderedPageBreak/>
              <w:t>Contato</w:t>
            </w:r>
            <w:r w:rsidRPr="00B575C4">
              <w:rPr>
                <w:sz w:val="22"/>
                <w:szCs w:val="22"/>
                <w:lang w:eastAsia="pt-BR"/>
              </w:rPr>
              <w:t>:</w:t>
            </w:r>
            <w:r w:rsidRPr="00B575C4">
              <w:rPr>
                <w:sz w:val="22"/>
                <w:szCs w:val="22"/>
              </w:rPr>
              <w:t xml:space="preserve"> FUNASA - Departamento de Engenharia de Saúde Pública (</w:t>
            </w:r>
            <w:proofErr w:type="spellStart"/>
            <w:r w:rsidRPr="00B575C4">
              <w:rPr>
                <w:sz w:val="22"/>
                <w:szCs w:val="22"/>
              </w:rPr>
              <w:t>Densp</w:t>
            </w:r>
            <w:proofErr w:type="spellEnd"/>
            <w:proofErr w:type="gramStart"/>
            <w:r w:rsidRPr="00B575C4">
              <w:rPr>
                <w:sz w:val="22"/>
                <w:szCs w:val="22"/>
              </w:rPr>
              <w:t>)</w:t>
            </w:r>
            <w:proofErr w:type="gramEnd"/>
            <w:r w:rsidRPr="00B575C4">
              <w:rPr>
                <w:sz w:val="22"/>
                <w:szCs w:val="22"/>
              </w:rPr>
              <w:br/>
              <w:t>6º andar, Ala Norte - Brasília</w:t>
            </w:r>
          </w:p>
          <w:p w:rsidR="00ED3DCD" w:rsidRPr="00B575C4" w:rsidRDefault="00ED3DCD" w:rsidP="00737C87">
            <w:pPr>
              <w:spacing w:after="0" w:line="240" w:lineRule="auto"/>
            </w:pPr>
            <w:r w:rsidRPr="00B575C4">
              <w:rPr>
                <w:sz w:val="22"/>
                <w:szCs w:val="22"/>
              </w:rPr>
              <w:t>Telefone: (61) 3314-6262 ou (61) 6267/6225</w:t>
            </w:r>
            <w:proofErr w:type="gramStart"/>
            <w:r w:rsidRPr="00B575C4">
              <w:rPr>
                <w:sz w:val="22"/>
                <w:szCs w:val="22"/>
              </w:rPr>
              <w:t xml:space="preserve">  </w:t>
            </w:r>
            <w:proofErr w:type="gramEnd"/>
            <w:r w:rsidRPr="00B575C4">
              <w:rPr>
                <w:sz w:val="22"/>
                <w:szCs w:val="22"/>
              </w:rPr>
              <w:t>Fax: (61)3314-6613</w:t>
            </w:r>
          </w:p>
          <w:p w:rsidR="00ED3DCD" w:rsidRPr="00B575C4" w:rsidRDefault="00ED3DCD" w:rsidP="00737C87">
            <w:pPr>
              <w:spacing w:after="0" w:line="240" w:lineRule="auto"/>
            </w:pPr>
            <w:r w:rsidRPr="00B575C4">
              <w:rPr>
                <w:i/>
                <w:iCs/>
                <w:sz w:val="22"/>
                <w:szCs w:val="22"/>
                <w:lang w:eastAsia="pt-BR"/>
              </w:rPr>
              <w:t>Internet</w:t>
            </w:r>
            <w:r w:rsidRPr="00B575C4">
              <w:rPr>
                <w:sz w:val="22"/>
                <w:szCs w:val="22"/>
                <w:lang w:eastAsia="pt-BR"/>
              </w:rPr>
              <w:t>: www.funasa.gov.br</w:t>
            </w:r>
          </w:p>
          <w:p w:rsidR="00ED3DCD" w:rsidRPr="00B575C4" w:rsidRDefault="00ED3DCD" w:rsidP="00737C87">
            <w:pPr>
              <w:spacing w:after="0" w:line="240" w:lineRule="auto"/>
              <w:rPr>
                <w:lang w:eastAsia="pt-BR"/>
              </w:rPr>
            </w:pPr>
          </w:p>
          <w:p w:rsidR="00ED3DCD" w:rsidRPr="00B575C4" w:rsidRDefault="00ED3DCD" w:rsidP="00737C87">
            <w:pPr>
              <w:pStyle w:val="PargrafodaLista3"/>
              <w:spacing w:after="0" w:line="240" w:lineRule="auto"/>
              <w:ind w:left="0"/>
              <w:jc w:val="both"/>
              <w:rPr>
                <w:rFonts w:ascii="Arial" w:hAnsi="Arial" w:cs="Arial"/>
                <w:lang w:eastAsia="pt-BR"/>
              </w:rPr>
            </w:pPr>
            <w:r w:rsidRPr="00B575C4">
              <w:rPr>
                <w:rFonts w:ascii="Arial" w:hAnsi="Arial" w:cs="Arial"/>
                <w:lang w:eastAsia="pt-BR"/>
              </w:rPr>
              <w:t>Superintendência Estadual da FUNASA em Estado de Santa Catarina</w:t>
            </w:r>
          </w:p>
          <w:p w:rsidR="00ED3DCD" w:rsidRPr="00B575C4" w:rsidRDefault="00ED3DCD" w:rsidP="00737C87">
            <w:pPr>
              <w:spacing w:after="0" w:line="240" w:lineRule="auto"/>
              <w:rPr>
                <w:lang w:eastAsia="pt-BR"/>
              </w:rPr>
            </w:pPr>
            <w:r w:rsidRPr="00B575C4">
              <w:rPr>
                <w:sz w:val="22"/>
                <w:szCs w:val="22"/>
              </w:rPr>
              <w:t xml:space="preserve">Av. Max </w:t>
            </w:r>
            <w:proofErr w:type="spellStart"/>
            <w:r w:rsidRPr="00B575C4">
              <w:rPr>
                <w:sz w:val="22"/>
                <w:szCs w:val="22"/>
              </w:rPr>
              <w:t>Schramm</w:t>
            </w:r>
            <w:proofErr w:type="spellEnd"/>
            <w:r w:rsidRPr="00B575C4">
              <w:rPr>
                <w:sz w:val="22"/>
                <w:szCs w:val="22"/>
              </w:rPr>
              <w:t>, nº 2179 - Estreito - Florianópolis/SC CEP: 88095-001</w:t>
            </w:r>
            <w:r w:rsidRPr="00B575C4">
              <w:rPr>
                <w:sz w:val="22"/>
                <w:szCs w:val="22"/>
              </w:rPr>
              <w:br/>
              <w:t>Telefones: (48) 3281-7719/7714/3244-7835 - Fax: (48) 3281-7784</w:t>
            </w:r>
          </w:p>
        </w:tc>
      </w:tr>
    </w:tbl>
    <w:p w:rsidR="00ED3DCD" w:rsidRPr="00B575C4" w:rsidRDefault="00ED3DCD" w:rsidP="00FE18C5">
      <w:pPr>
        <w:rPr>
          <w:lang w:eastAsia="pt-BR"/>
        </w:rPr>
      </w:pPr>
    </w:p>
    <w:p w:rsidR="00ED3DCD" w:rsidRPr="00B575C4" w:rsidRDefault="00ED3DCD" w:rsidP="00FE18C5">
      <w:r w:rsidRPr="00B575C4">
        <w:t>c) Ministério do Meio Ambiente</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51248D">
        <w:trPr>
          <w:jc w:val="center"/>
        </w:trPr>
        <w:tc>
          <w:tcPr>
            <w:tcW w:w="8644" w:type="dxa"/>
            <w:shd w:val="clear" w:color="auto" w:fill="B6DDE8"/>
          </w:tcPr>
          <w:p w:rsidR="00ED3DCD" w:rsidRPr="00B575C4" w:rsidRDefault="00ED3DCD" w:rsidP="00737C87">
            <w:pPr>
              <w:spacing w:after="0"/>
              <w:rPr>
                <w:b/>
                <w:bCs/>
                <w:lang w:eastAsia="pt-BR"/>
              </w:rPr>
            </w:pPr>
            <w:r w:rsidRPr="00B575C4">
              <w:rPr>
                <w:b/>
                <w:bCs/>
                <w:lang w:eastAsia="pt-BR"/>
              </w:rPr>
              <w:t>Programa Brasil Joga Limpo</w:t>
            </w:r>
          </w:p>
        </w:tc>
      </w:tr>
    </w:tbl>
    <w:p w:rsidR="00ED3DCD" w:rsidRPr="00B575C4" w:rsidRDefault="00ED3DCD" w:rsidP="00FE18C5">
      <w:pPr>
        <w:spacing w:after="0"/>
        <w:rPr>
          <w:lang w:eastAsia="pt-BR"/>
        </w:rPr>
      </w:pPr>
    </w:p>
    <w:p w:rsidR="00ED3DCD" w:rsidRPr="00B575C4" w:rsidRDefault="00ED3DCD" w:rsidP="00FE18C5">
      <w:pPr>
        <w:spacing w:after="0"/>
      </w:pPr>
      <w:r w:rsidRPr="00B575C4">
        <w:t>Objetiva promover a melhoria da qualidade ambiental nos assentamentos humanos e incrementar a capacidade de gestão ambiental integrada no meio urbano e rural, com as seguintes ações:</w:t>
      </w:r>
    </w:p>
    <w:p w:rsidR="00ED3DCD" w:rsidRPr="00B575C4" w:rsidRDefault="00ED3DCD" w:rsidP="00FE18C5">
      <w:pPr>
        <w:spacing w:after="75" w:line="240" w:lineRule="auto"/>
        <w:ind w:left="210"/>
        <w:jc w:val="left"/>
        <w:rPr>
          <w:color w:val="666666"/>
          <w:sz w:val="17"/>
          <w:szCs w:val="17"/>
          <w:lang w:val="pt-PT" w:eastAsia="pt-BR"/>
        </w:rPr>
      </w:pPr>
    </w:p>
    <w:p w:rsidR="00ED3DCD" w:rsidRPr="00B575C4" w:rsidRDefault="00ED3DCD" w:rsidP="003C34C5">
      <w:pPr>
        <w:numPr>
          <w:ilvl w:val="0"/>
          <w:numId w:val="36"/>
        </w:numPr>
        <w:spacing w:after="0"/>
        <w:rPr>
          <w:b/>
          <w:bCs/>
        </w:rPr>
      </w:pPr>
      <w:r w:rsidRPr="00B575C4">
        <w:rPr>
          <w:b/>
          <w:bCs/>
        </w:rPr>
        <w:t xml:space="preserve">Elaboração do Plano de Gerenciamento Integrado de Resíduos Sólidos </w:t>
      </w:r>
    </w:p>
    <w:p w:rsidR="00ED3DCD" w:rsidRPr="00B575C4" w:rsidRDefault="00ED3DCD" w:rsidP="00FE18C5">
      <w:pPr>
        <w:spacing w:after="0"/>
        <w:ind w:left="360"/>
        <w:rPr>
          <w:b/>
          <w:bCs/>
        </w:rPr>
      </w:pPr>
      <w:r w:rsidRPr="00B575C4">
        <w:t>Promover o aumento da capacidade de gestão ambiental urbana, atenuando os impactos negativos decorrentes das atividades humanas e melhorando a qualidade de vida em cidades selecionadas, por meio da gestão integrada de resíduos sólidos, do saneamento ambiental e dos transportes.</w:t>
      </w:r>
    </w:p>
    <w:p w:rsidR="00ED3DCD" w:rsidRPr="00B575C4" w:rsidRDefault="00ED3DCD" w:rsidP="00FE18C5">
      <w:pPr>
        <w:spacing w:after="0"/>
        <w:rPr>
          <w:b/>
          <w:bCs/>
        </w:rPr>
      </w:pPr>
    </w:p>
    <w:p w:rsidR="00ED3DCD" w:rsidRPr="00B575C4" w:rsidRDefault="00ED3DCD" w:rsidP="003C34C5">
      <w:pPr>
        <w:numPr>
          <w:ilvl w:val="0"/>
          <w:numId w:val="36"/>
        </w:numPr>
        <w:spacing w:after="0"/>
        <w:rPr>
          <w:b/>
          <w:bCs/>
        </w:rPr>
      </w:pPr>
      <w:r w:rsidRPr="00B575C4">
        <w:rPr>
          <w:b/>
          <w:bCs/>
        </w:rPr>
        <w:t>Implantação de Sistema de Informação Ambiental Relativo à Gestão Integrada de Resíduos</w:t>
      </w:r>
    </w:p>
    <w:p w:rsidR="00ED3DCD" w:rsidRPr="00B575C4" w:rsidRDefault="00ED3DCD" w:rsidP="00FE18C5">
      <w:pPr>
        <w:spacing w:after="0"/>
      </w:pPr>
      <w:proofErr w:type="gramStart"/>
      <w:r w:rsidRPr="00B575C4">
        <w:t>Implementar</w:t>
      </w:r>
      <w:proofErr w:type="gramEnd"/>
      <w:r w:rsidRPr="00B575C4">
        <w:t xml:space="preserve"> o sistema de informações para subsidiar os agentes responsáveis pelo gerenciamento integrado de resíduos sólidos.</w:t>
      </w:r>
    </w:p>
    <w:p w:rsidR="00ED3DCD" w:rsidRPr="00B575C4" w:rsidRDefault="00ED3DCD" w:rsidP="00FE18C5">
      <w:pPr>
        <w:spacing w:after="0"/>
      </w:pPr>
    </w:p>
    <w:p w:rsidR="00ED3DCD" w:rsidRPr="00B575C4" w:rsidRDefault="00ED3DCD" w:rsidP="003C34C5">
      <w:pPr>
        <w:numPr>
          <w:ilvl w:val="0"/>
          <w:numId w:val="36"/>
        </w:numPr>
        <w:spacing w:after="0"/>
        <w:rPr>
          <w:b/>
          <w:bCs/>
          <w:lang w:eastAsia="pt-BR"/>
        </w:rPr>
      </w:pPr>
      <w:r w:rsidRPr="00B575C4">
        <w:rPr>
          <w:b/>
          <w:bCs/>
        </w:rPr>
        <w:t>Difusão de Práticas Sustentáveis de Gestão Ambiental no Meio Rural</w:t>
      </w:r>
    </w:p>
    <w:p w:rsidR="00ED3DCD" w:rsidRPr="00B575C4" w:rsidRDefault="00ED3DCD" w:rsidP="00FE18C5">
      <w:pPr>
        <w:spacing w:after="0"/>
      </w:pPr>
      <w:proofErr w:type="gramStart"/>
      <w:r w:rsidRPr="00B575C4">
        <w:t>Implementar</w:t>
      </w:r>
      <w:proofErr w:type="gramEnd"/>
      <w:r w:rsidRPr="00B575C4">
        <w:t xml:space="preserve"> um sistema de identificação, difusão e transferência de tecnologias e metodologias de gestão ambiental e de conservação de recursos naturais, visando a melhoria significativa da situação ambiental nos assentamentos humanos do meio rural.</w:t>
      </w:r>
    </w:p>
    <w:p w:rsidR="00ED3DCD" w:rsidRPr="00B575C4" w:rsidRDefault="00ED3DCD" w:rsidP="00FE18C5">
      <w:pPr>
        <w:spacing w:after="0"/>
        <w:rPr>
          <w:lang w:eastAsia="pt-BR"/>
        </w:rPr>
      </w:pPr>
    </w:p>
    <w:p w:rsidR="00ED3DCD" w:rsidRPr="00B575C4" w:rsidRDefault="00ED3DCD" w:rsidP="003C34C5">
      <w:pPr>
        <w:numPr>
          <w:ilvl w:val="0"/>
          <w:numId w:val="36"/>
        </w:numPr>
        <w:spacing w:after="0"/>
        <w:rPr>
          <w:b/>
          <w:bCs/>
          <w:lang w:eastAsia="pt-BR"/>
        </w:rPr>
      </w:pPr>
      <w:r w:rsidRPr="00B575C4">
        <w:rPr>
          <w:b/>
          <w:bCs/>
          <w:lang w:eastAsia="pt-BR"/>
        </w:rPr>
        <w:t>Fomento a Projetos de Gerenciamento e Disposição Adequada de Resíduos Sólidos</w:t>
      </w:r>
    </w:p>
    <w:p w:rsidR="00ED3DCD" w:rsidRPr="00B575C4" w:rsidRDefault="00ED3DCD" w:rsidP="00FE18C5">
      <w:pPr>
        <w:spacing w:after="0"/>
      </w:pPr>
      <w:r w:rsidRPr="00B575C4">
        <w:lastRenderedPageBreak/>
        <w:t>Apoiar projetos municipais, voltados para a implantação de Plano de Gerenciamento Integrado de Resíduos Sólidos, com obras de disposição final, unidades de tratamento, coleta seletiva de resíduos sólidos urbanos</w:t>
      </w:r>
      <w:r w:rsidRPr="00B575C4">
        <w:rPr>
          <w:sz w:val="17"/>
          <w:szCs w:val="17"/>
        </w:rPr>
        <w:t xml:space="preserve"> </w:t>
      </w:r>
      <w:r w:rsidRPr="00B575C4">
        <w:t>e recuperação de lixão com recursos do Fundo Nacional do Meio Ambiente (FNMA).</w:t>
      </w:r>
    </w:p>
    <w:p w:rsidR="00ED3DCD" w:rsidRPr="00B575C4" w:rsidRDefault="00ED3DCD" w:rsidP="00FE18C5">
      <w:pPr>
        <w:spacing w:after="0"/>
      </w:pPr>
    </w:p>
    <w:p w:rsidR="00ED3DCD" w:rsidRPr="00B575C4" w:rsidRDefault="00ED3DCD" w:rsidP="003C34C5">
      <w:pPr>
        <w:numPr>
          <w:ilvl w:val="0"/>
          <w:numId w:val="36"/>
        </w:numPr>
        <w:spacing w:after="0"/>
        <w:rPr>
          <w:b/>
          <w:bCs/>
        </w:rPr>
      </w:pPr>
      <w:r w:rsidRPr="00B575C4">
        <w:rPr>
          <w:b/>
          <w:bCs/>
          <w:color w:val="000000"/>
        </w:rPr>
        <w:t xml:space="preserve">Fortalecimento da Infraestrutura de Cooperativas de Catadores para Coleta, Transporte e Comercialização de Materiais Recicláveis </w:t>
      </w:r>
    </w:p>
    <w:p w:rsidR="00ED3DCD" w:rsidRPr="00B575C4" w:rsidRDefault="00ED3DCD" w:rsidP="00FE18C5">
      <w:pPr>
        <w:spacing w:after="0"/>
        <w:ind w:left="360"/>
        <w:rPr>
          <w:b/>
          <w:bCs/>
        </w:rPr>
      </w:pPr>
    </w:p>
    <w:p w:rsidR="00ED3DCD" w:rsidRPr="00B575C4" w:rsidRDefault="00ED3DCD" w:rsidP="00FE18C5">
      <w:pPr>
        <w:spacing w:after="0"/>
        <w:rPr>
          <w:color w:val="000000"/>
          <w:sz w:val="13"/>
          <w:szCs w:val="13"/>
        </w:rPr>
      </w:pPr>
      <w:r w:rsidRPr="00B575C4">
        <w:rPr>
          <w:color w:val="000000"/>
        </w:rPr>
        <w:t>Objetiva promover a inclusão social de catadores de resíduos sólidos, levando-os a uma inserção mais digna e autônoma na produção dos recicláveis</w:t>
      </w:r>
      <w:r w:rsidRPr="00B575C4">
        <w:rPr>
          <w:color w:val="000000"/>
          <w:sz w:val="13"/>
          <w:szCs w:val="13"/>
        </w:rPr>
        <w:t>.</w:t>
      </w:r>
    </w:p>
    <w:p w:rsidR="00ED3DCD" w:rsidRPr="00B575C4" w:rsidRDefault="00ED3DCD" w:rsidP="00FE18C5">
      <w:pPr>
        <w:spacing w:after="0"/>
        <w:rPr>
          <w:b/>
          <w:bCs/>
          <w:lang w:eastAsia="pt-BR"/>
        </w:rPr>
      </w:pPr>
      <w:r w:rsidRPr="00B575C4">
        <w:rPr>
          <w:b/>
          <w:bCs/>
          <w:lang w:eastAsia="pt-BR"/>
        </w:rPr>
        <w:t>Observações:</w:t>
      </w:r>
    </w:p>
    <w:p w:rsidR="00ED3DCD" w:rsidRPr="00B575C4" w:rsidRDefault="00ED3DCD" w:rsidP="00FE18C5">
      <w:pPr>
        <w:spacing w:after="0"/>
      </w:pPr>
      <w:r w:rsidRPr="00B575C4">
        <w:t>O Programa é operado com recursos do Orçamento Geral da União (OGU), repassados aos municípios e concessionárias estaduais e municipais de acordo com as etapas do empreendimento executadas e comprovadas. Os recursos são depositados em conta específica, aberta em agência da CAIXA exclusivamente para movimentação de valores relativos à execução do objeto do contrato assinado.</w:t>
      </w:r>
    </w:p>
    <w:p w:rsidR="00ED3DCD" w:rsidRPr="00B575C4" w:rsidRDefault="00ED3DCD" w:rsidP="00FE18C5">
      <w:pPr>
        <w:spacing w:after="0"/>
      </w:pPr>
      <w:r w:rsidRPr="00B575C4">
        <w:t>A aplicação de contrapartida com recursos próprios ou de terceiros, em complemento aos recursos alocados pela União é obrigatória, conforme estabelecido pela Lei de Diretrizes Orçamentárias (LDO) vigente</w:t>
      </w:r>
      <w:r w:rsidRPr="00B575C4">
        <w:rPr>
          <w:sz w:val="17"/>
          <w:szCs w:val="17"/>
        </w:rPr>
        <w:t>.</w:t>
      </w:r>
    </w:p>
    <w:p w:rsidR="00ED3DCD" w:rsidRPr="00B575C4" w:rsidRDefault="00ED3DCD" w:rsidP="00FE18C5">
      <w:pPr>
        <w:spacing w:after="0"/>
      </w:pPr>
      <w:r w:rsidRPr="00B575C4">
        <w:t>As operações são selecionadas pelo Fundo Nacional do Meio Ambiente, gestor do programa, tendo como parâmetro para habilitação dos proponentes os Editais divulgados pelo FNMA.</w:t>
      </w:r>
    </w:p>
    <w:p w:rsidR="00ED3DCD" w:rsidRPr="00B575C4" w:rsidRDefault="00ED3DCD" w:rsidP="00FE18C5">
      <w:pPr>
        <w:spacing w:after="0"/>
      </w:pPr>
      <w:r w:rsidRPr="00B575C4">
        <w:t>O FNMA oficializa a seleção à CAIXA, objetivando a elaboração das análises necessárias à efetivação dos contratos de repasse.</w:t>
      </w:r>
    </w:p>
    <w:p w:rsidR="00ED3DCD" w:rsidRDefault="00ED3DCD" w:rsidP="00FE18C5">
      <w:pPr>
        <w:spacing w:after="0"/>
      </w:pPr>
      <w:r w:rsidRPr="00B575C4">
        <w:t xml:space="preserve">O Proponente selecionado deverá encaminhar à CAIXA, a documentação técnica, social e jurídica necessária à análise da proposta. Verificada a viabilidade da proposta e comprovada a situação de adimplência do proponente, segundo as exigências da legislação vigente, é </w:t>
      </w:r>
      <w:proofErr w:type="gramStart"/>
      <w:r w:rsidRPr="00B575C4">
        <w:t>formalizado</w:t>
      </w:r>
      <w:proofErr w:type="gramEnd"/>
      <w:r w:rsidRPr="00B575C4">
        <w:t xml:space="preserve"> Contrato de Repasse entre a CAIXA e o município.</w:t>
      </w:r>
    </w:p>
    <w:p w:rsidR="0051597E" w:rsidRDefault="0051597E" w:rsidP="00FE18C5">
      <w:pPr>
        <w:spacing w:after="0"/>
      </w:pPr>
    </w:p>
    <w:p w:rsidR="0051597E" w:rsidRDefault="0051597E" w:rsidP="00FE18C5">
      <w:pPr>
        <w:spacing w:after="0"/>
      </w:pPr>
    </w:p>
    <w:p w:rsidR="0051597E" w:rsidRDefault="0051597E" w:rsidP="00FE18C5">
      <w:pPr>
        <w:spacing w:after="0"/>
      </w:pPr>
    </w:p>
    <w:p w:rsidR="0051597E" w:rsidRPr="00B575C4" w:rsidRDefault="0051597E" w:rsidP="00FE18C5">
      <w:pPr>
        <w:spacing w:after="0"/>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51248D">
        <w:trPr>
          <w:jc w:val="center"/>
        </w:trPr>
        <w:tc>
          <w:tcPr>
            <w:tcW w:w="8644" w:type="dxa"/>
          </w:tcPr>
          <w:p w:rsidR="00ED3DCD" w:rsidRPr="00B575C4" w:rsidRDefault="00ED3DCD" w:rsidP="00737C87">
            <w:pPr>
              <w:shd w:val="clear" w:color="auto" w:fill="FFFFFF"/>
              <w:spacing w:after="0" w:line="240" w:lineRule="auto"/>
              <w:ind w:left="240"/>
              <w:jc w:val="left"/>
              <w:rPr>
                <w:b/>
                <w:bCs/>
                <w:sz w:val="20"/>
                <w:szCs w:val="20"/>
                <w:lang w:eastAsia="pt-BR"/>
              </w:rPr>
            </w:pPr>
            <w:r w:rsidRPr="00B575C4">
              <w:rPr>
                <w:b/>
                <w:bCs/>
                <w:sz w:val="20"/>
                <w:szCs w:val="20"/>
                <w:lang w:eastAsia="pt-BR"/>
              </w:rPr>
              <w:lastRenderedPageBreak/>
              <w:t>Contato:</w:t>
            </w:r>
          </w:p>
          <w:p w:rsidR="00ED3DCD" w:rsidRPr="00B575C4" w:rsidRDefault="00ED3DCD" w:rsidP="00737C87">
            <w:pPr>
              <w:shd w:val="clear" w:color="auto" w:fill="FFFFFF"/>
              <w:spacing w:after="0" w:line="240" w:lineRule="auto"/>
              <w:ind w:left="240"/>
              <w:jc w:val="left"/>
              <w:rPr>
                <w:sz w:val="20"/>
                <w:szCs w:val="20"/>
                <w:lang w:eastAsia="pt-BR"/>
              </w:rPr>
            </w:pPr>
            <w:r w:rsidRPr="00B575C4">
              <w:rPr>
                <w:sz w:val="20"/>
                <w:szCs w:val="20"/>
                <w:lang w:eastAsia="pt-BR"/>
              </w:rPr>
              <w:t>Agência da CEF mais próxima do município interessado;</w:t>
            </w:r>
          </w:p>
          <w:p w:rsidR="00ED3DCD" w:rsidRPr="00B575C4" w:rsidRDefault="00ED3DCD" w:rsidP="00737C87">
            <w:pPr>
              <w:shd w:val="clear" w:color="auto" w:fill="FFFFFF"/>
              <w:spacing w:after="0" w:line="240" w:lineRule="auto"/>
              <w:ind w:left="240"/>
              <w:jc w:val="left"/>
              <w:rPr>
                <w:sz w:val="20"/>
                <w:szCs w:val="20"/>
                <w:lang w:eastAsia="pt-BR"/>
              </w:rPr>
            </w:pPr>
            <w:r w:rsidRPr="00B575C4">
              <w:rPr>
                <w:sz w:val="20"/>
                <w:szCs w:val="20"/>
                <w:lang w:eastAsia="pt-BR"/>
              </w:rPr>
              <w:t xml:space="preserve">Internet: </w:t>
            </w:r>
            <w:hyperlink r:id="rId20" w:tgtFrame="_blank" w:history="1">
              <w:r w:rsidRPr="00B575C4">
                <w:rPr>
                  <w:sz w:val="20"/>
                  <w:szCs w:val="20"/>
                  <w:lang w:eastAsia="pt-BR"/>
                </w:rPr>
                <w:t>www.caixa.gov.br</w:t>
              </w:r>
            </w:hyperlink>
          </w:p>
          <w:p w:rsidR="00ED3DCD" w:rsidRPr="00B575C4" w:rsidRDefault="00ED3DCD" w:rsidP="00737C87">
            <w:pPr>
              <w:shd w:val="clear" w:color="auto" w:fill="FFFFFF"/>
              <w:spacing w:after="0" w:line="240" w:lineRule="auto"/>
              <w:jc w:val="left"/>
              <w:rPr>
                <w:sz w:val="20"/>
                <w:szCs w:val="20"/>
                <w:lang w:eastAsia="pt-BR"/>
              </w:rPr>
            </w:pPr>
            <w:r w:rsidRPr="00B575C4">
              <w:rPr>
                <w:b/>
                <w:bCs/>
                <w:sz w:val="20"/>
                <w:szCs w:val="20"/>
                <w:lang w:eastAsia="pt-BR"/>
              </w:rPr>
              <w:t xml:space="preserve">   Gerência de Gestão Ambiental Urbana e Regional - GAU</w:t>
            </w:r>
          </w:p>
          <w:p w:rsidR="00ED3DCD" w:rsidRPr="00B575C4" w:rsidRDefault="00ED3DCD" w:rsidP="00737C87">
            <w:pPr>
              <w:shd w:val="clear" w:color="auto" w:fill="FFFFFF"/>
              <w:spacing w:after="0" w:line="240" w:lineRule="auto"/>
              <w:jc w:val="left"/>
              <w:rPr>
                <w:sz w:val="20"/>
                <w:szCs w:val="20"/>
                <w:lang w:eastAsia="pt-BR"/>
              </w:rPr>
            </w:pPr>
            <w:r w:rsidRPr="00B575C4">
              <w:rPr>
                <w:sz w:val="20"/>
                <w:szCs w:val="20"/>
                <w:lang w:eastAsia="pt-BR"/>
              </w:rPr>
              <w:t xml:space="preserve">    Esplanada dos Ministérios - Bloco B - sala 812</w:t>
            </w:r>
            <w:r w:rsidRPr="00B575C4">
              <w:rPr>
                <w:sz w:val="20"/>
                <w:szCs w:val="20"/>
                <w:lang w:eastAsia="pt-BR"/>
              </w:rPr>
              <w:br/>
            </w:r>
            <w:proofErr w:type="gramStart"/>
            <w:r w:rsidRPr="00B575C4">
              <w:rPr>
                <w:sz w:val="20"/>
                <w:szCs w:val="20"/>
                <w:lang w:eastAsia="pt-BR"/>
              </w:rPr>
              <w:t xml:space="preserve">    </w:t>
            </w:r>
            <w:proofErr w:type="gramEnd"/>
            <w:r w:rsidRPr="00B575C4">
              <w:rPr>
                <w:sz w:val="20"/>
                <w:szCs w:val="20"/>
                <w:lang w:eastAsia="pt-BR"/>
              </w:rPr>
              <w:t>CEP.: 70.068-900 - Brasília – DF</w:t>
            </w:r>
            <w:r w:rsidRPr="00B575C4">
              <w:rPr>
                <w:sz w:val="20"/>
                <w:szCs w:val="20"/>
                <w:lang w:eastAsia="pt-BR"/>
              </w:rPr>
              <w:br/>
              <w:t xml:space="preserve">    Telefones</w:t>
            </w:r>
            <w:r w:rsidRPr="00B575C4">
              <w:rPr>
                <w:sz w:val="20"/>
                <w:szCs w:val="20"/>
                <w:lang w:eastAsia="pt-BR"/>
              </w:rPr>
              <w:br/>
              <w:t xml:space="preserve">   Gerência: (61) 4009-1069 / 1090</w:t>
            </w:r>
            <w:r w:rsidRPr="00B575C4">
              <w:rPr>
                <w:sz w:val="20"/>
                <w:szCs w:val="20"/>
                <w:lang w:eastAsia="pt-BR"/>
              </w:rPr>
              <w:br/>
              <w:t xml:space="preserve">   Área Técnica (61) - 4009-1026 / 1145 / 1520 / 1521</w:t>
            </w:r>
          </w:p>
          <w:p w:rsidR="00ED3DCD" w:rsidRPr="00B575C4" w:rsidRDefault="00ED3DCD" w:rsidP="00737C87">
            <w:pPr>
              <w:shd w:val="clear" w:color="auto" w:fill="FFFFFF"/>
              <w:spacing w:after="0" w:line="240" w:lineRule="auto"/>
              <w:ind w:left="240"/>
              <w:jc w:val="left"/>
              <w:rPr>
                <w:sz w:val="20"/>
                <w:szCs w:val="20"/>
                <w:lang w:eastAsia="pt-BR"/>
              </w:rPr>
            </w:pPr>
            <w:r w:rsidRPr="00B575C4">
              <w:rPr>
                <w:b/>
                <w:bCs/>
                <w:sz w:val="20"/>
                <w:szCs w:val="20"/>
                <w:lang w:eastAsia="pt-BR"/>
              </w:rPr>
              <w:t>Gerência de Gestão Ambiental Rural - GAR</w:t>
            </w:r>
          </w:p>
          <w:p w:rsidR="00ED3DCD" w:rsidRPr="00B575C4" w:rsidRDefault="00ED3DCD" w:rsidP="00737C87">
            <w:pPr>
              <w:shd w:val="clear" w:color="auto" w:fill="FFFFFF"/>
              <w:spacing w:after="0" w:line="240" w:lineRule="auto"/>
              <w:jc w:val="left"/>
              <w:rPr>
                <w:sz w:val="20"/>
                <w:szCs w:val="20"/>
                <w:lang w:eastAsia="pt-BR"/>
              </w:rPr>
            </w:pPr>
            <w:r w:rsidRPr="00B575C4">
              <w:rPr>
                <w:sz w:val="20"/>
                <w:szCs w:val="20"/>
                <w:lang w:eastAsia="pt-BR"/>
              </w:rPr>
              <w:t xml:space="preserve">   SAS Quadra 05 Bloco H sala 801</w:t>
            </w:r>
            <w:r w:rsidRPr="00B575C4">
              <w:rPr>
                <w:sz w:val="20"/>
                <w:szCs w:val="20"/>
                <w:lang w:eastAsia="pt-BR"/>
              </w:rPr>
              <w:br/>
            </w:r>
            <w:proofErr w:type="gramStart"/>
            <w:r w:rsidRPr="00B575C4">
              <w:rPr>
                <w:sz w:val="20"/>
                <w:szCs w:val="20"/>
                <w:lang w:eastAsia="pt-BR"/>
              </w:rPr>
              <w:t xml:space="preserve">   </w:t>
            </w:r>
            <w:proofErr w:type="gramEnd"/>
            <w:r w:rsidRPr="00B575C4">
              <w:rPr>
                <w:sz w:val="20"/>
                <w:szCs w:val="20"/>
                <w:lang w:eastAsia="pt-BR"/>
              </w:rPr>
              <w:t>CEP.: 70.070-914 - Brasília - DF</w:t>
            </w:r>
            <w:r w:rsidRPr="00B575C4">
              <w:rPr>
                <w:sz w:val="20"/>
                <w:szCs w:val="20"/>
                <w:lang w:eastAsia="pt-BR"/>
              </w:rPr>
              <w:br/>
              <w:t xml:space="preserve">   Telefones: (61) - 3325-3862 / 2153 / 3822</w:t>
            </w:r>
          </w:p>
          <w:p w:rsidR="00ED3DCD" w:rsidRPr="00B575C4" w:rsidRDefault="00ED3DCD" w:rsidP="00737C87">
            <w:pPr>
              <w:shd w:val="clear" w:color="auto" w:fill="FFFFFF"/>
              <w:spacing w:after="0" w:line="240" w:lineRule="auto"/>
              <w:ind w:left="240"/>
              <w:jc w:val="left"/>
              <w:rPr>
                <w:sz w:val="20"/>
                <w:szCs w:val="20"/>
                <w:lang w:eastAsia="pt-BR"/>
              </w:rPr>
            </w:pPr>
            <w:r w:rsidRPr="00B575C4">
              <w:rPr>
                <w:b/>
                <w:bCs/>
                <w:sz w:val="20"/>
                <w:szCs w:val="20"/>
                <w:lang w:eastAsia="pt-BR"/>
              </w:rPr>
              <w:t>Fundo Nacional do Meio Ambiente</w:t>
            </w:r>
          </w:p>
          <w:p w:rsidR="00ED3DCD" w:rsidRPr="00B575C4" w:rsidRDefault="00ED3DCD" w:rsidP="00C207A7">
            <w:pPr>
              <w:shd w:val="clear" w:color="auto" w:fill="FFFFFF"/>
              <w:spacing w:line="240" w:lineRule="auto"/>
              <w:jc w:val="left"/>
              <w:rPr>
                <w:sz w:val="20"/>
                <w:szCs w:val="20"/>
              </w:rPr>
            </w:pPr>
            <w:r w:rsidRPr="00B575C4">
              <w:rPr>
                <w:sz w:val="20"/>
                <w:szCs w:val="20"/>
                <w:lang w:eastAsia="pt-BR"/>
              </w:rPr>
              <w:t xml:space="preserve">   Esplanada dos Ministérios, Bloco "B" - 7º andar</w:t>
            </w:r>
            <w:r w:rsidRPr="00B575C4">
              <w:rPr>
                <w:sz w:val="20"/>
                <w:szCs w:val="20"/>
                <w:lang w:eastAsia="pt-BR"/>
              </w:rPr>
              <w:br/>
            </w:r>
            <w:proofErr w:type="gramStart"/>
            <w:r w:rsidRPr="00B575C4">
              <w:rPr>
                <w:sz w:val="20"/>
                <w:szCs w:val="20"/>
                <w:lang w:eastAsia="pt-BR"/>
              </w:rPr>
              <w:t xml:space="preserve">   </w:t>
            </w:r>
            <w:proofErr w:type="gramEnd"/>
            <w:r w:rsidRPr="00B575C4">
              <w:rPr>
                <w:sz w:val="20"/>
                <w:szCs w:val="20"/>
                <w:lang w:eastAsia="pt-BR"/>
              </w:rPr>
              <w:t>CEP- 70.068-900 - Brasília/DF</w:t>
            </w:r>
            <w:r w:rsidRPr="00B575C4">
              <w:rPr>
                <w:sz w:val="20"/>
                <w:szCs w:val="20"/>
                <w:lang w:eastAsia="pt-BR"/>
              </w:rPr>
              <w:br/>
              <w:t xml:space="preserve">   Fone: (61) 4009-1203</w:t>
            </w:r>
          </w:p>
        </w:tc>
      </w:tr>
    </w:tbl>
    <w:p w:rsidR="00ED3DCD" w:rsidRPr="00B575C4" w:rsidRDefault="00ED3DCD" w:rsidP="00FE18C5"/>
    <w:p w:rsidR="00ED3DCD" w:rsidRPr="00B575C4" w:rsidRDefault="00ED3DCD" w:rsidP="00FE18C5">
      <w:r w:rsidRPr="00B575C4">
        <w:t>d) Agência Nacional de Águas (ANA)</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51248D">
        <w:trPr>
          <w:jc w:val="center"/>
        </w:trPr>
        <w:tc>
          <w:tcPr>
            <w:tcW w:w="8644" w:type="dxa"/>
            <w:shd w:val="clear" w:color="auto" w:fill="B6DDE8"/>
          </w:tcPr>
          <w:p w:rsidR="00ED3DCD" w:rsidRPr="00B575C4" w:rsidRDefault="00ED3DCD" w:rsidP="00737C87">
            <w:pPr>
              <w:rPr>
                <w:b/>
                <w:bCs/>
                <w:lang w:eastAsia="pt-BR"/>
              </w:rPr>
            </w:pPr>
            <w:r w:rsidRPr="00B575C4">
              <w:rPr>
                <w:b/>
                <w:bCs/>
              </w:rPr>
              <w:t>Programa Nacional de Despoluição de Bacias Hidrográficas (PRODES)</w:t>
            </w:r>
          </w:p>
        </w:tc>
      </w:tr>
    </w:tbl>
    <w:p w:rsidR="00ED3DCD" w:rsidRPr="00B575C4" w:rsidRDefault="00ED3DCD" w:rsidP="00FE18C5">
      <w:pPr>
        <w:rPr>
          <w:lang w:eastAsia="pt-BR"/>
        </w:rPr>
      </w:pPr>
    </w:p>
    <w:p w:rsidR="00ED3DCD" w:rsidRPr="00B575C4" w:rsidRDefault="00ED3DCD" w:rsidP="00FE18C5">
      <w:pPr>
        <w:rPr>
          <w:lang w:eastAsia="pt-BR"/>
        </w:rPr>
      </w:pPr>
      <w:r w:rsidRPr="00B575C4">
        <w:rPr>
          <w:lang w:eastAsia="pt-BR"/>
        </w:rPr>
        <w:t>Este Programa consiste no estímulo financeiro da União, através da Agência Nacional de Águas (ANA), na despoluição de Bacias Hidrográficas que podem ser pleiteados pelos titulares dos serviços de esgotamento sanitário, os prestadores de serviços e os concessionários legalmente habilitados, tendo como objetivos:</w:t>
      </w:r>
    </w:p>
    <w:p w:rsidR="00ED3DCD" w:rsidRPr="00B575C4" w:rsidRDefault="00ED3DCD" w:rsidP="003C34C5">
      <w:pPr>
        <w:pStyle w:val="PargrafodaLista3"/>
        <w:numPr>
          <w:ilvl w:val="0"/>
          <w:numId w:val="49"/>
        </w:numPr>
        <w:spacing w:after="120" w:line="360" w:lineRule="auto"/>
        <w:jc w:val="both"/>
        <w:rPr>
          <w:rFonts w:ascii="Arial" w:hAnsi="Arial" w:cs="Arial"/>
          <w:sz w:val="24"/>
          <w:szCs w:val="24"/>
          <w:lang w:eastAsia="pt-BR"/>
        </w:rPr>
      </w:pPr>
      <w:r w:rsidRPr="00B575C4">
        <w:rPr>
          <w:rFonts w:ascii="Arial" w:hAnsi="Arial" w:cs="Arial"/>
          <w:sz w:val="24"/>
          <w:szCs w:val="24"/>
          <w:lang w:eastAsia="pt-BR"/>
        </w:rPr>
        <w:t xml:space="preserve">Reduzir os níveis críticos de poluição hídrica observados nas bacias hidrográficas </w:t>
      </w:r>
      <w:proofErr w:type="spellStart"/>
      <w:r w:rsidRPr="00B575C4">
        <w:rPr>
          <w:rFonts w:ascii="Arial" w:hAnsi="Arial" w:cs="Arial"/>
          <w:sz w:val="24"/>
          <w:szCs w:val="24"/>
          <w:lang w:eastAsia="pt-BR"/>
        </w:rPr>
        <w:t>drenantes</w:t>
      </w:r>
      <w:proofErr w:type="spellEnd"/>
      <w:r w:rsidRPr="00B575C4">
        <w:rPr>
          <w:rFonts w:ascii="Arial" w:hAnsi="Arial" w:cs="Arial"/>
          <w:sz w:val="24"/>
          <w:szCs w:val="24"/>
          <w:lang w:eastAsia="pt-BR"/>
        </w:rPr>
        <w:t xml:space="preserve"> das áreas com maior densidade urbana e industrial do país;</w:t>
      </w:r>
    </w:p>
    <w:p w:rsidR="00ED3DCD" w:rsidRPr="00B575C4" w:rsidRDefault="00ED3DCD" w:rsidP="003C34C5">
      <w:pPr>
        <w:pStyle w:val="PargrafodaLista3"/>
        <w:numPr>
          <w:ilvl w:val="0"/>
          <w:numId w:val="49"/>
        </w:numPr>
        <w:spacing w:after="120" w:line="360" w:lineRule="auto"/>
        <w:jc w:val="both"/>
        <w:rPr>
          <w:rFonts w:ascii="Arial" w:hAnsi="Arial" w:cs="Arial"/>
          <w:sz w:val="24"/>
          <w:szCs w:val="24"/>
          <w:lang w:eastAsia="pt-BR"/>
        </w:rPr>
      </w:pPr>
      <w:r w:rsidRPr="00B575C4">
        <w:rPr>
          <w:rFonts w:ascii="Arial" w:hAnsi="Arial" w:cs="Arial"/>
          <w:sz w:val="24"/>
          <w:szCs w:val="24"/>
          <w:lang w:eastAsia="pt-BR"/>
        </w:rPr>
        <w:t xml:space="preserve">Introduzir a implantação de sistemas de gerenciamento de recursos hídricos nestas áreas, mediante a constituição de Comitês de Bacia Hidrográfica - Comitê e respectivas Agências, e da implementação de mecanismos para cobrança do direito de uso de recursos hídricos, conforme previsto na Lei Federal nº 9.433, de </w:t>
      </w:r>
      <w:proofErr w:type="gramStart"/>
      <w:r w:rsidRPr="00B575C4">
        <w:rPr>
          <w:rFonts w:ascii="Arial" w:hAnsi="Arial" w:cs="Arial"/>
          <w:sz w:val="24"/>
          <w:szCs w:val="24"/>
          <w:lang w:eastAsia="pt-BR"/>
        </w:rPr>
        <w:t>8</w:t>
      </w:r>
      <w:proofErr w:type="gramEnd"/>
      <w:r w:rsidRPr="00B575C4">
        <w:rPr>
          <w:rFonts w:ascii="Arial" w:hAnsi="Arial" w:cs="Arial"/>
          <w:sz w:val="24"/>
          <w:szCs w:val="24"/>
          <w:lang w:eastAsia="pt-BR"/>
        </w:rPr>
        <w:t xml:space="preserve"> de janeiro de 1997.</w:t>
      </w:r>
    </w:p>
    <w:p w:rsidR="00ED3DCD" w:rsidRPr="00B575C4" w:rsidRDefault="00ED3DCD" w:rsidP="00FE18C5">
      <w:pPr>
        <w:rPr>
          <w:lang w:eastAsia="pt-BR"/>
        </w:rPr>
      </w:pPr>
      <w:r w:rsidRPr="00B575C4">
        <w:rPr>
          <w:lang w:eastAsia="pt-BR"/>
        </w:rPr>
        <w:t xml:space="preserve">São elegíveis para participar do Programa empreendimentos destinados à implantação de Estações de Tratamento de Esgoto (ETE), cuja implantação não tenha sido iniciada; em fase de construção, com até 70% do orçamento executado na data de sua habilitação; ampliação, complementação ou melhorias operacionais em estações de tratamento existentes, desde que representem aumento da carga </w:t>
      </w:r>
      <w:r w:rsidRPr="00B575C4">
        <w:rPr>
          <w:lang w:eastAsia="pt-BR"/>
        </w:rPr>
        <w:lastRenderedPageBreak/>
        <w:t xml:space="preserve">poluidora tratada ou da eficiência do tratamento em termos de abatimento das cargas poluidoras; estruturas de interligação do sistema coletor de esgotos à ETE. </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011BE9">
        <w:trPr>
          <w:jc w:val="center"/>
        </w:trPr>
        <w:tc>
          <w:tcPr>
            <w:tcW w:w="8644" w:type="dxa"/>
            <w:shd w:val="clear" w:color="auto" w:fill="B6DDE8"/>
          </w:tcPr>
          <w:p w:rsidR="00ED3DCD" w:rsidRPr="00B575C4" w:rsidRDefault="00ED3DCD" w:rsidP="00737C87">
            <w:pPr>
              <w:rPr>
                <w:b/>
                <w:bCs/>
                <w:lang w:eastAsia="pt-BR"/>
              </w:rPr>
            </w:pPr>
            <w:r w:rsidRPr="00B575C4">
              <w:rPr>
                <w:b/>
                <w:bCs/>
              </w:rPr>
              <w:t>Programa de Gestão de Recursos Hídricos</w:t>
            </w:r>
          </w:p>
        </w:tc>
      </w:tr>
    </w:tbl>
    <w:p w:rsidR="00ED3DCD" w:rsidRPr="00B575C4" w:rsidRDefault="00ED3DCD" w:rsidP="00FE18C5">
      <w:pPr>
        <w:rPr>
          <w:lang w:eastAsia="pt-BR"/>
        </w:rPr>
      </w:pPr>
    </w:p>
    <w:p w:rsidR="00ED3DCD" w:rsidRPr="00B575C4" w:rsidRDefault="00ED3DCD" w:rsidP="00FE18C5">
      <w:pPr>
        <w:rPr>
          <w:lang w:eastAsia="pt-BR"/>
        </w:rPr>
      </w:pPr>
      <w:r w:rsidRPr="00B575C4">
        <w:rPr>
          <w:lang w:eastAsia="pt-BR"/>
        </w:rPr>
        <w:t>Este Programa objetiva a recuperação e preservação da qualidade e quantidade dos recursos hídricos das bacias hidrográficas, sendo desenvolvido nas seguintes modalidades:</w:t>
      </w:r>
    </w:p>
    <w:p w:rsidR="00ED3DCD" w:rsidRPr="00B575C4" w:rsidRDefault="00ED3DCD" w:rsidP="003C34C5">
      <w:pPr>
        <w:numPr>
          <w:ilvl w:val="0"/>
          <w:numId w:val="37"/>
        </w:numPr>
        <w:rPr>
          <w:b/>
          <w:bCs/>
          <w:lang w:eastAsia="pt-BR"/>
        </w:rPr>
      </w:pPr>
      <w:r w:rsidRPr="00B575C4">
        <w:rPr>
          <w:b/>
          <w:bCs/>
          <w:lang w:eastAsia="pt-BR"/>
        </w:rPr>
        <w:t>Despoluição de Corpos D’Água:</w:t>
      </w:r>
    </w:p>
    <w:p w:rsidR="00ED3DCD" w:rsidRPr="00B575C4" w:rsidRDefault="00ED3DCD" w:rsidP="003C34C5">
      <w:pPr>
        <w:pStyle w:val="PargrafodaLista3"/>
        <w:numPr>
          <w:ilvl w:val="0"/>
          <w:numId w:val="24"/>
        </w:numPr>
        <w:tabs>
          <w:tab w:val="num" w:pos="720"/>
        </w:tabs>
        <w:jc w:val="both"/>
        <w:rPr>
          <w:rFonts w:ascii="Arial" w:hAnsi="Arial" w:cs="Arial"/>
          <w:sz w:val="24"/>
          <w:szCs w:val="24"/>
          <w:lang w:eastAsia="pt-BR"/>
        </w:rPr>
      </w:pPr>
      <w:r w:rsidRPr="00B575C4">
        <w:rPr>
          <w:rFonts w:ascii="Arial" w:hAnsi="Arial" w:cs="Arial"/>
          <w:sz w:val="24"/>
          <w:szCs w:val="24"/>
          <w:lang w:eastAsia="pt-BR"/>
        </w:rPr>
        <w:t>Sistema de transporte e disposição final adequada de esgotos sanitários - rede coletora, coletor tronco, interceptor, ligações domiciliares, estação elevatória, linha de recalque, emissário e estação de tratamento;</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Desassoreamento;</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Controle de erosão;</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Contenção de encostas; e</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Recomposição de vegetação ciliar.</w:t>
      </w:r>
    </w:p>
    <w:p w:rsidR="00ED3DCD" w:rsidRPr="00B575C4" w:rsidRDefault="00ED3DCD" w:rsidP="003C34C5">
      <w:pPr>
        <w:numPr>
          <w:ilvl w:val="0"/>
          <w:numId w:val="37"/>
        </w:numPr>
        <w:rPr>
          <w:szCs w:val="24"/>
          <w:lang w:eastAsia="pt-BR"/>
        </w:rPr>
      </w:pPr>
      <w:r w:rsidRPr="00B575C4">
        <w:rPr>
          <w:b/>
          <w:bCs/>
          <w:szCs w:val="24"/>
          <w:lang w:eastAsia="pt-BR"/>
        </w:rPr>
        <w:t>Recuperação e Preservação de Nascentes, Mananciais e Cursos D'água em Áreas urbanas</w:t>
      </w:r>
    </w:p>
    <w:p w:rsidR="00ED3DCD" w:rsidRPr="00B575C4" w:rsidRDefault="00ED3DCD" w:rsidP="003C34C5">
      <w:pPr>
        <w:pStyle w:val="PargrafodaLista3"/>
        <w:numPr>
          <w:ilvl w:val="0"/>
          <w:numId w:val="24"/>
        </w:numPr>
        <w:tabs>
          <w:tab w:val="num" w:pos="720"/>
        </w:tabs>
        <w:jc w:val="both"/>
        <w:rPr>
          <w:rFonts w:ascii="Arial" w:hAnsi="Arial" w:cs="Arial"/>
          <w:sz w:val="24"/>
          <w:szCs w:val="24"/>
          <w:lang w:eastAsia="pt-BR"/>
        </w:rPr>
      </w:pPr>
      <w:r w:rsidRPr="00B575C4">
        <w:rPr>
          <w:rFonts w:ascii="Arial" w:hAnsi="Arial" w:cs="Arial"/>
          <w:sz w:val="24"/>
          <w:szCs w:val="24"/>
          <w:lang w:eastAsia="pt-BR"/>
        </w:rPr>
        <w:t>Desassoreamento;</w:t>
      </w:r>
    </w:p>
    <w:p w:rsidR="00ED3DCD" w:rsidRPr="00B575C4" w:rsidRDefault="00ED3DCD" w:rsidP="003C34C5">
      <w:pPr>
        <w:pStyle w:val="PargrafodaLista3"/>
        <w:numPr>
          <w:ilvl w:val="0"/>
          <w:numId w:val="24"/>
        </w:numPr>
        <w:tabs>
          <w:tab w:val="num" w:pos="720"/>
        </w:tabs>
        <w:jc w:val="both"/>
        <w:rPr>
          <w:rFonts w:ascii="Arial" w:hAnsi="Arial" w:cs="Arial"/>
          <w:sz w:val="24"/>
          <w:szCs w:val="24"/>
          <w:lang w:eastAsia="pt-BR"/>
        </w:rPr>
      </w:pPr>
      <w:r w:rsidRPr="00B575C4">
        <w:rPr>
          <w:rFonts w:ascii="Arial" w:hAnsi="Arial" w:cs="Arial"/>
          <w:sz w:val="24"/>
          <w:szCs w:val="24"/>
          <w:lang w:eastAsia="pt-BR"/>
        </w:rPr>
        <w:t>Controle de erosão;</w:t>
      </w:r>
    </w:p>
    <w:p w:rsidR="00ED3DCD" w:rsidRPr="00B575C4" w:rsidRDefault="00ED3DCD" w:rsidP="003C34C5">
      <w:pPr>
        <w:pStyle w:val="PargrafodaLista3"/>
        <w:numPr>
          <w:ilvl w:val="0"/>
          <w:numId w:val="24"/>
        </w:numPr>
        <w:tabs>
          <w:tab w:val="num" w:pos="720"/>
        </w:tabs>
        <w:jc w:val="both"/>
        <w:rPr>
          <w:rFonts w:ascii="Arial" w:hAnsi="Arial" w:cs="Arial"/>
          <w:sz w:val="24"/>
          <w:szCs w:val="24"/>
          <w:lang w:eastAsia="pt-BR"/>
        </w:rPr>
      </w:pPr>
      <w:r w:rsidRPr="00B575C4">
        <w:rPr>
          <w:rFonts w:ascii="Arial" w:hAnsi="Arial" w:cs="Arial"/>
          <w:sz w:val="24"/>
          <w:szCs w:val="24"/>
          <w:lang w:eastAsia="pt-BR"/>
        </w:rPr>
        <w:t>Contenção de encostas;</w:t>
      </w:r>
    </w:p>
    <w:p w:rsidR="00ED3DCD" w:rsidRPr="00B575C4" w:rsidRDefault="00ED3DCD" w:rsidP="003C34C5">
      <w:pPr>
        <w:pStyle w:val="PargrafodaLista3"/>
        <w:numPr>
          <w:ilvl w:val="0"/>
          <w:numId w:val="24"/>
        </w:numPr>
        <w:tabs>
          <w:tab w:val="num" w:pos="720"/>
        </w:tabs>
        <w:jc w:val="both"/>
        <w:rPr>
          <w:rFonts w:ascii="Arial" w:hAnsi="Arial" w:cs="Arial"/>
          <w:sz w:val="24"/>
          <w:szCs w:val="24"/>
          <w:lang w:eastAsia="pt-BR"/>
        </w:rPr>
      </w:pPr>
      <w:r w:rsidRPr="00B575C4">
        <w:rPr>
          <w:rFonts w:ascii="Arial" w:hAnsi="Arial" w:cs="Arial"/>
          <w:sz w:val="24"/>
          <w:szCs w:val="24"/>
          <w:lang w:eastAsia="pt-BR"/>
        </w:rPr>
        <w:t>Remanejamento / reassentamento de população;</w:t>
      </w:r>
    </w:p>
    <w:p w:rsidR="00ED3DCD" w:rsidRPr="00B575C4" w:rsidRDefault="00ED3DCD" w:rsidP="003C34C5">
      <w:pPr>
        <w:pStyle w:val="PargrafodaLista3"/>
        <w:numPr>
          <w:ilvl w:val="0"/>
          <w:numId w:val="24"/>
        </w:numPr>
        <w:tabs>
          <w:tab w:val="num" w:pos="720"/>
        </w:tabs>
        <w:jc w:val="both"/>
        <w:rPr>
          <w:rFonts w:ascii="Arial" w:hAnsi="Arial" w:cs="Arial"/>
          <w:sz w:val="24"/>
          <w:szCs w:val="24"/>
          <w:lang w:eastAsia="pt-BR"/>
        </w:rPr>
      </w:pPr>
      <w:r w:rsidRPr="00B575C4">
        <w:rPr>
          <w:rFonts w:ascii="Arial" w:hAnsi="Arial" w:cs="Arial"/>
          <w:sz w:val="24"/>
          <w:szCs w:val="24"/>
          <w:lang w:eastAsia="pt-BR"/>
        </w:rPr>
        <w:t>Uso e ocupação do solo para prevenção de mananciais;</w:t>
      </w:r>
    </w:p>
    <w:p w:rsidR="00ED3DCD" w:rsidRPr="00B575C4" w:rsidRDefault="00ED3DCD" w:rsidP="003C34C5">
      <w:pPr>
        <w:pStyle w:val="PargrafodaLista3"/>
        <w:numPr>
          <w:ilvl w:val="0"/>
          <w:numId w:val="24"/>
        </w:numPr>
        <w:tabs>
          <w:tab w:val="num" w:pos="720"/>
        </w:tabs>
        <w:jc w:val="both"/>
        <w:rPr>
          <w:rFonts w:ascii="Arial" w:hAnsi="Arial" w:cs="Arial"/>
          <w:sz w:val="24"/>
          <w:szCs w:val="24"/>
          <w:lang w:eastAsia="pt-BR"/>
        </w:rPr>
      </w:pPr>
      <w:r w:rsidRPr="00B575C4">
        <w:rPr>
          <w:rFonts w:ascii="Arial" w:hAnsi="Arial" w:cs="Arial"/>
          <w:sz w:val="24"/>
          <w:szCs w:val="24"/>
          <w:lang w:eastAsia="pt-BR"/>
        </w:rPr>
        <w:t>Implantação de parques para controle de erosão e preservação de mananciais;</w:t>
      </w:r>
    </w:p>
    <w:p w:rsidR="00ED3DCD" w:rsidRPr="00B575C4" w:rsidRDefault="00ED3DCD" w:rsidP="003C34C5">
      <w:pPr>
        <w:pStyle w:val="PargrafodaLista3"/>
        <w:numPr>
          <w:ilvl w:val="0"/>
          <w:numId w:val="24"/>
        </w:numPr>
        <w:tabs>
          <w:tab w:val="num" w:pos="720"/>
        </w:tabs>
        <w:jc w:val="both"/>
        <w:rPr>
          <w:rFonts w:ascii="Arial" w:hAnsi="Arial" w:cs="Arial"/>
          <w:sz w:val="24"/>
          <w:szCs w:val="24"/>
          <w:lang w:eastAsia="pt-BR"/>
        </w:rPr>
      </w:pPr>
      <w:r w:rsidRPr="00B575C4">
        <w:rPr>
          <w:rFonts w:ascii="Arial" w:hAnsi="Arial" w:cs="Arial"/>
          <w:sz w:val="24"/>
          <w:szCs w:val="24"/>
          <w:lang w:eastAsia="pt-BR"/>
        </w:rPr>
        <w:t>Recomposição de rede de drenagem; e</w:t>
      </w:r>
    </w:p>
    <w:p w:rsidR="00ED3DCD" w:rsidRPr="00B575C4" w:rsidRDefault="00ED3DCD" w:rsidP="003C34C5">
      <w:pPr>
        <w:pStyle w:val="PargrafodaLista3"/>
        <w:numPr>
          <w:ilvl w:val="0"/>
          <w:numId w:val="24"/>
        </w:numPr>
        <w:tabs>
          <w:tab w:val="num" w:pos="720"/>
        </w:tabs>
        <w:jc w:val="both"/>
        <w:rPr>
          <w:rFonts w:ascii="Arial" w:hAnsi="Arial" w:cs="Arial"/>
          <w:sz w:val="24"/>
          <w:szCs w:val="24"/>
          <w:lang w:eastAsia="pt-BR"/>
        </w:rPr>
      </w:pPr>
      <w:r w:rsidRPr="00B575C4">
        <w:rPr>
          <w:rFonts w:ascii="Arial" w:hAnsi="Arial" w:cs="Arial"/>
          <w:sz w:val="24"/>
          <w:szCs w:val="24"/>
          <w:lang w:eastAsia="pt-BR"/>
        </w:rPr>
        <w:t>Recomposição de vegetação ciliar.</w:t>
      </w:r>
    </w:p>
    <w:p w:rsidR="00ED3DCD" w:rsidRPr="00B575C4" w:rsidRDefault="00ED3DCD" w:rsidP="003C34C5">
      <w:pPr>
        <w:numPr>
          <w:ilvl w:val="0"/>
          <w:numId w:val="37"/>
        </w:numPr>
        <w:rPr>
          <w:szCs w:val="24"/>
          <w:lang w:eastAsia="pt-BR"/>
        </w:rPr>
      </w:pPr>
      <w:r w:rsidRPr="00B575C4">
        <w:rPr>
          <w:b/>
          <w:bCs/>
          <w:szCs w:val="24"/>
          <w:lang w:eastAsia="pt-BR"/>
        </w:rPr>
        <w:t>Prevenção dos Impactos das Secas e Enchentes</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Desassoreamento;</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lastRenderedPageBreak/>
        <w:t>Controle de enchentes;</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Drenagem urbana;</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Urbanização para controle de cheias, erosões e deslizamentos;</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Recomposição de vegetação ciliar;</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Obras para prevenção ou minimização dos efeitos da seca;</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Sistemas simplificados de abastecimento de água;</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Barragens subterrâneas;</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Dessalinização das águas salinas e salobras; e</w:t>
      </w:r>
    </w:p>
    <w:p w:rsidR="00ED3DCD" w:rsidRPr="00B575C4" w:rsidRDefault="00ED3DCD" w:rsidP="003C34C5">
      <w:pPr>
        <w:pStyle w:val="PargrafodaLista3"/>
        <w:numPr>
          <w:ilvl w:val="0"/>
          <w:numId w:val="24"/>
        </w:numPr>
        <w:tabs>
          <w:tab w:val="num" w:pos="720"/>
        </w:tabs>
        <w:rPr>
          <w:rFonts w:ascii="Arial" w:hAnsi="Arial" w:cs="Arial"/>
          <w:sz w:val="24"/>
          <w:szCs w:val="24"/>
          <w:lang w:eastAsia="pt-BR"/>
        </w:rPr>
      </w:pPr>
      <w:r w:rsidRPr="00B575C4">
        <w:rPr>
          <w:rFonts w:ascii="Arial" w:hAnsi="Arial" w:cs="Arial"/>
          <w:sz w:val="24"/>
          <w:szCs w:val="24"/>
          <w:lang w:eastAsia="pt-BR"/>
        </w:rPr>
        <w:t xml:space="preserve">Cisternas rurais e </w:t>
      </w:r>
      <w:proofErr w:type="spellStart"/>
      <w:r w:rsidRPr="00B575C4">
        <w:rPr>
          <w:rFonts w:ascii="Arial" w:hAnsi="Arial" w:cs="Arial"/>
          <w:sz w:val="24"/>
          <w:szCs w:val="24"/>
          <w:lang w:eastAsia="pt-BR"/>
        </w:rPr>
        <w:t>implúvios</w:t>
      </w:r>
      <w:proofErr w:type="spellEnd"/>
      <w:r w:rsidRPr="00B575C4">
        <w:rPr>
          <w:rFonts w:ascii="Arial" w:hAnsi="Arial" w:cs="Arial"/>
          <w:sz w:val="24"/>
          <w:szCs w:val="24"/>
          <w:lang w:eastAsia="pt-BR"/>
        </w:rPr>
        <w:t>.</w:t>
      </w:r>
    </w:p>
    <w:p w:rsidR="00ED3DCD" w:rsidRPr="00B575C4" w:rsidRDefault="00ED3DCD" w:rsidP="00FE18C5">
      <w:pPr>
        <w:rPr>
          <w:lang w:eastAsia="pt-BR"/>
        </w:rPr>
      </w:pPr>
    </w:p>
    <w:p w:rsidR="00ED3DCD" w:rsidRPr="00B575C4" w:rsidRDefault="00ED3DCD" w:rsidP="00FE18C5">
      <w:pPr>
        <w:rPr>
          <w:b/>
          <w:bCs/>
          <w:lang w:eastAsia="pt-BR"/>
        </w:rPr>
      </w:pPr>
      <w:r w:rsidRPr="00B575C4">
        <w:rPr>
          <w:b/>
          <w:bCs/>
          <w:lang w:eastAsia="pt-BR"/>
        </w:rPr>
        <w:t>Observações:</w:t>
      </w:r>
    </w:p>
    <w:p w:rsidR="00011BE9" w:rsidRPr="00B575C4" w:rsidRDefault="00ED3DCD" w:rsidP="00FE18C5">
      <w:pPr>
        <w:rPr>
          <w:lang w:eastAsia="pt-BR"/>
        </w:rPr>
      </w:pPr>
      <w:r w:rsidRPr="00B575C4">
        <w:rPr>
          <w:lang w:eastAsia="pt-BR"/>
        </w:rPr>
        <w:t xml:space="preserve">É obrigatória a aplicação de contrapartida - recursos próprios dos Estados, DF e municípios, em complemento aos recursos alocados pela União, conforme estabelecido pela Lei de Diretrizes Orçamentárias da União (LDO) vigente. Os Programas são operados com recursos do Orçamento Geral da União que são repassados aos Estados, Distrito Federal e Municípios, de acordo com as etapas do empreendimento executadas e comprovadas. </w:t>
      </w:r>
    </w:p>
    <w:p w:rsidR="00ED3DCD" w:rsidRPr="00B575C4" w:rsidRDefault="00ED3DCD" w:rsidP="00FE18C5">
      <w:pPr>
        <w:rPr>
          <w:lang w:eastAsia="pt-BR"/>
        </w:rPr>
      </w:pPr>
      <w:r w:rsidRPr="00B575C4">
        <w:rPr>
          <w:lang w:eastAsia="pt-BR"/>
        </w:rPr>
        <w:t>Os recursos são depositados em conta específica, aberta em agência da CAIXA, exclusivamente para movimentação de valores relativos à execução do objeto do contrato assinado.</w:t>
      </w:r>
    </w:p>
    <w:p w:rsidR="00ED3DCD" w:rsidRPr="00B575C4" w:rsidRDefault="00ED3DCD" w:rsidP="00FE18C5">
      <w:pPr>
        <w:rPr>
          <w:lang w:eastAsia="pt-BR"/>
        </w:rPr>
      </w:pPr>
      <w:r w:rsidRPr="00B575C4">
        <w:rPr>
          <w:lang w:eastAsia="pt-BR"/>
        </w:rPr>
        <w:t>O Estado/município interessado deve encaminhar à Agência Nacional de Águas (ANA), órgão gestor do Programa, uma consulta prévia conforme modelo constante da Resolução ANA nº 84, de 17.4.2002.</w:t>
      </w:r>
    </w:p>
    <w:p w:rsidR="00ED3DCD" w:rsidRDefault="00ED3DCD" w:rsidP="00FE18C5">
      <w:pPr>
        <w:rPr>
          <w:lang w:eastAsia="pt-BR"/>
        </w:rPr>
      </w:pPr>
      <w:r w:rsidRPr="00B575C4">
        <w:rPr>
          <w:lang w:eastAsia="pt-BR"/>
        </w:rPr>
        <w:t>O Estado/município, após a seleção, deve encaminhar Plano de Trabalho à CAIXA. A proposta deve atender às modalidades e aos objetivos do Programa, no sentido de que as obras a serem executadas representem uma efetiva melhora das condições de saúde e da qualidade de vida da população alvo.</w:t>
      </w:r>
    </w:p>
    <w:p w:rsidR="0051597E" w:rsidRDefault="0051597E" w:rsidP="00FE18C5">
      <w:pPr>
        <w:rPr>
          <w:lang w:eastAsia="pt-BR"/>
        </w:rPr>
      </w:pPr>
    </w:p>
    <w:p w:rsidR="0051597E" w:rsidRPr="00B575C4" w:rsidRDefault="0051597E" w:rsidP="00FE18C5">
      <w:pPr>
        <w:rPr>
          <w:lang w:eastAsia="pt-BR"/>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011BE9">
        <w:trPr>
          <w:jc w:val="center"/>
        </w:trPr>
        <w:tc>
          <w:tcPr>
            <w:tcW w:w="8644" w:type="dxa"/>
          </w:tcPr>
          <w:p w:rsidR="00ED3DCD" w:rsidRPr="00B575C4" w:rsidRDefault="00ED3DCD" w:rsidP="00737C87">
            <w:pPr>
              <w:shd w:val="clear" w:color="auto" w:fill="FFFFFF"/>
              <w:spacing w:after="0" w:line="240" w:lineRule="auto"/>
              <w:jc w:val="left"/>
              <w:rPr>
                <w:b/>
                <w:bCs/>
                <w:lang w:eastAsia="pt-BR"/>
              </w:rPr>
            </w:pPr>
            <w:r w:rsidRPr="00B575C4">
              <w:rPr>
                <w:b/>
                <w:bCs/>
                <w:sz w:val="22"/>
                <w:szCs w:val="22"/>
                <w:lang w:eastAsia="pt-BR"/>
              </w:rPr>
              <w:lastRenderedPageBreak/>
              <w:t>Contato:</w:t>
            </w:r>
          </w:p>
          <w:p w:rsidR="00ED3DCD" w:rsidRPr="00B575C4" w:rsidRDefault="00ED3DCD" w:rsidP="00737C87">
            <w:pPr>
              <w:shd w:val="clear" w:color="auto" w:fill="FFFFFF"/>
              <w:spacing w:after="0" w:line="240" w:lineRule="auto"/>
              <w:jc w:val="left"/>
              <w:rPr>
                <w:lang w:eastAsia="pt-BR"/>
              </w:rPr>
            </w:pPr>
            <w:r w:rsidRPr="00B575C4">
              <w:rPr>
                <w:sz w:val="22"/>
                <w:szCs w:val="22"/>
                <w:lang w:eastAsia="pt-BR"/>
              </w:rPr>
              <w:t>Agência Nacional de Águas (ANA)</w:t>
            </w:r>
          </w:p>
          <w:p w:rsidR="00ED3DCD" w:rsidRPr="00B575C4" w:rsidRDefault="00ED3DCD" w:rsidP="00A6056F">
            <w:pPr>
              <w:shd w:val="clear" w:color="auto" w:fill="FFFFFF"/>
              <w:spacing w:line="240" w:lineRule="auto"/>
              <w:jc w:val="left"/>
              <w:rPr>
                <w:lang w:eastAsia="pt-BR"/>
              </w:rPr>
            </w:pPr>
            <w:r w:rsidRPr="00B575C4">
              <w:rPr>
                <w:sz w:val="22"/>
                <w:szCs w:val="22"/>
                <w:lang w:eastAsia="pt-BR"/>
              </w:rPr>
              <w:t>Superintendência de Gestão de Recursos Hídricos</w:t>
            </w:r>
            <w:r w:rsidRPr="00B575C4">
              <w:rPr>
                <w:sz w:val="22"/>
                <w:szCs w:val="22"/>
                <w:lang w:eastAsia="pt-BR"/>
              </w:rPr>
              <w:br/>
              <w:t xml:space="preserve">Setor Policial Sul, Área </w:t>
            </w:r>
            <w:proofErr w:type="gramStart"/>
            <w:r w:rsidRPr="00B575C4">
              <w:rPr>
                <w:sz w:val="22"/>
                <w:szCs w:val="22"/>
                <w:lang w:eastAsia="pt-BR"/>
              </w:rPr>
              <w:t>5</w:t>
            </w:r>
            <w:proofErr w:type="gramEnd"/>
            <w:r w:rsidRPr="00B575C4">
              <w:rPr>
                <w:sz w:val="22"/>
                <w:szCs w:val="22"/>
                <w:lang w:eastAsia="pt-BR"/>
              </w:rPr>
              <w:t>, Bloco B, 2º Andar</w:t>
            </w:r>
            <w:r w:rsidRPr="00B575C4">
              <w:rPr>
                <w:sz w:val="22"/>
                <w:szCs w:val="22"/>
                <w:lang w:eastAsia="pt-BR"/>
              </w:rPr>
              <w:br/>
              <w:t>76.610-200, Brasília, DF</w:t>
            </w:r>
            <w:r w:rsidRPr="00B575C4">
              <w:rPr>
                <w:sz w:val="22"/>
                <w:szCs w:val="22"/>
                <w:lang w:eastAsia="pt-BR"/>
              </w:rPr>
              <w:br/>
              <w:t>Fone: (0xx61) 2109-5361/5307</w:t>
            </w:r>
            <w:r w:rsidRPr="00B575C4">
              <w:rPr>
                <w:sz w:val="22"/>
                <w:szCs w:val="22"/>
                <w:lang w:eastAsia="pt-BR"/>
              </w:rPr>
              <w:br/>
              <w:t>Fax: (0xx61) 2109-5296</w:t>
            </w:r>
            <w:r w:rsidRPr="00B575C4">
              <w:rPr>
                <w:sz w:val="22"/>
                <w:szCs w:val="22"/>
                <w:lang w:eastAsia="pt-BR"/>
              </w:rPr>
              <w:br/>
              <w:t xml:space="preserve">e-mail: </w:t>
            </w:r>
            <w:hyperlink r:id="rId21" w:history="1">
              <w:r w:rsidRPr="00B575C4">
                <w:rPr>
                  <w:sz w:val="22"/>
                  <w:szCs w:val="22"/>
                  <w:lang w:eastAsia="pt-BR"/>
                </w:rPr>
                <w:t>prodes@ana.gov.br/prodes</w:t>
              </w:r>
            </w:hyperlink>
            <w:r w:rsidRPr="00B575C4">
              <w:rPr>
                <w:sz w:val="22"/>
                <w:szCs w:val="22"/>
                <w:lang w:eastAsia="pt-BR"/>
              </w:rPr>
              <w:br/>
              <w:t xml:space="preserve">Internet: </w:t>
            </w:r>
            <w:hyperlink r:id="rId22" w:tgtFrame="_blank" w:history="1">
              <w:r w:rsidRPr="00B575C4">
                <w:rPr>
                  <w:sz w:val="22"/>
                  <w:szCs w:val="22"/>
                  <w:lang w:eastAsia="pt-BR"/>
                </w:rPr>
                <w:t>www.ana.gov.br</w:t>
              </w:r>
            </w:hyperlink>
          </w:p>
        </w:tc>
      </w:tr>
    </w:tbl>
    <w:p w:rsidR="00ED3DCD" w:rsidRPr="00B575C4" w:rsidRDefault="00ED3DCD" w:rsidP="00FE18C5">
      <w:bookmarkStart w:id="397" w:name="_Toc289084904"/>
    </w:p>
    <w:p w:rsidR="00ED3DCD" w:rsidRPr="00B575C4" w:rsidRDefault="00ED3DCD" w:rsidP="00FE18C5">
      <w:r w:rsidRPr="00B575C4">
        <w:t>e) Banco Nacional de Desenvolvimento Econômico e Social (BNDES)</w:t>
      </w:r>
      <w:bookmarkEnd w:id="397"/>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011BE9">
        <w:trPr>
          <w:jc w:val="center"/>
        </w:trPr>
        <w:tc>
          <w:tcPr>
            <w:tcW w:w="8644" w:type="dxa"/>
            <w:shd w:val="clear" w:color="auto" w:fill="B6DDE8"/>
          </w:tcPr>
          <w:p w:rsidR="00ED3DCD" w:rsidRPr="00B575C4" w:rsidRDefault="00ED3DCD" w:rsidP="00737C87">
            <w:pPr>
              <w:rPr>
                <w:b/>
                <w:bCs/>
                <w:lang w:eastAsia="pt-BR"/>
              </w:rPr>
            </w:pPr>
            <w:r w:rsidRPr="00B575C4">
              <w:rPr>
                <w:b/>
                <w:bCs/>
                <w:lang w:eastAsia="pt-BR"/>
              </w:rPr>
              <w:t>Projeto Multissetorial Integrado</w:t>
            </w:r>
          </w:p>
        </w:tc>
      </w:tr>
    </w:tbl>
    <w:p w:rsidR="00ED3DCD" w:rsidRPr="00B575C4" w:rsidRDefault="00ED3DCD" w:rsidP="00FE18C5">
      <w:pPr>
        <w:rPr>
          <w:lang w:eastAsia="pt-BR"/>
        </w:rPr>
      </w:pPr>
    </w:p>
    <w:p w:rsidR="00ED3DCD" w:rsidRPr="00B575C4" w:rsidRDefault="00ED3DCD" w:rsidP="00FE18C5">
      <w:pPr>
        <w:rPr>
          <w:lang w:eastAsia="pt-BR"/>
        </w:rPr>
      </w:pPr>
      <w:r w:rsidRPr="00B575C4">
        <w:rPr>
          <w:lang w:eastAsia="pt-BR"/>
        </w:rPr>
        <w:t xml:space="preserve">O Projeto Multissetorial Integrado é um modelo alternativo de tratamento dos problemas sociais que abrange soluções para os vários tipos de carências, articulando, no âmbito municipal, investimentos em diversos setores sociais, como </w:t>
      </w:r>
      <w:r w:rsidRPr="00B575C4">
        <w:rPr>
          <w:b/>
          <w:bCs/>
          <w:lang w:eastAsia="pt-BR"/>
        </w:rPr>
        <w:t>saneamento básico</w:t>
      </w:r>
      <w:r w:rsidRPr="00B575C4">
        <w:rPr>
          <w:lang w:eastAsia="pt-BR"/>
        </w:rPr>
        <w:t>, infraestrutura social, educação, criação de postos de trabalho e atenção à infância e à adolescência.</w:t>
      </w:r>
    </w:p>
    <w:p w:rsidR="00ED3DCD" w:rsidRPr="00B575C4" w:rsidRDefault="00ED3DCD" w:rsidP="00FE18C5">
      <w:pPr>
        <w:rPr>
          <w:lang w:eastAsia="pt-BR"/>
        </w:rPr>
      </w:pPr>
      <w:r w:rsidRPr="00B575C4">
        <w:rPr>
          <w:lang w:eastAsia="pt-BR"/>
        </w:rPr>
        <w:t xml:space="preserve"> As principais características do Projeto Multissetorial são: </w:t>
      </w:r>
    </w:p>
    <w:p w:rsidR="00ED3DCD" w:rsidRPr="00B575C4" w:rsidRDefault="00ED3DCD" w:rsidP="003C34C5">
      <w:pPr>
        <w:pStyle w:val="PargrafodaLista3"/>
        <w:numPr>
          <w:ilvl w:val="0"/>
          <w:numId w:val="23"/>
        </w:numPr>
        <w:tabs>
          <w:tab w:val="num" w:pos="360"/>
        </w:tabs>
        <w:spacing w:after="120" w:line="360" w:lineRule="auto"/>
        <w:ind w:left="714" w:hanging="357"/>
        <w:jc w:val="both"/>
        <w:rPr>
          <w:rFonts w:ascii="Arial" w:hAnsi="Arial" w:cs="Arial"/>
          <w:sz w:val="24"/>
          <w:szCs w:val="24"/>
          <w:lang w:eastAsia="pt-BR"/>
        </w:rPr>
      </w:pPr>
      <w:r w:rsidRPr="00B575C4">
        <w:rPr>
          <w:rFonts w:ascii="Arial" w:hAnsi="Arial" w:cs="Arial"/>
          <w:sz w:val="24"/>
          <w:szCs w:val="24"/>
          <w:lang w:eastAsia="pt-BR"/>
        </w:rPr>
        <w:t>Formulação de soluções integradas, considerando-se as especificidades locais;</w:t>
      </w:r>
    </w:p>
    <w:p w:rsidR="00ED3DCD" w:rsidRPr="00B575C4" w:rsidRDefault="00ED3DCD" w:rsidP="003C34C5">
      <w:pPr>
        <w:pStyle w:val="PargrafodaLista3"/>
        <w:numPr>
          <w:ilvl w:val="0"/>
          <w:numId w:val="23"/>
        </w:numPr>
        <w:tabs>
          <w:tab w:val="num" w:pos="360"/>
        </w:tabs>
        <w:spacing w:after="120" w:line="360" w:lineRule="auto"/>
        <w:ind w:left="714" w:hanging="357"/>
        <w:jc w:val="both"/>
        <w:rPr>
          <w:rFonts w:ascii="Arial" w:hAnsi="Arial" w:cs="Arial"/>
          <w:sz w:val="24"/>
          <w:szCs w:val="24"/>
          <w:lang w:eastAsia="pt-BR"/>
        </w:rPr>
      </w:pPr>
      <w:r w:rsidRPr="00B575C4">
        <w:rPr>
          <w:rFonts w:ascii="Arial" w:hAnsi="Arial" w:cs="Arial"/>
          <w:sz w:val="24"/>
          <w:szCs w:val="24"/>
          <w:lang w:eastAsia="pt-BR"/>
        </w:rPr>
        <w:t>O desenvolvimento de processos de participação das comunidades;</w:t>
      </w:r>
    </w:p>
    <w:p w:rsidR="00ED3DCD" w:rsidRPr="00B575C4" w:rsidRDefault="00ED3DCD" w:rsidP="003C34C5">
      <w:pPr>
        <w:pStyle w:val="PargrafodaLista3"/>
        <w:numPr>
          <w:ilvl w:val="0"/>
          <w:numId w:val="23"/>
        </w:numPr>
        <w:tabs>
          <w:tab w:val="num" w:pos="360"/>
        </w:tabs>
        <w:spacing w:after="120" w:line="360" w:lineRule="auto"/>
        <w:ind w:left="714" w:hanging="357"/>
        <w:jc w:val="both"/>
        <w:rPr>
          <w:rFonts w:ascii="Arial" w:hAnsi="Arial" w:cs="Arial"/>
          <w:sz w:val="24"/>
          <w:szCs w:val="24"/>
          <w:lang w:eastAsia="pt-BR"/>
        </w:rPr>
      </w:pPr>
      <w:r w:rsidRPr="00B575C4">
        <w:rPr>
          <w:rFonts w:ascii="Arial" w:hAnsi="Arial" w:cs="Arial"/>
          <w:sz w:val="24"/>
          <w:szCs w:val="24"/>
          <w:lang w:eastAsia="pt-BR"/>
        </w:rPr>
        <w:t>O gerenciamento;</w:t>
      </w:r>
    </w:p>
    <w:p w:rsidR="00ED3DCD" w:rsidRPr="00B575C4" w:rsidRDefault="00ED3DCD" w:rsidP="003C34C5">
      <w:pPr>
        <w:pStyle w:val="PargrafodaLista3"/>
        <w:numPr>
          <w:ilvl w:val="0"/>
          <w:numId w:val="23"/>
        </w:numPr>
        <w:tabs>
          <w:tab w:val="num" w:pos="360"/>
        </w:tabs>
        <w:spacing w:after="120" w:line="360" w:lineRule="auto"/>
        <w:ind w:left="714" w:hanging="357"/>
        <w:jc w:val="both"/>
        <w:rPr>
          <w:rFonts w:ascii="Arial" w:hAnsi="Arial" w:cs="Arial"/>
          <w:sz w:val="24"/>
          <w:szCs w:val="24"/>
          <w:lang w:eastAsia="pt-BR"/>
        </w:rPr>
      </w:pPr>
      <w:r w:rsidRPr="00B575C4">
        <w:rPr>
          <w:rFonts w:ascii="Arial" w:hAnsi="Arial" w:cs="Arial"/>
          <w:sz w:val="24"/>
          <w:szCs w:val="24"/>
          <w:lang w:eastAsia="pt-BR"/>
        </w:rPr>
        <w:t>O acompanhamento e avaliação dos resultados e metas estabelecidas;</w:t>
      </w:r>
    </w:p>
    <w:p w:rsidR="00ED3DCD" w:rsidRPr="00B575C4" w:rsidRDefault="00ED3DCD" w:rsidP="003C34C5">
      <w:pPr>
        <w:pStyle w:val="PargrafodaLista3"/>
        <w:numPr>
          <w:ilvl w:val="0"/>
          <w:numId w:val="23"/>
        </w:numPr>
        <w:tabs>
          <w:tab w:val="num" w:pos="360"/>
        </w:tabs>
        <w:spacing w:after="120" w:line="360" w:lineRule="auto"/>
        <w:ind w:left="714" w:hanging="357"/>
        <w:jc w:val="both"/>
        <w:rPr>
          <w:rFonts w:ascii="Arial" w:hAnsi="Arial" w:cs="Arial"/>
          <w:sz w:val="24"/>
          <w:szCs w:val="24"/>
          <w:lang w:eastAsia="pt-BR"/>
        </w:rPr>
      </w:pPr>
      <w:r w:rsidRPr="00B575C4">
        <w:rPr>
          <w:rFonts w:ascii="Arial" w:hAnsi="Arial" w:cs="Arial"/>
          <w:sz w:val="24"/>
          <w:szCs w:val="24"/>
          <w:lang w:eastAsia="pt-BR"/>
        </w:rPr>
        <w:t>A manutenção e sustentabilidade das transformações promovidas.</w:t>
      </w:r>
    </w:p>
    <w:p w:rsidR="00ED3DCD" w:rsidRPr="00B575C4" w:rsidRDefault="00ED3DCD" w:rsidP="00FE18C5">
      <w:pPr>
        <w:rPr>
          <w:lang w:eastAsia="pt-BR"/>
        </w:rPr>
      </w:pPr>
      <w:r w:rsidRPr="00B575C4">
        <w:rPr>
          <w:lang w:eastAsia="pt-BR"/>
        </w:rPr>
        <w:t xml:space="preserve">Os Projetos são apoiados pelo BNDES com recursos das linhas de financiamento </w:t>
      </w:r>
      <w:proofErr w:type="gramStart"/>
      <w:r w:rsidRPr="00B575C4">
        <w:rPr>
          <w:lang w:eastAsia="pt-BR"/>
        </w:rPr>
        <w:t>FINEM,</w:t>
      </w:r>
      <w:proofErr w:type="gramEnd"/>
      <w:r w:rsidRPr="00B575C4">
        <w:rPr>
          <w:lang w:eastAsia="pt-BR"/>
        </w:rPr>
        <w:t xml:space="preserve"> BNDES Automático e FINAME, sob as condições estipuladas para projetos sociais, ou através do Fundo Social.</w:t>
      </w:r>
    </w:p>
    <w:p w:rsidR="00ED3DCD" w:rsidRPr="00B575C4" w:rsidRDefault="00ED3DCD" w:rsidP="00FE18C5">
      <w:pPr>
        <w:rPr>
          <w:lang w:eastAsia="pt-BR"/>
        </w:rPr>
      </w:pPr>
      <w:r w:rsidRPr="00B575C4">
        <w:rPr>
          <w:lang w:eastAsia="pt-BR"/>
        </w:rPr>
        <w:t xml:space="preserve">As Prefeituras Municipais que pretendam desenvolver um Projeto Multissetorial Integrado deverão entrar em contato com o Departamento de Operações Especiais - DEPOS/BNDES, Av. Chile nº 100, 8º andar, Rio de Janeiro/RJ ou através dos telefones (0xx21) 2172 6656 / 7367. </w:t>
      </w:r>
    </w:p>
    <w:p w:rsidR="00011BE9" w:rsidRPr="00B575C4" w:rsidRDefault="00011BE9" w:rsidP="00FE18C5">
      <w:pPr>
        <w:rPr>
          <w:lang w:eastAsia="pt-BR"/>
        </w:rPr>
      </w:pPr>
    </w:p>
    <w:p w:rsidR="00ED3DCD" w:rsidRPr="00B575C4" w:rsidRDefault="00ED3DCD" w:rsidP="00931AE7">
      <w:pPr>
        <w:pStyle w:val="Ttulo4"/>
      </w:pPr>
      <w:bookmarkStart w:id="398" w:name="_Toc308189732"/>
      <w:bookmarkStart w:id="399" w:name="_Toc312171123"/>
      <w:r w:rsidRPr="00B575C4">
        <w:t>Fontes de Recursos do Estado de Santa Catarina</w:t>
      </w:r>
      <w:bookmarkEnd w:id="398"/>
      <w:bookmarkEnd w:id="399"/>
    </w:p>
    <w:p w:rsidR="00ED3DCD" w:rsidRPr="00B575C4" w:rsidRDefault="00ED3DCD" w:rsidP="00B21E89">
      <w:pPr>
        <w:rPr>
          <w:lang w:eastAsia="pt-BR"/>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011BE9">
        <w:trPr>
          <w:jc w:val="center"/>
        </w:trPr>
        <w:tc>
          <w:tcPr>
            <w:tcW w:w="8644" w:type="dxa"/>
            <w:shd w:val="clear" w:color="auto" w:fill="B6DDE8"/>
          </w:tcPr>
          <w:p w:rsidR="00ED3DCD" w:rsidRPr="00B575C4" w:rsidRDefault="00ED3DCD" w:rsidP="00737C87">
            <w:pPr>
              <w:rPr>
                <w:b/>
                <w:bCs/>
                <w:lang w:eastAsia="pt-BR"/>
              </w:rPr>
            </w:pPr>
            <w:r w:rsidRPr="00B575C4">
              <w:rPr>
                <w:b/>
                <w:bCs/>
                <w:lang w:eastAsia="pt-BR"/>
              </w:rPr>
              <w:t>Fundo Especial de Proteção ao Meio ambiente (FEPEMA)</w:t>
            </w:r>
          </w:p>
        </w:tc>
      </w:tr>
    </w:tbl>
    <w:p w:rsidR="00ED3DCD" w:rsidRPr="00B575C4" w:rsidRDefault="00ED3DCD" w:rsidP="00FE18C5">
      <w:pPr>
        <w:rPr>
          <w:lang w:eastAsia="pt-BR"/>
        </w:rPr>
      </w:pPr>
    </w:p>
    <w:p w:rsidR="00ED3DCD" w:rsidRPr="00B575C4" w:rsidRDefault="00ED3DCD" w:rsidP="00FE18C5">
      <w:pPr>
        <w:rPr>
          <w:color w:val="000000"/>
        </w:rPr>
      </w:pPr>
      <w:r w:rsidRPr="00B575C4">
        <w:rPr>
          <w:lang w:eastAsia="pt-BR"/>
        </w:rPr>
        <w:t xml:space="preserve">Objetiva </w:t>
      </w:r>
      <w:r w:rsidRPr="00B575C4">
        <w:rPr>
          <w:color w:val="000000"/>
        </w:rPr>
        <w:t xml:space="preserve">apoiar estudos, desenvolvimento e execução de programas e projetos que visem </w:t>
      </w:r>
      <w:proofErr w:type="gramStart"/>
      <w:r w:rsidRPr="00B575C4">
        <w:rPr>
          <w:color w:val="000000"/>
        </w:rPr>
        <w:t>a</w:t>
      </w:r>
      <w:proofErr w:type="gramEnd"/>
      <w:r w:rsidRPr="00B575C4">
        <w:rPr>
          <w:color w:val="000000"/>
        </w:rPr>
        <w:t xml:space="preserve"> conservação, a recuperação e a melhoria da qualidade ambiental, podendo ser solicitados pelos municípios, pelas instituições de ensino e pesquisa, pelas associações de municípios, pelos consórcios intermunicipais e por entidades não governamentais, nas seguintes modalidades:</w:t>
      </w:r>
    </w:p>
    <w:p w:rsidR="00ED3DCD" w:rsidRPr="00B575C4" w:rsidRDefault="00ED3DCD" w:rsidP="003C34C5">
      <w:pPr>
        <w:numPr>
          <w:ilvl w:val="0"/>
          <w:numId w:val="38"/>
        </w:numPr>
        <w:rPr>
          <w:lang w:eastAsia="pt-BR"/>
        </w:rPr>
      </w:pPr>
      <w:r w:rsidRPr="00B575C4">
        <w:rPr>
          <w:lang w:eastAsia="pt-BR"/>
        </w:rPr>
        <w:t>Utilização sustentável da fauna e flora;</w:t>
      </w:r>
    </w:p>
    <w:p w:rsidR="00ED3DCD" w:rsidRPr="00B575C4" w:rsidRDefault="00ED3DCD" w:rsidP="003C34C5">
      <w:pPr>
        <w:numPr>
          <w:ilvl w:val="0"/>
          <w:numId w:val="38"/>
        </w:numPr>
        <w:rPr>
          <w:lang w:eastAsia="pt-BR"/>
        </w:rPr>
      </w:pPr>
      <w:r w:rsidRPr="00B575C4">
        <w:rPr>
          <w:lang w:eastAsia="pt-BR"/>
        </w:rPr>
        <w:t>Conservação de ecossistemas terrestres, costeiros e marinhos;</w:t>
      </w:r>
    </w:p>
    <w:p w:rsidR="00ED3DCD" w:rsidRPr="00B575C4" w:rsidRDefault="00ED3DCD" w:rsidP="003C34C5">
      <w:pPr>
        <w:numPr>
          <w:ilvl w:val="0"/>
          <w:numId w:val="38"/>
        </w:numPr>
        <w:rPr>
          <w:lang w:eastAsia="pt-BR"/>
        </w:rPr>
      </w:pPr>
      <w:r w:rsidRPr="00B575C4">
        <w:rPr>
          <w:lang w:eastAsia="pt-BR"/>
        </w:rPr>
        <w:t>Pesquisa e inovação tecnológica na área ambiental;</w:t>
      </w:r>
    </w:p>
    <w:p w:rsidR="00ED3DCD" w:rsidRPr="00B575C4" w:rsidRDefault="00ED3DCD" w:rsidP="003C34C5">
      <w:pPr>
        <w:numPr>
          <w:ilvl w:val="0"/>
          <w:numId w:val="38"/>
        </w:numPr>
        <w:rPr>
          <w:lang w:eastAsia="pt-BR"/>
        </w:rPr>
      </w:pPr>
      <w:r w:rsidRPr="00B575C4">
        <w:rPr>
          <w:lang w:eastAsia="pt-BR"/>
        </w:rPr>
        <w:t>Áreas legalmente protegidas;</w:t>
      </w:r>
    </w:p>
    <w:p w:rsidR="00ED3DCD" w:rsidRPr="00B575C4" w:rsidRDefault="00011BE9" w:rsidP="003C34C5">
      <w:pPr>
        <w:numPr>
          <w:ilvl w:val="0"/>
          <w:numId w:val="38"/>
        </w:numPr>
        <w:rPr>
          <w:lang w:eastAsia="pt-BR"/>
        </w:rPr>
      </w:pPr>
      <w:r w:rsidRPr="00B575C4">
        <w:rPr>
          <w:lang w:eastAsia="pt-BR"/>
        </w:rPr>
        <w:t>Recuperação</w:t>
      </w:r>
      <w:r w:rsidR="00ED3DCD" w:rsidRPr="00B575C4">
        <w:rPr>
          <w:lang w:eastAsia="pt-BR"/>
        </w:rPr>
        <w:t xml:space="preserve"> de áreas degradadas;</w:t>
      </w:r>
    </w:p>
    <w:p w:rsidR="00ED3DCD" w:rsidRPr="00B575C4" w:rsidRDefault="00011BE9" w:rsidP="003C34C5">
      <w:pPr>
        <w:numPr>
          <w:ilvl w:val="0"/>
          <w:numId w:val="38"/>
        </w:numPr>
        <w:rPr>
          <w:lang w:eastAsia="pt-BR"/>
        </w:rPr>
      </w:pPr>
      <w:r w:rsidRPr="00B575C4">
        <w:rPr>
          <w:lang w:eastAsia="pt-BR"/>
        </w:rPr>
        <w:t>Monitoramento</w:t>
      </w:r>
      <w:r w:rsidR="00ED3DCD" w:rsidRPr="00B575C4">
        <w:rPr>
          <w:lang w:eastAsia="pt-BR"/>
        </w:rPr>
        <w:t xml:space="preserve"> ambiental;</w:t>
      </w:r>
    </w:p>
    <w:p w:rsidR="00ED3DCD" w:rsidRPr="00B575C4" w:rsidRDefault="00011BE9" w:rsidP="003C34C5">
      <w:pPr>
        <w:numPr>
          <w:ilvl w:val="0"/>
          <w:numId w:val="38"/>
        </w:numPr>
        <w:rPr>
          <w:lang w:eastAsia="pt-BR"/>
        </w:rPr>
      </w:pPr>
      <w:r w:rsidRPr="00B575C4">
        <w:rPr>
          <w:lang w:eastAsia="pt-BR"/>
        </w:rPr>
        <w:t>Florestas</w:t>
      </w:r>
      <w:r w:rsidR="00ED3DCD" w:rsidRPr="00B575C4">
        <w:rPr>
          <w:lang w:eastAsia="pt-BR"/>
        </w:rPr>
        <w:t xml:space="preserve"> nativas;</w:t>
      </w:r>
    </w:p>
    <w:p w:rsidR="00ED3DCD" w:rsidRPr="00B575C4" w:rsidRDefault="00011BE9" w:rsidP="003C34C5">
      <w:pPr>
        <w:numPr>
          <w:ilvl w:val="0"/>
          <w:numId w:val="38"/>
        </w:numPr>
        <w:rPr>
          <w:lang w:eastAsia="pt-BR"/>
        </w:rPr>
      </w:pPr>
      <w:r w:rsidRPr="00B575C4">
        <w:rPr>
          <w:lang w:eastAsia="pt-BR"/>
        </w:rPr>
        <w:t>Saneamento</w:t>
      </w:r>
      <w:r w:rsidR="00ED3DCD" w:rsidRPr="00B575C4">
        <w:rPr>
          <w:lang w:eastAsia="pt-BR"/>
        </w:rPr>
        <w:t xml:space="preserve"> ambiental;</w:t>
      </w:r>
    </w:p>
    <w:p w:rsidR="00ED3DCD" w:rsidRPr="00B575C4" w:rsidRDefault="00011BE9" w:rsidP="003C34C5">
      <w:pPr>
        <w:numPr>
          <w:ilvl w:val="0"/>
          <w:numId w:val="38"/>
        </w:numPr>
        <w:rPr>
          <w:lang w:eastAsia="pt-BR"/>
        </w:rPr>
      </w:pPr>
      <w:r w:rsidRPr="00B575C4">
        <w:rPr>
          <w:lang w:eastAsia="pt-BR"/>
        </w:rPr>
        <w:t>Desenvolvimento</w:t>
      </w:r>
      <w:r w:rsidR="00ED3DCD" w:rsidRPr="00B575C4">
        <w:rPr>
          <w:lang w:eastAsia="pt-BR"/>
        </w:rPr>
        <w:t xml:space="preserve"> institucional;</w:t>
      </w:r>
    </w:p>
    <w:p w:rsidR="00ED3DCD" w:rsidRPr="00B575C4" w:rsidRDefault="00011BE9" w:rsidP="003C34C5">
      <w:pPr>
        <w:numPr>
          <w:ilvl w:val="0"/>
          <w:numId w:val="38"/>
        </w:numPr>
        <w:rPr>
          <w:lang w:eastAsia="pt-BR"/>
        </w:rPr>
      </w:pPr>
      <w:r w:rsidRPr="00B575C4">
        <w:rPr>
          <w:lang w:eastAsia="pt-BR"/>
        </w:rPr>
        <w:t>Educação</w:t>
      </w:r>
      <w:r w:rsidR="00ED3DCD" w:rsidRPr="00B575C4">
        <w:rPr>
          <w:lang w:eastAsia="pt-BR"/>
        </w:rPr>
        <w:t xml:space="preserve"> ambiental;</w:t>
      </w:r>
    </w:p>
    <w:p w:rsidR="00ED3DCD" w:rsidRPr="00B575C4" w:rsidRDefault="00011BE9" w:rsidP="003C34C5">
      <w:pPr>
        <w:numPr>
          <w:ilvl w:val="0"/>
          <w:numId w:val="38"/>
        </w:numPr>
        <w:rPr>
          <w:lang w:eastAsia="pt-BR"/>
        </w:rPr>
      </w:pPr>
      <w:r w:rsidRPr="00B575C4">
        <w:rPr>
          <w:lang w:eastAsia="pt-BR"/>
        </w:rPr>
        <w:t>Populações</w:t>
      </w:r>
      <w:r w:rsidR="00ED3DCD" w:rsidRPr="00B575C4">
        <w:rPr>
          <w:lang w:eastAsia="pt-BR"/>
        </w:rPr>
        <w:t xml:space="preserve"> tradicionais;</w:t>
      </w:r>
    </w:p>
    <w:p w:rsidR="00ED3DCD" w:rsidRPr="00B575C4" w:rsidRDefault="00011BE9" w:rsidP="003C34C5">
      <w:pPr>
        <w:numPr>
          <w:ilvl w:val="0"/>
          <w:numId w:val="38"/>
        </w:numPr>
        <w:rPr>
          <w:lang w:eastAsia="pt-BR"/>
        </w:rPr>
      </w:pPr>
      <w:r w:rsidRPr="00B575C4">
        <w:rPr>
          <w:lang w:eastAsia="pt-BR"/>
        </w:rPr>
        <w:t>Solução</w:t>
      </w:r>
      <w:r w:rsidR="00ED3DCD" w:rsidRPr="00B575C4">
        <w:rPr>
          <w:lang w:eastAsia="pt-BR"/>
        </w:rPr>
        <w:t xml:space="preserve"> de problemas emergenciais que afetem o meio ambiente;</w:t>
      </w:r>
    </w:p>
    <w:p w:rsidR="00ED3DCD" w:rsidRPr="00B575C4" w:rsidRDefault="00011BE9" w:rsidP="003C34C5">
      <w:pPr>
        <w:numPr>
          <w:ilvl w:val="0"/>
          <w:numId w:val="38"/>
        </w:numPr>
        <w:rPr>
          <w:lang w:eastAsia="pt-BR"/>
        </w:rPr>
      </w:pPr>
      <w:r w:rsidRPr="00B575C4">
        <w:rPr>
          <w:lang w:eastAsia="pt-BR"/>
        </w:rPr>
        <w:t>Fiscalização</w:t>
      </w:r>
      <w:r w:rsidR="00ED3DCD" w:rsidRPr="00B575C4">
        <w:rPr>
          <w:lang w:eastAsia="pt-BR"/>
        </w:rPr>
        <w:t xml:space="preserve"> ambiental.</w:t>
      </w:r>
    </w:p>
    <w:p w:rsidR="00ED3DCD" w:rsidRPr="00B575C4" w:rsidRDefault="00ED3DCD" w:rsidP="00FE18C5">
      <w:pPr>
        <w:spacing w:after="0"/>
        <w:rPr>
          <w:lang w:eastAsia="pt-BR"/>
        </w:rPr>
      </w:pPr>
      <w:r w:rsidRPr="00B575C4">
        <w:rPr>
          <w:lang w:eastAsia="pt-BR"/>
        </w:rPr>
        <w:t xml:space="preserve">As instituições interessadas deverão encaminhar os projetos em </w:t>
      </w:r>
      <w:proofErr w:type="gramStart"/>
      <w:r w:rsidRPr="00B575C4">
        <w:rPr>
          <w:lang w:eastAsia="pt-BR"/>
        </w:rPr>
        <w:t>2</w:t>
      </w:r>
      <w:proofErr w:type="gramEnd"/>
      <w:r w:rsidRPr="00B575C4">
        <w:rPr>
          <w:lang w:eastAsia="pt-BR"/>
        </w:rPr>
        <w:t xml:space="preserve"> (duas) vias, uma impressa e outra em meio digital (CD-ROM), através de ofício da instituição proponente, datado e assinado pelos respectivos representantes legais, para a Secretaria de Estado de Desenvolvimento Regional, a qual está vinculado o Município da instituição proponente.  </w:t>
      </w:r>
    </w:p>
    <w:p w:rsidR="00ED3DCD" w:rsidRPr="00B575C4" w:rsidRDefault="00ED3DCD" w:rsidP="00FE18C5">
      <w:pPr>
        <w:spacing w:after="0"/>
        <w:rPr>
          <w:lang w:eastAsia="pt-BR"/>
        </w:rPr>
      </w:pPr>
      <w:r w:rsidRPr="00B575C4">
        <w:rPr>
          <w:lang w:eastAsia="pt-BR"/>
        </w:rPr>
        <w:lastRenderedPageBreak/>
        <w:t xml:space="preserve">Deve constar nesse ofício a solicitação de apoio ao Fundo Especial de Proteção ao Meio Ambiente (FEPEMA), o título do projeto, o valor total do mesmo, o montante de recursos solicitados ao FEPEMA e a contrapartida da instituição proponente. A Secretaria de Estado de Desenvolvimento Regional repassará os projetos à SDS/ FEPEMA, constando no processo ata da reunião do Conselho de Desenvolvimento Regional na qual o projeto foi aprovado. </w:t>
      </w:r>
    </w:p>
    <w:p w:rsidR="00ED3DCD" w:rsidRPr="00B575C4" w:rsidRDefault="00ED3DCD" w:rsidP="00FE18C5">
      <w:pPr>
        <w:spacing w:after="0"/>
        <w:rPr>
          <w:lang w:eastAsia="pt-BR"/>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011BE9">
        <w:trPr>
          <w:jc w:val="center"/>
        </w:trPr>
        <w:tc>
          <w:tcPr>
            <w:tcW w:w="8644" w:type="dxa"/>
            <w:shd w:val="clear" w:color="auto" w:fill="B6DDE8"/>
          </w:tcPr>
          <w:p w:rsidR="00ED3DCD" w:rsidRPr="00B575C4" w:rsidRDefault="00ED3DCD" w:rsidP="00011BE9">
            <w:pPr>
              <w:spacing w:after="0"/>
              <w:rPr>
                <w:b/>
                <w:bCs/>
                <w:lang w:eastAsia="pt-BR"/>
              </w:rPr>
            </w:pPr>
            <w:r w:rsidRPr="00B575C4">
              <w:rPr>
                <w:b/>
                <w:bCs/>
                <w:lang w:eastAsia="pt-BR"/>
              </w:rPr>
              <w:t>Fundo Estadual de Recursos Hídricos (FEHIDRO)</w:t>
            </w:r>
          </w:p>
        </w:tc>
      </w:tr>
    </w:tbl>
    <w:p w:rsidR="00ED3DCD" w:rsidRPr="00B575C4" w:rsidRDefault="00ED3DCD" w:rsidP="00FE18C5">
      <w:pPr>
        <w:spacing w:after="0"/>
        <w:rPr>
          <w:lang w:eastAsia="pt-BR"/>
        </w:rPr>
      </w:pPr>
    </w:p>
    <w:p w:rsidR="00ED3DCD" w:rsidRPr="00B575C4" w:rsidRDefault="00ED3DCD" w:rsidP="00FE18C5">
      <w:pPr>
        <w:spacing w:after="0"/>
        <w:rPr>
          <w:color w:val="666666"/>
        </w:rPr>
      </w:pPr>
      <w:r w:rsidRPr="00B575C4">
        <w:t xml:space="preserve">Apoiar, em caráter supletivo, estudos, </w:t>
      </w:r>
      <w:proofErr w:type="gramStart"/>
      <w:r w:rsidRPr="00B575C4">
        <w:t>implementação</w:t>
      </w:r>
      <w:proofErr w:type="gramEnd"/>
      <w:r w:rsidRPr="00B575C4">
        <w:t xml:space="preserve"> e manutenção de projetos de aproveitamento e gestão dos recursos hídricos no Estado, numa ótica de desenvolvimento sustentável</w:t>
      </w:r>
      <w:r w:rsidRPr="00B575C4">
        <w:rPr>
          <w:color w:val="666666"/>
        </w:rPr>
        <w:t>.</w:t>
      </w:r>
    </w:p>
    <w:p w:rsidR="00ED3DCD" w:rsidRPr="00B575C4" w:rsidRDefault="00ED3DCD" w:rsidP="00FE18C5">
      <w:pPr>
        <w:rPr>
          <w:lang w:eastAsia="pt-BR"/>
        </w:rPr>
      </w:pPr>
      <w:r w:rsidRPr="00B575C4">
        <w:rPr>
          <w:lang w:eastAsia="pt-BR"/>
        </w:rPr>
        <w:t>Os recursos repassados pelo FEHIDRO são aplicáveis em:</w:t>
      </w:r>
    </w:p>
    <w:p w:rsidR="00ED3DCD" w:rsidRPr="00B575C4" w:rsidRDefault="00ED3DCD" w:rsidP="003C34C5">
      <w:pPr>
        <w:pStyle w:val="PargrafodaLista3"/>
        <w:numPr>
          <w:ilvl w:val="0"/>
          <w:numId w:val="50"/>
        </w:numPr>
        <w:spacing w:after="120" w:line="360" w:lineRule="auto"/>
        <w:jc w:val="both"/>
        <w:rPr>
          <w:rFonts w:ascii="Arial" w:hAnsi="Arial" w:cs="Arial"/>
          <w:sz w:val="24"/>
          <w:szCs w:val="24"/>
          <w:lang w:eastAsia="pt-BR"/>
        </w:rPr>
      </w:pPr>
      <w:r w:rsidRPr="00B575C4">
        <w:rPr>
          <w:rFonts w:ascii="Arial" w:hAnsi="Arial" w:cs="Arial"/>
          <w:sz w:val="24"/>
          <w:szCs w:val="24"/>
          <w:lang w:eastAsia="pt-BR"/>
        </w:rPr>
        <w:t xml:space="preserve">Serviços e obras de utilidade pública, com vistas ao desenvolvimento, conservação, uso racional, controle e proteção dos recursos hídricos superficiais e subterrâneos; fomento a projetos, municipais e intermunicipais de conservação, uso racional, controle e proteção dos recursos hídricos; </w:t>
      </w:r>
    </w:p>
    <w:p w:rsidR="00ED3DCD" w:rsidRPr="00B575C4" w:rsidRDefault="00ED3DCD" w:rsidP="003C34C5">
      <w:pPr>
        <w:pStyle w:val="PargrafodaLista3"/>
        <w:numPr>
          <w:ilvl w:val="0"/>
          <w:numId w:val="50"/>
        </w:numPr>
        <w:spacing w:after="120" w:line="360" w:lineRule="auto"/>
        <w:jc w:val="both"/>
        <w:rPr>
          <w:rFonts w:ascii="Arial" w:hAnsi="Arial" w:cs="Arial"/>
          <w:sz w:val="24"/>
          <w:szCs w:val="24"/>
          <w:lang w:eastAsia="pt-BR"/>
        </w:rPr>
      </w:pPr>
      <w:r w:rsidRPr="00B575C4">
        <w:rPr>
          <w:rFonts w:ascii="Arial" w:hAnsi="Arial" w:cs="Arial"/>
          <w:sz w:val="24"/>
          <w:szCs w:val="24"/>
          <w:lang w:eastAsia="pt-BR"/>
        </w:rPr>
        <w:t>Realização de programas conjuntos entre o Estado e os municípios, relativos a aproveitamento múltiplo, controle, conservação e proteção dos recursos hídricos e defesa contra eventos críticos que ofereçam perigo a saúde e segurança públicas e prejuízos econômicos e sociais;</w:t>
      </w:r>
    </w:p>
    <w:p w:rsidR="00ED3DCD" w:rsidRPr="00B575C4" w:rsidRDefault="00ED3DCD" w:rsidP="003C34C5">
      <w:pPr>
        <w:pStyle w:val="PargrafodaLista3"/>
        <w:numPr>
          <w:ilvl w:val="0"/>
          <w:numId w:val="50"/>
        </w:numPr>
        <w:spacing w:after="120" w:line="360" w:lineRule="auto"/>
        <w:jc w:val="both"/>
        <w:rPr>
          <w:rFonts w:ascii="Arial" w:hAnsi="Arial" w:cs="Arial"/>
          <w:sz w:val="24"/>
          <w:szCs w:val="24"/>
          <w:lang w:eastAsia="pt-BR"/>
        </w:rPr>
      </w:pPr>
      <w:r w:rsidRPr="00B575C4">
        <w:rPr>
          <w:rFonts w:ascii="Arial" w:hAnsi="Arial" w:cs="Arial"/>
          <w:sz w:val="24"/>
          <w:szCs w:val="24"/>
          <w:lang w:eastAsia="pt-BR"/>
        </w:rPr>
        <w:t>Execução de obras de saneamento básico, referentes ao tratamento de esgotos urbanos, contempladas no Plano Estadual de Recursos Hídricos, compatibilizadas com os planos de saneamento básico.</w:t>
      </w:r>
    </w:p>
    <w:p w:rsidR="00ED3DCD" w:rsidRPr="00B575C4" w:rsidRDefault="00ED3DCD" w:rsidP="00FE18C5">
      <w:pPr>
        <w:tabs>
          <w:tab w:val="num" w:pos="0"/>
        </w:tabs>
        <w:spacing w:after="0"/>
        <w:rPr>
          <w:lang w:eastAsia="pt-BR"/>
        </w:rPr>
      </w:pPr>
      <w:r w:rsidRPr="00B575C4">
        <w:rPr>
          <w:lang w:eastAsia="pt-BR"/>
        </w:rPr>
        <w:t>As instituições interessadas deverão formalizar o encaminhamento do projeto preliminar com justificativas devidamente fundamentadas, juntamente com carta-consulta, datada e assinada por seu dirigente ou responsável legal, dirigida à SDS/FEHIDRO.</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5"/>
      </w:tblGrid>
      <w:tr w:rsidR="00ED3DCD" w:rsidRPr="00B575C4" w:rsidTr="00011BE9">
        <w:trPr>
          <w:jc w:val="center"/>
        </w:trPr>
        <w:tc>
          <w:tcPr>
            <w:tcW w:w="8644" w:type="dxa"/>
          </w:tcPr>
          <w:p w:rsidR="00ED3DCD" w:rsidRPr="00B575C4" w:rsidRDefault="00ED3DCD" w:rsidP="00737C87">
            <w:pPr>
              <w:spacing w:after="0" w:line="240" w:lineRule="auto"/>
              <w:rPr>
                <w:lang w:eastAsia="pt-BR"/>
              </w:rPr>
            </w:pPr>
            <w:r w:rsidRPr="00B575C4">
              <w:rPr>
                <w:b/>
                <w:bCs/>
                <w:sz w:val="22"/>
                <w:szCs w:val="22"/>
                <w:lang w:eastAsia="pt-BR"/>
              </w:rPr>
              <w:t>Contato</w:t>
            </w:r>
            <w:r w:rsidRPr="00B575C4">
              <w:rPr>
                <w:sz w:val="22"/>
                <w:szCs w:val="22"/>
                <w:lang w:eastAsia="pt-BR"/>
              </w:rPr>
              <w:t>: Secretaria de Estado do Desenvolvimento Econômico e Sustentável</w:t>
            </w:r>
          </w:p>
          <w:p w:rsidR="00ED3DCD" w:rsidRPr="00B575C4" w:rsidRDefault="00ED3DCD" w:rsidP="00737C87">
            <w:pPr>
              <w:spacing w:after="0" w:line="240" w:lineRule="auto"/>
              <w:rPr>
                <w:lang w:eastAsia="pt-BR"/>
              </w:rPr>
            </w:pPr>
            <w:r w:rsidRPr="00B575C4">
              <w:rPr>
                <w:sz w:val="22"/>
                <w:szCs w:val="22"/>
                <w:lang w:eastAsia="pt-BR"/>
              </w:rPr>
              <w:t>Rua Frei Caneca 400 Agronômica</w:t>
            </w:r>
          </w:p>
          <w:p w:rsidR="00ED3DCD" w:rsidRPr="00B575C4" w:rsidRDefault="00ED3DCD" w:rsidP="00737C87">
            <w:pPr>
              <w:tabs>
                <w:tab w:val="num" w:pos="0"/>
              </w:tabs>
              <w:spacing w:after="0"/>
              <w:rPr>
                <w:lang w:eastAsia="pt-BR"/>
              </w:rPr>
            </w:pPr>
            <w:r w:rsidRPr="00B575C4">
              <w:rPr>
                <w:sz w:val="22"/>
                <w:szCs w:val="22"/>
                <w:lang w:eastAsia="pt-BR"/>
              </w:rPr>
              <w:t>88025-060 Florianópolis/SC (48) 3029-9041</w:t>
            </w:r>
          </w:p>
        </w:tc>
      </w:tr>
      <w:tr w:rsidR="00ED3DCD" w:rsidRPr="00B575C4" w:rsidTr="00011BE9">
        <w:trPr>
          <w:jc w:val="center"/>
        </w:trPr>
        <w:tc>
          <w:tcPr>
            <w:tcW w:w="8645" w:type="dxa"/>
            <w:shd w:val="clear" w:color="auto" w:fill="33CCCC"/>
          </w:tcPr>
          <w:p w:rsidR="00ED3DCD" w:rsidRPr="00B575C4" w:rsidRDefault="00ED3DCD" w:rsidP="00A6056F">
            <w:pPr>
              <w:spacing w:after="0"/>
              <w:rPr>
                <w:b/>
                <w:bCs/>
                <w:szCs w:val="24"/>
                <w:lang w:eastAsia="pt-BR"/>
              </w:rPr>
            </w:pPr>
            <w:r w:rsidRPr="00B575C4">
              <w:rPr>
                <w:b/>
                <w:bCs/>
                <w:lang w:eastAsia="pt-BR"/>
              </w:rPr>
              <w:lastRenderedPageBreak/>
              <w:t>Programa de Infraestrutura Urbana - BADESC</w:t>
            </w:r>
          </w:p>
        </w:tc>
      </w:tr>
    </w:tbl>
    <w:p w:rsidR="00ED3DCD" w:rsidRPr="00B575C4" w:rsidRDefault="00ED3DCD" w:rsidP="00FE18C5">
      <w:pPr>
        <w:rPr>
          <w:lang w:eastAsia="pt-BR"/>
        </w:rPr>
      </w:pPr>
    </w:p>
    <w:p w:rsidR="00ED3DCD" w:rsidRPr="00B575C4" w:rsidRDefault="00ED3DCD" w:rsidP="00FE18C5">
      <w:pPr>
        <w:rPr>
          <w:lang w:eastAsia="pt-BR"/>
        </w:rPr>
      </w:pPr>
      <w:r w:rsidRPr="00B575C4">
        <w:rPr>
          <w:lang w:eastAsia="pt-BR"/>
        </w:rPr>
        <w:t>O BADESC oferece aos municípios a oportunidade de acessar a linha de financiamento (</w:t>
      </w:r>
      <w:r w:rsidRPr="00B575C4">
        <w:rPr>
          <w:u w:val="single"/>
          <w:lang w:eastAsia="pt-BR"/>
        </w:rPr>
        <w:t>operação de crédito</w:t>
      </w:r>
      <w:r w:rsidRPr="00B575C4">
        <w:rPr>
          <w:lang w:eastAsia="pt-BR"/>
        </w:rPr>
        <w:t xml:space="preserve">) para execução de obras de infraestrutura na área de saneamento básico, desde que atendam as seguintes condições: </w:t>
      </w:r>
    </w:p>
    <w:p w:rsidR="00ED3DCD" w:rsidRPr="00B575C4" w:rsidRDefault="00ED3DCD" w:rsidP="003C34C5">
      <w:pPr>
        <w:pStyle w:val="PargrafodaLista3"/>
        <w:numPr>
          <w:ilvl w:val="0"/>
          <w:numId w:val="39"/>
        </w:numPr>
        <w:spacing w:after="120" w:line="360" w:lineRule="auto"/>
        <w:jc w:val="both"/>
        <w:rPr>
          <w:rFonts w:ascii="Arial" w:hAnsi="Arial" w:cs="Arial"/>
          <w:sz w:val="24"/>
          <w:szCs w:val="24"/>
          <w:lang w:eastAsia="pt-BR"/>
        </w:rPr>
      </w:pPr>
      <w:r w:rsidRPr="00B575C4">
        <w:rPr>
          <w:rFonts w:ascii="Arial" w:hAnsi="Arial" w:cs="Arial"/>
          <w:sz w:val="24"/>
          <w:szCs w:val="24"/>
          <w:lang w:eastAsia="pt-BR"/>
        </w:rPr>
        <w:t>Apresenta plano que demonstre as reais condições de melhoria da gestão e arrecadação fiscal, em decorrência da execução do plano de investimentos;</w:t>
      </w:r>
    </w:p>
    <w:p w:rsidR="00ED3DCD" w:rsidRPr="00B575C4" w:rsidRDefault="00ED3DCD" w:rsidP="003C34C5">
      <w:pPr>
        <w:pStyle w:val="PargrafodaLista3"/>
        <w:numPr>
          <w:ilvl w:val="0"/>
          <w:numId w:val="39"/>
        </w:numPr>
        <w:spacing w:after="120" w:line="360" w:lineRule="auto"/>
        <w:jc w:val="both"/>
        <w:rPr>
          <w:rFonts w:ascii="Arial" w:hAnsi="Arial" w:cs="Arial"/>
          <w:sz w:val="24"/>
          <w:szCs w:val="24"/>
          <w:lang w:eastAsia="pt-BR"/>
        </w:rPr>
      </w:pPr>
      <w:r w:rsidRPr="00B575C4">
        <w:rPr>
          <w:rFonts w:ascii="Arial" w:hAnsi="Arial" w:cs="Arial"/>
          <w:sz w:val="24"/>
          <w:szCs w:val="24"/>
          <w:lang w:eastAsia="pt-BR"/>
        </w:rPr>
        <w:t>Demonstrem capacidade de endividamento e de pagamento de acordo com as normas pertinentes emanadas do Senado Federal, obedecidas ainda, as normas complementares, dali decorrentes;</w:t>
      </w:r>
    </w:p>
    <w:p w:rsidR="00ED3DCD" w:rsidRPr="00B575C4" w:rsidRDefault="00ED3DCD" w:rsidP="003C34C5">
      <w:pPr>
        <w:pStyle w:val="PargrafodaLista3"/>
        <w:numPr>
          <w:ilvl w:val="0"/>
          <w:numId w:val="39"/>
        </w:numPr>
        <w:spacing w:after="120" w:line="360" w:lineRule="auto"/>
        <w:jc w:val="both"/>
        <w:rPr>
          <w:rFonts w:ascii="Arial" w:hAnsi="Arial" w:cs="Arial"/>
          <w:sz w:val="24"/>
          <w:szCs w:val="24"/>
          <w:lang w:eastAsia="pt-BR"/>
        </w:rPr>
      </w:pPr>
      <w:r w:rsidRPr="00B575C4">
        <w:rPr>
          <w:rFonts w:ascii="Arial" w:hAnsi="Arial" w:cs="Arial"/>
          <w:sz w:val="24"/>
          <w:szCs w:val="24"/>
          <w:lang w:eastAsia="pt-BR"/>
        </w:rPr>
        <w:t>Disponham de dotação orçamentária;</w:t>
      </w:r>
    </w:p>
    <w:p w:rsidR="00ED3DCD" w:rsidRPr="00B575C4" w:rsidRDefault="00ED3DCD" w:rsidP="003C34C5">
      <w:pPr>
        <w:pStyle w:val="PargrafodaLista3"/>
        <w:numPr>
          <w:ilvl w:val="0"/>
          <w:numId w:val="39"/>
        </w:numPr>
        <w:spacing w:after="120" w:line="360" w:lineRule="auto"/>
        <w:jc w:val="both"/>
        <w:rPr>
          <w:rFonts w:ascii="Arial" w:hAnsi="Arial" w:cs="Arial"/>
          <w:sz w:val="24"/>
          <w:szCs w:val="24"/>
          <w:lang w:eastAsia="pt-BR"/>
        </w:rPr>
      </w:pPr>
      <w:r w:rsidRPr="00B575C4">
        <w:rPr>
          <w:rFonts w:ascii="Arial" w:hAnsi="Arial" w:cs="Arial"/>
          <w:sz w:val="24"/>
          <w:szCs w:val="24"/>
          <w:lang w:eastAsia="pt-BR"/>
        </w:rPr>
        <w:t>Tenham assinado com a Secretaria de Estado do Planejamento convênio de adesão ao Programa.</w:t>
      </w:r>
    </w:p>
    <w:p w:rsidR="00ED3DCD" w:rsidRPr="00B575C4" w:rsidRDefault="00ED3DCD" w:rsidP="00C207A7">
      <w:pPr>
        <w:pStyle w:val="PargrafodaLista3"/>
        <w:spacing w:after="120" w:line="360" w:lineRule="auto"/>
        <w:jc w:val="both"/>
        <w:rPr>
          <w:rFonts w:ascii="Arial" w:hAnsi="Arial" w:cs="Arial"/>
          <w:sz w:val="24"/>
          <w:szCs w:val="24"/>
          <w:lang w:eastAsia="pt-BR"/>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011BE9">
        <w:trPr>
          <w:jc w:val="center"/>
        </w:trPr>
        <w:tc>
          <w:tcPr>
            <w:tcW w:w="8644" w:type="dxa"/>
            <w:shd w:val="clear" w:color="auto" w:fill="B6DDE8"/>
          </w:tcPr>
          <w:p w:rsidR="00ED3DCD" w:rsidRPr="00B575C4" w:rsidRDefault="00ED3DCD" w:rsidP="00737C87">
            <w:pPr>
              <w:rPr>
                <w:b/>
                <w:bCs/>
                <w:lang w:eastAsia="pt-BR"/>
              </w:rPr>
            </w:pPr>
            <w:r w:rsidRPr="00B575C4">
              <w:rPr>
                <w:b/>
                <w:bCs/>
                <w:lang w:eastAsia="pt-BR"/>
              </w:rPr>
              <w:t>Programa BADESC CIDADE ÁGUA</w:t>
            </w:r>
          </w:p>
        </w:tc>
      </w:tr>
    </w:tbl>
    <w:p w:rsidR="00ED3DCD" w:rsidRPr="00B575C4" w:rsidRDefault="00ED3DCD" w:rsidP="00FE18C5">
      <w:pPr>
        <w:rPr>
          <w:lang w:eastAsia="pt-BR"/>
        </w:rPr>
      </w:pPr>
    </w:p>
    <w:p w:rsidR="00ED3DCD" w:rsidRPr="00B575C4" w:rsidRDefault="00ED3DCD" w:rsidP="00FE18C5">
      <w:pPr>
        <w:rPr>
          <w:lang w:eastAsia="pt-BR"/>
        </w:rPr>
      </w:pPr>
      <w:r w:rsidRPr="00B575C4">
        <w:rPr>
          <w:lang w:eastAsia="pt-BR"/>
        </w:rPr>
        <w:t>Apóia com financiamentos de médio e longo prazo, a realização de obras de infraestrutura e melhoria dos serviços nos municípios do Estado de Santa Catarina, financiando sistema de captação, tratamento, distribuição e produção de água.</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011BE9">
        <w:trPr>
          <w:jc w:val="center"/>
        </w:trPr>
        <w:tc>
          <w:tcPr>
            <w:tcW w:w="8644" w:type="dxa"/>
            <w:shd w:val="clear" w:color="auto" w:fill="B6DDE8"/>
          </w:tcPr>
          <w:p w:rsidR="00ED3DCD" w:rsidRPr="00B575C4" w:rsidRDefault="00ED3DCD" w:rsidP="00737C87">
            <w:pPr>
              <w:rPr>
                <w:b/>
                <w:bCs/>
                <w:lang w:eastAsia="pt-BR"/>
              </w:rPr>
            </w:pPr>
            <w:r w:rsidRPr="00B575C4">
              <w:rPr>
                <w:b/>
                <w:bCs/>
                <w:lang w:eastAsia="pt-BR"/>
              </w:rPr>
              <w:t>Programa BADESC CIDADE ESGOTO</w:t>
            </w:r>
          </w:p>
        </w:tc>
      </w:tr>
    </w:tbl>
    <w:p w:rsidR="00ED3DCD" w:rsidRPr="00B575C4" w:rsidRDefault="00ED3DCD" w:rsidP="00FE18C5">
      <w:pPr>
        <w:rPr>
          <w:lang w:eastAsia="pt-BR"/>
        </w:rPr>
      </w:pPr>
      <w:r w:rsidRPr="00B575C4">
        <w:rPr>
          <w:lang w:eastAsia="pt-BR"/>
        </w:rPr>
        <w:t xml:space="preserve"> </w:t>
      </w:r>
    </w:p>
    <w:p w:rsidR="00ED3DCD" w:rsidRPr="00B575C4" w:rsidRDefault="00011BE9" w:rsidP="00FE18C5">
      <w:pPr>
        <w:rPr>
          <w:lang w:eastAsia="pt-BR"/>
        </w:rPr>
      </w:pPr>
      <w:r w:rsidRPr="00B575C4">
        <w:rPr>
          <w:lang w:eastAsia="pt-BR"/>
        </w:rPr>
        <w:t>Apoia</w:t>
      </w:r>
      <w:r w:rsidR="00ED3DCD" w:rsidRPr="00B575C4">
        <w:rPr>
          <w:lang w:eastAsia="pt-BR"/>
        </w:rPr>
        <w:t xml:space="preserve"> com financiamentos de médio e longo prazo, a realização de obras de infraestrutura e melhoria dos serviços nos municípios do Estado de Santa Catarina, financiando a implantação de rede de coleta e tratamento de esgoto, coleta e disposição de resíduos sólidos.</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90"/>
      </w:tblGrid>
      <w:tr w:rsidR="00ED3DCD" w:rsidRPr="00B575C4" w:rsidTr="00011BE9">
        <w:trPr>
          <w:trHeight w:val="637"/>
          <w:jc w:val="center"/>
        </w:trPr>
        <w:tc>
          <w:tcPr>
            <w:tcW w:w="8590" w:type="dxa"/>
            <w:shd w:val="clear" w:color="auto" w:fill="B6DDE8"/>
          </w:tcPr>
          <w:p w:rsidR="00ED3DCD" w:rsidRPr="00B575C4" w:rsidRDefault="00ED3DCD" w:rsidP="00737C87">
            <w:pPr>
              <w:rPr>
                <w:b/>
                <w:bCs/>
                <w:lang w:eastAsia="pt-BR"/>
              </w:rPr>
            </w:pPr>
            <w:r w:rsidRPr="00B575C4">
              <w:rPr>
                <w:b/>
                <w:bCs/>
                <w:lang w:eastAsia="pt-BR"/>
              </w:rPr>
              <w:t>Programa BADESC CIDADE - SAÚDE E SANEAMENTO</w:t>
            </w:r>
          </w:p>
        </w:tc>
      </w:tr>
    </w:tbl>
    <w:p w:rsidR="00ED3DCD" w:rsidRPr="00B575C4" w:rsidRDefault="00ED3DCD" w:rsidP="00FE18C5">
      <w:pPr>
        <w:rPr>
          <w:lang w:eastAsia="pt-BR"/>
        </w:rPr>
      </w:pPr>
    </w:p>
    <w:p w:rsidR="00ED3DCD" w:rsidRPr="00B575C4" w:rsidRDefault="00011BE9" w:rsidP="00FE18C5">
      <w:pPr>
        <w:rPr>
          <w:lang w:eastAsia="pt-BR"/>
        </w:rPr>
      </w:pPr>
      <w:r w:rsidRPr="00B575C4">
        <w:rPr>
          <w:lang w:eastAsia="pt-BR"/>
        </w:rPr>
        <w:lastRenderedPageBreak/>
        <w:t>Apoia</w:t>
      </w:r>
      <w:r w:rsidR="00ED3DCD" w:rsidRPr="00B575C4">
        <w:rPr>
          <w:lang w:eastAsia="pt-BR"/>
        </w:rPr>
        <w:t xml:space="preserve"> com financiamentos de médio e longo prazo, a realização de obras de infraestrutura e melhoria dos serviços nos municípios do Estado de Santa Catarina, financiando entre outros itens o controle do meio ambiente, a preservação de fundo de vales e a implantação de aterros sanitários.</w:t>
      </w:r>
    </w:p>
    <w:p w:rsidR="00ED3DCD" w:rsidRPr="00B575C4" w:rsidRDefault="00ED3DCD" w:rsidP="00FE18C5">
      <w:pPr>
        <w:rPr>
          <w:lang w:eastAsia="pt-BR"/>
        </w:rPr>
      </w:pPr>
      <w:r w:rsidRPr="00B575C4">
        <w:rPr>
          <w:lang w:eastAsia="pt-BR"/>
        </w:rPr>
        <w:t>O financiamento no âmbito dessas modalidades será objeto de contrato específico entre esta instituição e os mutuários, obedecido sempre o conjunto de normas principais e acessórias estabelecidas para aplicações de recursos da espécie e que atendam, sob todas as condições os objetivos do Programa. O limite de crédito é de 100% do valor do investimento. Aos Municípios com Índice de Desenvolvimento Humano – IDH igual ou inferior a 90% do índice médio do Estado será concedida redução de 50% da remuneração básica do programa.</w:t>
      </w:r>
    </w:p>
    <w:p w:rsidR="00ED3DCD" w:rsidRPr="00B575C4" w:rsidRDefault="00ED3DCD" w:rsidP="00FE18C5">
      <w:pPr>
        <w:rPr>
          <w:lang w:eastAsia="pt-BR"/>
        </w:rPr>
      </w:pPr>
      <w:r w:rsidRPr="00B575C4">
        <w:rPr>
          <w:lang w:eastAsia="pt-BR"/>
        </w:rPr>
        <w:t>Os prazos e encargos financeiros são: carência até 12 meses; prestações de</w:t>
      </w:r>
      <w:r w:rsidR="00011BE9" w:rsidRPr="00B575C4">
        <w:rPr>
          <w:lang w:eastAsia="pt-BR"/>
        </w:rPr>
        <w:t xml:space="preserve"> </w:t>
      </w:r>
      <w:r w:rsidRPr="00B575C4">
        <w:rPr>
          <w:lang w:eastAsia="pt-BR"/>
        </w:rPr>
        <w:t xml:space="preserve">até 36 meses; e encargos de 9,0% </w:t>
      </w:r>
      <w:proofErr w:type="spellStart"/>
      <w:r w:rsidRPr="00B575C4">
        <w:rPr>
          <w:lang w:eastAsia="pt-BR"/>
        </w:rPr>
        <w:t>a.a.</w:t>
      </w:r>
      <w:proofErr w:type="spellEnd"/>
      <w:r w:rsidRPr="00B575C4">
        <w:rPr>
          <w:lang w:eastAsia="pt-BR"/>
        </w:rPr>
        <w:t xml:space="preserve"> + </w:t>
      </w:r>
      <w:r w:rsidR="00011BE9" w:rsidRPr="00B575C4">
        <w:rPr>
          <w:lang w:eastAsia="pt-BR"/>
        </w:rPr>
        <w:t>TJLP.</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4"/>
      </w:tblGrid>
      <w:tr w:rsidR="00ED3DCD" w:rsidRPr="00B575C4" w:rsidTr="00011BE9">
        <w:trPr>
          <w:jc w:val="center"/>
        </w:trPr>
        <w:tc>
          <w:tcPr>
            <w:tcW w:w="8644" w:type="dxa"/>
          </w:tcPr>
          <w:p w:rsidR="00ED3DCD" w:rsidRPr="00B575C4" w:rsidRDefault="00ED3DCD" w:rsidP="00737C87">
            <w:pPr>
              <w:spacing w:after="0" w:line="240" w:lineRule="auto"/>
            </w:pPr>
            <w:r w:rsidRPr="00B575C4">
              <w:rPr>
                <w:b/>
                <w:bCs/>
                <w:sz w:val="22"/>
                <w:szCs w:val="22"/>
              </w:rPr>
              <w:t>Contato:</w:t>
            </w:r>
            <w:r w:rsidRPr="00B575C4">
              <w:rPr>
                <w:sz w:val="22"/>
                <w:szCs w:val="22"/>
              </w:rPr>
              <w:t xml:space="preserve"> BADESC </w:t>
            </w:r>
          </w:p>
          <w:p w:rsidR="00ED3DCD" w:rsidRPr="00B575C4" w:rsidRDefault="00ED3DCD" w:rsidP="00737C87">
            <w:pPr>
              <w:spacing w:after="0" w:line="240" w:lineRule="auto"/>
            </w:pPr>
            <w:r w:rsidRPr="00B575C4">
              <w:rPr>
                <w:sz w:val="22"/>
                <w:szCs w:val="22"/>
              </w:rPr>
              <w:t xml:space="preserve">Rua Almirante Alvim, </w:t>
            </w:r>
            <w:r w:rsidR="00011BE9" w:rsidRPr="00B575C4">
              <w:rPr>
                <w:sz w:val="22"/>
                <w:szCs w:val="22"/>
              </w:rPr>
              <w:t>491.</w:t>
            </w:r>
          </w:p>
          <w:p w:rsidR="00ED3DCD" w:rsidRPr="00B575C4" w:rsidRDefault="00ED3DCD" w:rsidP="00737C87">
            <w:pPr>
              <w:spacing w:after="0" w:line="240" w:lineRule="auto"/>
            </w:pPr>
            <w:r w:rsidRPr="00B575C4">
              <w:rPr>
                <w:sz w:val="22"/>
                <w:szCs w:val="22"/>
              </w:rPr>
              <w:t>Florianópolis - SC, 88015-380</w:t>
            </w:r>
          </w:p>
          <w:p w:rsidR="00ED3DCD" w:rsidRPr="00B575C4" w:rsidRDefault="00ED3DCD" w:rsidP="00737C87">
            <w:pPr>
              <w:spacing w:after="0" w:line="240" w:lineRule="auto"/>
              <w:rPr>
                <w:lang w:eastAsia="pt-BR"/>
              </w:rPr>
            </w:pPr>
            <w:r w:rsidRPr="00B575C4">
              <w:rPr>
                <w:sz w:val="22"/>
                <w:szCs w:val="22"/>
              </w:rPr>
              <w:t>(0xx)48 3216-5000</w:t>
            </w:r>
          </w:p>
        </w:tc>
      </w:tr>
    </w:tbl>
    <w:p w:rsidR="00692C8F" w:rsidRPr="00B575C4" w:rsidRDefault="00692C8F" w:rsidP="00692C8F">
      <w:pPr>
        <w:pStyle w:val="Ttulo4"/>
        <w:numPr>
          <w:ilvl w:val="0"/>
          <w:numId w:val="0"/>
        </w:numPr>
      </w:pPr>
      <w:bookmarkStart w:id="400" w:name="_Toc308189733"/>
      <w:bookmarkStart w:id="401" w:name="_Toc289334124"/>
    </w:p>
    <w:p w:rsidR="00ED3DCD" w:rsidRPr="00B575C4" w:rsidRDefault="00ED3DCD" w:rsidP="00931AE7">
      <w:pPr>
        <w:pStyle w:val="Ttulo4"/>
      </w:pPr>
      <w:bookmarkStart w:id="402" w:name="_Toc312171124"/>
      <w:r w:rsidRPr="00B575C4">
        <w:t>Os Planos Plurianuais (PPA) e os programas e ações de saneamento</w:t>
      </w:r>
      <w:bookmarkEnd w:id="400"/>
      <w:bookmarkEnd w:id="402"/>
    </w:p>
    <w:p w:rsidR="008A6040" w:rsidRPr="00B575C4" w:rsidRDefault="008A6040" w:rsidP="008A6040">
      <w:pPr>
        <w:rPr>
          <w:lang w:eastAsia="pt-BR"/>
        </w:rPr>
      </w:pPr>
    </w:p>
    <w:p w:rsidR="00ED3DCD" w:rsidRPr="00B575C4" w:rsidRDefault="00ED3DCD" w:rsidP="00A6056F">
      <w:pPr>
        <w:spacing w:before="120"/>
        <w:rPr>
          <w:lang w:eastAsia="pt-BR"/>
        </w:rPr>
      </w:pPr>
      <w:r w:rsidRPr="00B575C4">
        <w:t xml:space="preserve">O PPA de um Município é instrumento de planejamento </w:t>
      </w:r>
      <w:r w:rsidRPr="00B575C4">
        <w:rPr>
          <w:lang w:eastAsia="pt-BR"/>
        </w:rPr>
        <w:t>estratégico de curto prazo (quatro anos), dele derivando a Lei de Diretrizes Orçamentárias (LDO) e a Lei do Orçamento Anual (LOA).</w:t>
      </w:r>
    </w:p>
    <w:p w:rsidR="00ED3DCD" w:rsidRPr="00B575C4" w:rsidRDefault="00ED3DCD" w:rsidP="00A6056F">
      <w:pPr>
        <w:spacing w:before="120"/>
        <w:rPr>
          <w:lang w:eastAsia="pt-BR"/>
        </w:rPr>
      </w:pPr>
      <w:r w:rsidRPr="00B575C4">
        <w:rPr>
          <w:lang w:eastAsia="pt-BR"/>
        </w:rPr>
        <w:t>Este instrumento define as diretrizes, os objetivos e as metas da administração pública para as despesas de capital e outras delas decorrentes e para as relativas aos programas de duração continuada (manutenção).</w:t>
      </w:r>
    </w:p>
    <w:p w:rsidR="00ED3DCD" w:rsidRPr="00B575C4" w:rsidRDefault="00ED3DCD" w:rsidP="00FE18C5">
      <w:pPr>
        <w:rPr>
          <w:lang w:eastAsia="pt-BR"/>
        </w:rPr>
      </w:pPr>
      <w:r w:rsidRPr="00B575C4">
        <w:rPr>
          <w:lang w:eastAsia="pt-BR"/>
        </w:rPr>
        <w:t>Os artigos 15, 16 e 17 da Lei de Responsabilidade Fiscal determinam que a criação ou expansão ou aperfeiçoamento das ações governamentais que acarretem aumento de despesa devem estar compatíveis com o Plano Plurianual (PPA).</w:t>
      </w:r>
    </w:p>
    <w:p w:rsidR="00ED3DCD" w:rsidRPr="00B575C4" w:rsidRDefault="00ED3DCD" w:rsidP="00FE18C5">
      <w:pPr>
        <w:rPr>
          <w:lang w:eastAsia="pt-BR"/>
        </w:rPr>
      </w:pPr>
      <w:r w:rsidRPr="00B575C4">
        <w:rPr>
          <w:lang w:eastAsia="pt-BR"/>
        </w:rPr>
        <w:t xml:space="preserve">Assim, a </w:t>
      </w:r>
      <w:proofErr w:type="gramStart"/>
      <w:r w:rsidRPr="00B575C4">
        <w:rPr>
          <w:lang w:eastAsia="pt-BR"/>
        </w:rPr>
        <w:t>implementação</w:t>
      </w:r>
      <w:proofErr w:type="gramEnd"/>
      <w:r w:rsidRPr="00B575C4">
        <w:rPr>
          <w:lang w:eastAsia="pt-BR"/>
        </w:rPr>
        <w:t xml:space="preserve"> da expansão da rede de abastecimento de água na área urbana constante no PMSB de determinado município, </w:t>
      </w:r>
      <w:r w:rsidRPr="00B575C4">
        <w:rPr>
          <w:u w:val="single"/>
          <w:lang w:eastAsia="pt-BR"/>
        </w:rPr>
        <w:t>como exemplo</w:t>
      </w:r>
      <w:r w:rsidRPr="00B575C4">
        <w:rPr>
          <w:lang w:eastAsia="pt-BR"/>
        </w:rPr>
        <w:t xml:space="preserve">, requer que as ações necessárias, como construção da rede física, ampliação do reservatório e sua </w:t>
      </w:r>
      <w:r w:rsidRPr="00B575C4">
        <w:rPr>
          <w:lang w:eastAsia="pt-BR"/>
        </w:rPr>
        <w:lastRenderedPageBreak/>
        <w:t xml:space="preserve">consequente manutenção tenham sido devidamente previstas no documento de PPA em vigor. Ou seja, nenhuma ação poderá ser executada sem estar inserida neste documento legal. </w:t>
      </w:r>
    </w:p>
    <w:p w:rsidR="00ED3DCD" w:rsidRPr="00B575C4" w:rsidRDefault="00ED3DCD" w:rsidP="00FE18C5">
      <w:pPr>
        <w:rPr>
          <w:lang w:eastAsia="pt-BR"/>
        </w:rPr>
      </w:pPr>
      <w:r w:rsidRPr="00B575C4">
        <w:rPr>
          <w:lang w:eastAsia="pt-BR"/>
        </w:rPr>
        <w:t>O PPA requer que haja uma compatibilidade entre a orientação estratégica do governo, as possibilidades financeiras do município e a capacidade operacional dos órgãos municipais, devendo ser monitorado, avaliado e revisto, sempre que se fizer necessário. (BRASIL, 2003).</w:t>
      </w:r>
    </w:p>
    <w:p w:rsidR="00A6056F" w:rsidRPr="00B575C4" w:rsidRDefault="00A6056F" w:rsidP="00A6056F">
      <w:pPr>
        <w:rPr>
          <w:lang w:eastAsia="pt-BR"/>
        </w:rPr>
      </w:pPr>
      <w:r w:rsidRPr="00B575C4">
        <w:rPr>
          <w:lang w:eastAsia="pt-BR"/>
        </w:rPr>
        <w:t xml:space="preserve">Ao analisar-se o Plano Plurianual do Município de </w:t>
      </w:r>
      <w:r w:rsidRPr="00B575C4">
        <w:rPr>
          <w:b/>
          <w:lang w:eastAsia="pt-BR"/>
        </w:rPr>
        <w:t>Monte Carlo</w:t>
      </w:r>
      <w:r w:rsidRPr="00B575C4">
        <w:rPr>
          <w:lang w:eastAsia="pt-BR"/>
        </w:rPr>
        <w:t xml:space="preserve"> para o período 2010-2013 constata-se que ações elencadas e relacionadas com o saneamento básico totalizaram R$ </w:t>
      </w:r>
      <w:r w:rsidRPr="00B575C4">
        <w:rPr>
          <w:b/>
          <w:lang w:eastAsia="pt-BR"/>
        </w:rPr>
        <w:t>2</w:t>
      </w:r>
      <w:r w:rsidRPr="00B575C4">
        <w:rPr>
          <w:lang w:eastAsia="pt-BR"/>
        </w:rPr>
        <w:t>.</w:t>
      </w:r>
      <w:r w:rsidRPr="00B575C4">
        <w:rPr>
          <w:b/>
          <w:lang w:eastAsia="pt-BR"/>
        </w:rPr>
        <w:t>400.000,00</w:t>
      </w:r>
      <w:r w:rsidRPr="00B575C4">
        <w:rPr>
          <w:lang w:eastAsia="pt-BR"/>
        </w:rPr>
        <w:t xml:space="preserve"> (</w:t>
      </w:r>
      <w:fldSimple w:instr=" REF _Ref290623840 \h  \* MERGEFORMAT ">
        <w:r w:rsidR="00401178" w:rsidRPr="00B575C4">
          <w:t xml:space="preserve">Tabela </w:t>
        </w:r>
        <w:r w:rsidR="00401178">
          <w:rPr>
            <w:noProof/>
          </w:rPr>
          <w:t>31</w:t>
        </w:r>
      </w:fldSimple>
      <w:r w:rsidRPr="00B575C4">
        <w:rPr>
          <w:lang w:eastAsia="pt-BR"/>
        </w:rPr>
        <w:t>).</w:t>
      </w:r>
      <w:r w:rsidRPr="00B575C4">
        <w:rPr>
          <w:b/>
          <w:lang w:eastAsia="pt-BR"/>
        </w:rPr>
        <w:t xml:space="preserve"> </w:t>
      </w:r>
      <w:r w:rsidRPr="00B575C4">
        <w:rPr>
          <w:lang w:eastAsia="pt-BR"/>
        </w:rPr>
        <w:t xml:space="preserve">Além destas ações, destacam-se a de Manutenção do Departamento de Serviços Públicos, que responde pela limpeza pública, coleta e transportes dos resíduos sólidos no valor de R$ </w:t>
      </w:r>
      <w:r w:rsidRPr="00B575C4">
        <w:rPr>
          <w:b/>
          <w:lang w:eastAsia="pt-BR"/>
        </w:rPr>
        <w:t>1. 340.000,00</w:t>
      </w:r>
      <w:r w:rsidRPr="00B575C4">
        <w:rPr>
          <w:lang w:eastAsia="pt-BR"/>
        </w:rPr>
        <w:t xml:space="preserve"> e a de Pavimentação de Ruas que </w:t>
      </w:r>
      <w:r w:rsidR="00011BE9" w:rsidRPr="00B575C4">
        <w:rPr>
          <w:lang w:eastAsia="pt-BR"/>
        </w:rPr>
        <w:t>envolvem</w:t>
      </w:r>
      <w:r w:rsidRPr="00B575C4">
        <w:rPr>
          <w:lang w:eastAsia="pt-BR"/>
        </w:rPr>
        <w:t xml:space="preserve"> também obras de drenagem, no valor de R$ </w:t>
      </w:r>
      <w:r w:rsidRPr="00B575C4">
        <w:rPr>
          <w:b/>
          <w:lang w:eastAsia="pt-BR"/>
        </w:rPr>
        <w:t>2.950.000,00</w:t>
      </w:r>
      <w:r w:rsidRPr="00B575C4">
        <w:rPr>
          <w:lang w:eastAsia="pt-BR"/>
        </w:rPr>
        <w:t xml:space="preserve"> para o referido período.</w:t>
      </w:r>
    </w:p>
    <w:p w:rsidR="00A6056F" w:rsidRPr="00B575C4" w:rsidRDefault="00A6056F" w:rsidP="00011BE9">
      <w:pPr>
        <w:pStyle w:val="tabelasuperior"/>
      </w:pPr>
      <w:bookmarkStart w:id="403" w:name="_Ref290623840"/>
      <w:bookmarkStart w:id="404" w:name="_Toc308189785"/>
      <w:bookmarkStart w:id="405" w:name="_Toc312170890"/>
      <w:bookmarkStart w:id="406" w:name="_Toc290645103"/>
      <w:r w:rsidRPr="00B575C4">
        <w:t xml:space="preserve">Tabela </w:t>
      </w:r>
      <w:r w:rsidR="00B158DE" w:rsidRPr="00B575C4">
        <w:fldChar w:fldCharType="begin"/>
      </w:r>
      <w:r w:rsidR="00B37EB0" w:rsidRPr="00B575C4">
        <w:instrText xml:space="preserve"> SEQ Tabela \* ARABIC </w:instrText>
      </w:r>
      <w:r w:rsidR="00B158DE" w:rsidRPr="00B575C4">
        <w:fldChar w:fldCharType="separate"/>
      </w:r>
      <w:r w:rsidR="00401178">
        <w:rPr>
          <w:noProof/>
        </w:rPr>
        <w:t>31</w:t>
      </w:r>
      <w:r w:rsidR="00B158DE" w:rsidRPr="00B575C4">
        <w:rPr>
          <w:noProof/>
        </w:rPr>
        <w:fldChar w:fldCharType="end"/>
      </w:r>
      <w:bookmarkEnd w:id="403"/>
      <w:r w:rsidRPr="00B575C4">
        <w:t>: PPA do Município de Monte Carlo 2010-2013 – Anexo VII – Resumo dos</w:t>
      </w:r>
      <w:bookmarkEnd w:id="404"/>
      <w:bookmarkEnd w:id="405"/>
      <w:r w:rsidRPr="00B575C4">
        <w:t xml:space="preserve"> </w:t>
      </w:r>
    </w:p>
    <w:p w:rsidR="00A6056F" w:rsidRPr="00B575C4" w:rsidRDefault="00A6056F" w:rsidP="00011BE9">
      <w:pPr>
        <w:pStyle w:val="tabelasuperior"/>
      </w:pPr>
      <w:proofErr w:type="gramStart"/>
      <w:r w:rsidRPr="00B575C4">
        <w:t>programas</w:t>
      </w:r>
      <w:proofErr w:type="gramEnd"/>
      <w:r w:rsidRPr="00B575C4">
        <w:t xml:space="preserve"> e ações relativos ao saneamento.</w:t>
      </w:r>
      <w:bookmarkEnd w:id="406"/>
      <w:r w:rsidRPr="00B575C4">
        <w:t xml:space="preserve"> </w:t>
      </w:r>
    </w:p>
    <w:tbl>
      <w:tblPr>
        <w:tblW w:w="0" w:type="auto"/>
        <w:jc w:val="center"/>
        <w:tblBorders>
          <w:top w:val="single" w:sz="4" w:space="0" w:color="auto"/>
          <w:bottom w:val="single" w:sz="4" w:space="0" w:color="auto"/>
          <w:insideH w:val="single" w:sz="4" w:space="0" w:color="auto"/>
          <w:insideV w:val="single" w:sz="4" w:space="0" w:color="auto"/>
        </w:tblBorders>
        <w:tblLook w:val="01E0"/>
      </w:tblPr>
      <w:tblGrid>
        <w:gridCol w:w="1695"/>
        <w:gridCol w:w="1273"/>
        <w:gridCol w:w="1217"/>
        <w:gridCol w:w="1217"/>
        <w:gridCol w:w="1217"/>
        <w:gridCol w:w="1519"/>
      </w:tblGrid>
      <w:tr w:rsidR="00A6056F" w:rsidRPr="00B575C4" w:rsidTr="00011BE9">
        <w:trPr>
          <w:trHeight w:val="33"/>
          <w:jc w:val="center"/>
        </w:trPr>
        <w:tc>
          <w:tcPr>
            <w:tcW w:w="1695" w:type="dxa"/>
            <w:tcBorders>
              <w:top w:val="single" w:sz="4" w:space="0" w:color="auto"/>
              <w:bottom w:val="single" w:sz="4" w:space="0" w:color="auto"/>
              <w:right w:val="single" w:sz="4" w:space="0" w:color="auto"/>
            </w:tcBorders>
            <w:shd w:val="clear" w:color="auto" w:fill="B6DDE8"/>
            <w:vAlign w:val="center"/>
          </w:tcPr>
          <w:p w:rsidR="00A6056F" w:rsidRPr="00B575C4" w:rsidRDefault="00A6056F" w:rsidP="00A6056F">
            <w:pPr>
              <w:keepNext/>
              <w:jc w:val="left"/>
              <w:rPr>
                <w:b/>
                <w:sz w:val="20"/>
                <w:szCs w:val="20"/>
                <w:lang w:eastAsia="pt-BR"/>
              </w:rPr>
            </w:pPr>
            <w:r w:rsidRPr="00B575C4">
              <w:rPr>
                <w:b/>
                <w:sz w:val="20"/>
                <w:szCs w:val="20"/>
                <w:lang w:eastAsia="pt-BR"/>
              </w:rPr>
              <w:t>Programa/Ação</w:t>
            </w:r>
          </w:p>
        </w:tc>
        <w:tc>
          <w:tcPr>
            <w:tcW w:w="1273" w:type="dxa"/>
            <w:tcBorders>
              <w:top w:val="single" w:sz="4" w:space="0" w:color="auto"/>
              <w:left w:val="single" w:sz="4" w:space="0" w:color="auto"/>
              <w:bottom w:val="single" w:sz="4" w:space="0" w:color="auto"/>
              <w:right w:val="single" w:sz="4" w:space="0" w:color="auto"/>
            </w:tcBorders>
            <w:shd w:val="clear" w:color="auto" w:fill="B6DDE8"/>
            <w:vAlign w:val="center"/>
          </w:tcPr>
          <w:p w:rsidR="00A6056F" w:rsidRPr="00B575C4" w:rsidRDefault="00A6056F" w:rsidP="00A6056F">
            <w:pPr>
              <w:keepNext/>
              <w:jc w:val="left"/>
              <w:rPr>
                <w:b/>
                <w:sz w:val="20"/>
                <w:szCs w:val="20"/>
                <w:lang w:eastAsia="pt-BR"/>
              </w:rPr>
            </w:pPr>
            <w:r w:rsidRPr="00B575C4">
              <w:rPr>
                <w:b/>
                <w:sz w:val="20"/>
                <w:szCs w:val="20"/>
                <w:lang w:eastAsia="pt-BR"/>
              </w:rPr>
              <w:t>2010</w:t>
            </w:r>
          </w:p>
        </w:tc>
        <w:tc>
          <w:tcPr>
            <w:tcW w:w="1217" w:type="dxa"/>
            <w:tcBorders>
              <w:top w:val="single" w:sz="4" w:space="0" w:color="auto"/>
              <w:left w:val="single" w:sz="4" w:space="0" w:color="auto"/>
              <w:bottom w:val="single" w:sz="4" w:space="0" w:color="auto"/>
              <w:right w:val="single" w:sz="4" w:space="0" w:color="auto"/>
            </w:tcBorders>
            <w:shd w:val="clear" w:color="auto" w:fill="B6DDE8"/>
            <w:vAlign w:val="center"/>
          </w:tcPr>
          <w:p w:rsidR="00A6056F" w:rsidRPr="00B575C4" w:rsidRDefault="00A6056F" w:rsidP="00A6056F">
            <w:pPr>
              <w:keepNext/>
              <w:jc w:val="left"/>
              <w:rPr>
                <w:b/>
                <w:sz w:val="20"/>
                <w:szCs w:val="20"/>
                <w:lang w:eastAsia="pt-BR"/>
              </w:rPr>
            </w:pPr>
            <w:r w:rsidRPr="00B575C4">
              <w:rPr>
                <w:b/>
                <w:sz w:val="20"/>
                <w:szCs w:val="20"/>
                <w:lang w:eastAsia="pt-BR"/>
              </w:rPr>
              <w:t>2011</w:t>
            </w:r>
          </w:p>
        </w:tc>
        <w:tc>
          <w:tcPr>
            <w:tcW w:w="1217" w:type="dxa"/>
            <w:tcBorders>
              <w:top w:val="single" w:sz="4" w:space="0" w:color="auto"/>
              <w:left w:val="single" w:sz="4" w:space="0" w:color="auto"/>
              <w:bottom w:val="single" w:sz="4" w:space="0" w:color="auto"/>
              <w:right w:val="single" w:sz="4" w:space="0" w:color="auto"/>
            </w:tcBorders>
            <w:shd w:val="clear" w:color="auto" w:fill="B6DDE8"/>
            <w:vAlign w:val="center"/>
          </w:tcPr>
          <w:p w:rsidR="00A6056F" w:rsidRPr="00B575C4" w:rsidRDefault="00A6056F" w:rsidP="00A6056F">
            <w:pPr>
              <w:keepNext/>
              <w:jc w:val="left"/>
              <w:rPr>
                <w:b/>
                <w:sz w:val="20"/>
                <w:szCs w:val="20"/>
                <w:lang w:eastAsia="pt-BR"/>
              </w:rPr>
            </w:pPr>
            <w:r w:rsidRPr="00B575C4">
              <w:rPr>
                <w:b/>
                <w:sz w:val="20"/>
                <w:szCs w:val="20"/>
                <w:lang w:eastAsia="pt-BR"/>
              </w:rPr>
              <w:t>2012</w:t>
            </w:r>
          </w:p>
        </w:tc>
        <w:tc>
          <w:tcPr>
            <w:tcW w:w="1217" w:type="dxa"/>
            <w:tcBorders>
              <w:top w:val="single" w:sz="4" w:space="0" w:color="auto"/>
              <w:left w:val="single" w:sz="4" w:space="0" w:color="auto"/>
              <w:bottom w:val="single" w:sz="4" w:space="0" w:color="auto"/>
              <w:right w:val="single" w:sz="4" w:space="0" w:color="auto"/>
            </w:tcBorders>
            <w:shd w:val="clear" w:color="auto" w:fill="B6DDE8"/>
            <w:vAlign w:val="center"/>
          </w:tcPr>
          <w:p w:rsidR="00A6056F" w:rsidRPr="00B575C4" w:rsidRDefault="00A6056F" w:rsidP="00A6056F">
            <w:pPr>
              <w:keepNext/>
              <w:jc w:val="left"/>
              <w:rPr>
                <w:b/>
                <w:sz w:val="20"/>
                <w:szCs w:val="20"/>
                <w:lang w:eastAsia="pt-BR"/>
              </w:rPr>
            </w:pPr>
            <w:r w:rsidRPr="00B575C4">
              <w:rPr>
                <w:b/>
                <w:sz w:val="20"/>
                <w:szCs w:val="20"/>
                <w:lang w:eastAsia="pt-BR"/>
              </w:rPr>
              <w:t>2013</w:t>
            </w:r>
          </w:p>
        </w:tc>
        <w:tc>
          <w:tcPr>
            <w:tcW w:w="1519" w:type="dxa"/>
            <w:tcBorders>
              <w:top w:val="single" w:sz="4" w:space="0" w:color="auto"/>
              <w:left w:val="single" w:sz="4" w:space="0" w:color="auto"/>
              <w:bottom w:val="single" w:sz="4" w:space="0" w:color="auto"/>
            </w:tcBorders>
            <w:shd w:val="clear" w:color="auto" w:fill="B6DDE8"/>
            <w:vAlign w:val="center"/>
          </w:tcPr>
          <w:p w:rsidR="00A6056F" w:rsidRPr="00B575C4" w:rsidRDefault="00A6056F" w:rsidP="00A6056F">
            <w:pPr>
              <w:keepNext/>
              <w:jc w:val="left"/>
              <w:rPr>
                <w:b/>
                <w:sz w:val="20"/>
                <w:szCs w:val="20"/>
                <w:lang w:eastAsia="pt-BR"/>
              </w:rPr>
            </w:pPr>
            <w:r w:rsidRPr="00B575C4">
              <w:rPr>
                <w:b/>
                <w:sz w:val="20"/>
                <w:szCs w:val="20"/>
                <w:lang w:eastAsia="pt-BR"/>
              </w:rPr>
              <w:t>TOTAL</w:t>
            </w:r>
          </w:p>
        </w:tc>
      </w:tr>
      <w:tr w:rsidR="00A6056F" w:rsidRPr="00B575C4" w:rsidTr="00011BE9">
        <w:trPr>
          <w:trHeight w:val="33"/>
          <w:jc w:val="center"/>
        </w:trPr>
        <w:tc>
          <w:tcPr>
            <w:tcW w:w="1695" w:type="dxa"/>
            <w:tcBorders>
              <w:top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left"/>
              <w:rPr>
                <w:sz w:val="20"/>
                <w:szCs w:val="20"/>
                <w:lang w:eastAsia="pt-BR"/>
              </w:rPr>
            </w:pPr>
            <w:r w:rsidRPr="00B575C4">
              <w:rPr>
                <w:sz w:val="20"/>
                <w:szCs w:val="20"/>
                <w:lang w:eastAsia="pt-BR"/>
              </w:rPr>
              <w:t>Construção de Módulos Sanitários</w:t>
            </w:r>
          </w:p>
        </w:tc>
        <w:tc>
          <w:tcPr>
            <w:tcW w:w="1273"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117.500,00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117.500,00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117.500,00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117.500,00</w:t>
            </w:r>
          </w:p>
        </w:tc>
        <w:tc>
          <w:tcPr>
            <w:tcW w:w="1519" w:type="dxa"/>
            <w:tcBorders>
              <w:top w:val="single" w:sz="4" w:space="0" w:color="auto"/>
              <w:left w:val="single" w:sz="4" w:space="0" w:color="auto"/>
              <w:bottom w:val="single" w:sz="4" w:space="0" w:color="auto"/>
            </w:tcBorders>
            <w:vAlign w:val="center"/>
          </w:tcPr>
          <w:p w:rsidR="00A6056F" w:rsidRPr="00B575C4" w:rsidRDefault="00A6056F" w:rsidP="00A6056F">
            <w:pPr>
              <w:keepNext/>
              <w:spacing w:after="0" w:line="240" w:lineRule="auto"/>
              <w:jc w:val="right"/>
              <w:rPr>
                <w:b/>
                <w:sz w:val="20"/>
                <w:szCs w:val="20"/>
                <w:lang w:eastAsia="pt-BR"/>
              </w:rPr>
            </w:pPr>
            <w:r w:rsidRPr="00B575C4">
              <w:rPr>
                <w:b/>
                <w:sz w:val="20"/>
                <w:szCs w:val="20"/>
                <w:lang w:eastAsia="pt-BR"/>
              </w:rPr>
              <w:t>470.000,00</w:t>
            </w:r>
          </w:p>
        </w:tc>
      </w:tr>
      <w:tr w:rsidR="00A6056F" w:rsidRPr="00B575C4" w:rsidTr="00011BE9">
        <w:trPr>
          <w:trHeight w:val="33"/>
          <w:jc w:val="center"/>
        </w:trPr>
        <w:tc>
          <w:tcPr>
            <w:tcW w:w="1695" w:type="dxa"/>
            <w:tcBorders>
              <w:top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left"/>
              <w:rPr>
                <w:sz w:val="20"/>
                <w:szCs w:val="20"/>
                <w:lang w:eastAsia="pt-BR"/>
              </w:rPr>
            </w:pPr>
            <w:r w:rsidRPr="00B575C4">
              <w:rPr>
                <w:sz w:val="20"/>
                <w:szCs w:val="20"/>
                <w:lang w:eastAsia="pt-BR"/>
              </w:rPr>
              <w:t>Implantação e manutenção de Sistemas de Esgoto</w:t>
            </w:r>
          </w:p>
        </w:tc>
        <w:tc>
          <w:tcPr>
            <w:tcW w:w="1273"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45.000,00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45.000,00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45.000,00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45.000,00</w:t>
            </w:r>
          </w:p>
        </w:tc>
        <w:tc>
          <w:tcPr>
            <w:tcW w:w="1519" w:type="dxa"/>
            <w:tcBorders>
              <w:top w:val="single" w:sz="4" w:space="0" w:color="auto"/>
              <w:left w:val="single" w:sz="4" w:space="0" w:color="auto"/>
              <w:bottom w:val="single" w:sz="4" w:space="0" w:color="auto"/>
            </w:tcBorders>
            <w:vAlign w:val="center"/>
          </w:tcPr>
          <w:p w:rsidR="00A6056F" w:rsidRPr="00B575C4" w:rsidRDefault="00A6056F" w:rsidP="00A6056F">
            <w:pPr>
              <w:keepNext/>
              <w:spacing w:after="0" w:line="240" w:lineRule="auto"/>
              <w:jc w:val="right"/>
              <w:rPr>
                <w:b/>
                <w:sz w:val="20"/>
                <w:szCs w:val="20"/>
                <w:lang w:eastAsia="pt-BR"/>
              </w:rPr>
            </w:pPr>
            <w:r w:rsidRPr="00B575C4">
              <w:rPr>
                <w:b/>
                <w:sz w:val="20"/>
                <w:szCs w:val="20"/>
                <w:lang w:eastAsia="pt-BR"/>
              </w:rPr>
              <w:t>180.000,00</w:t>
            </w:r>
          </w:p>
        </w:tc>
      </w:tr>
      <w:tr w:rsidR="00A6056F" w:rsidRPr="00B575C4" w:rsidTr="00011BE9">
        <w:trPr>
          <w:trHeight w:val="271"/>
          <w:jc w:val="center"/>
        </w:trPr>
        <w:tc>
          <w:tcPr>
            <w:tcW w:w="1695" w:type="dxa"/>
            <w:tcBorders>
              <w:top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left"/>
              <w:rPr>
                <w:sz w:val="20"/>
                <w:szCs w:val="20"/>
                <w:lang w:eastAsia="pt-BR"/>
              </w:rPr>
            </w:pPr>
            <w:r w:rsidRPr="00B575C4">
              <w:rPr>
                <w:sz w:val="20"/>
                <w:szCs w:val="20"/>
                <w:lang w:eastAsia="pt-BR"/>
              </w:rPr>
              <w:t>Implantação e Manutenção de Sistemas de Água</w:t>
            </w:r>
          </w:p>
        </w:tc>
        <w:tc>
          <w:tcPr>
            <w:tcW w:w="1273"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375.000,00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375.000,00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center"/>
              <w:rPr>
                <w:sz w:val="20"/>
                <w:szCs w:val="20"/>
                <w:lang w:eastAsia="pt-BR"/>
              </w:rPr>
            </w:pPr>
            <w:r w:rsidRPr="00B575C4">
              <w:rPr>
                <w:sz w:val="20"/>
                <w:szCs w:val="20"/>
                <w:lang w:eastAsia="pt-BR"/>
              </w:rPr>
              <w:t>375.000,00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375.000,00</w:t>
            </w:r>
          </w:p>
        </w:tc>
        <w:tc>
          <w:tcPr>
            <w:tcW w:w="1519" w:type="dxa"/>
            <w:tcBorders>
              <w:top w:val="single" w:sz="4" w:space="0" w:color="auto"/>
              <w:left w:val="single" w:sz="4" w:space="0" w:color="auto"/>
              <w:bottom w:val="single" w:sz="4" w:space="0" w:color="auto"/>
            </w:tcBorders>
            <w:vAlign w:val="center"/>
          </w:tcPr>
          <w:p w:rsidR="00A6056F" w:rsidRPr="00B575C4" w:rsidRDefault="00A6056F" w:rsidP="00A6056F">
            <w:pPr>
              <w:keepNext/>
              <w:spacing w:after="0" w:line="240" w:lineRule="auto"/>
              <w:jc w:val="right"/>
              <w:rPr>
                <w:b/>
                <w:sz w:val="20"/>
                <w:szCs w:val="20"/>
                <w:lang w:eastAsia="pt-BR"/>
              </w:rPr>
            </w:pPr>
            <w:r w:rsidRPr="00B575C4">
              <w:rPr>
                <w:b/>
                <w:sz w:val="20"/>
                <w:szCs w:val="20"/>
                <w:lang w:eastAsia="pt-BR"/>
              </w:rPr>
              <w:t>1.500.000,00</w:t>
            </w:r>
          </w:p>
        </w:tc>
      </w:tr>
      <w:tr w:rsidR="00A6056F" w:rsidRPr="00B575C4" w:rsidTr="00011BE9">
        <w:trPr>
          <w:trHeight w:val="271"/>
          <w:jc w:val="center"/>
        </w:trPr>
        <w:tc>
          <w:tcPr>
            <w:tcW w:w="1695" w:type="dxa"/>
            <w:tcBorders>
              <w:top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left"/>
              <w:rPr>
                <w:sz w:val="20"/>
                <w:szCs w:val="20"/>
                <w:lang w:eastAsia="pt-BR"/>
              </w:rPr>
            </w:pPr>
            <w:r w:rsidRPr="00B575C4">
              <w:rPr>
                <w:sz w:val="20"/>
                <w:szCs w:val="20"/>
                <w:lang w:eastAsia="pt-BR"/>
              </w:rPr>
              <w:t>Manutenção da Vigilância Sanitária</w:t>
            </w:r>
          </w:p>
        </w:tc>
        <w:tc>
          <w:tcPr>
            <w:tcW w:w="1273"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62.500,00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62.500,00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62.500,00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62.500,00</w:t>
            </w:r>
          </w:p>
        </w:tc>
        <w:tc>
          <w:tcPr>
            <w:tcW w:w="1519" w:type="dxa"/>
            <w:tcBorders>
              <w:top w:val="single" w:sz="4" w:space="0" w:color="auto"/>
              <w:left w:val="single" w:sz="4" w:space="0" w:color="auto"/>
              <w:bottom w:val="single" w:sz="4" w:space="0" w:color="auto"/>
            </w:tcBorders>
            <w:vAlign w:val="center"/>
          </w:tcPr>
          <w:p w:rsidR="00A6056F" w:rsidRPr="00B575C4" w:rsidRDefault="00A6056F" w:rsidP="00A6056F">
            <w:pPr>
              <w:keepNext/>
              <w:spacing w:after="0" w:line="240" w:lineRule="auto"/>
              <w:jc w:val="right"/>
              <w:rPr>
                <w:b/>
                <w:sz w:val="20"/>
                <w:szCs w:val="20"/>
                <w:lang w:eastAsia="pt-BR"/>
              </w:rPr>
            </w:pPr>
            <w:r w:rsidRPr="00B575C4">
              <w:rPr>
                <w:b/>
                <w:sz w:val="20"/>
                <w:szCs w:val="20"/>
                <w:lang w:eastAsia="pt-BR"/>
              </w:rPr>
              <w:t>250.000,00</w:t>
            </w:r>
          </w:p>
        </w:tc>
      </w:tr>
      <w:tr w:rsidR="00A6056F" w:rsidRPr="00B575C4" w:rsidTr="00011BE9">
        <w:trPr>
          <w:trHeight w:val="271"/>
          <w:jc w:val="center"/>
        </w:trPr>
        <w:tc>
          <w:tcPr>
            <w:tcW w:w="1695" w:type="dxa"/>
            <w:tcBorders>
              <w:top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left"/>
              <w:rPr>
                <w:b/>
                <w:sz w:val="20"/>
                <w:szCs w:val="20"/>
                <w:lang w:eastAsia="pt-BR"/>
              </w:rPr>
            </w:pPr>
            <w:r w:rsidRPr="00B575C4">
              <w:rPr>
                <w:b/>
                <w:sz w:val="20"/>
                <w:szCs w:val="20"/>
                <w:lang w:eastAsia="pt-BR"/>
              </w:rPr>
              <w:t>Total</w:t>
            </w:r>
          </w:p>
        </w:tc>
        <w:tc>
          <w:tcPr>
            <w:tcW w:w="1273"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600.000,00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600.000,00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600.000,00</w:t>
            </w:r>
          </w:p>
        </w:tc>
        <w:tc>
          <w:tcPr>
            <w:tcW w:w="1217" w:type="dxa"/>
            <w:tcBorders>
              <w:top w:val="single" w:sz="4" w:space="0" w:color="auto"/>
              <w:left w:val="single" w:sz="4" w:space="0" w:color="auto"/>
              <w:bottom w:val="single" w:sz="4" w:space="0" w:color="auto"/>
              <w:right w:val="single" w:sz="4" w:space="0" w:color="auto"/>
            </w:tcBorders>
            <w:vAlign w:val="center"/>
          </w:tcPr>
          <w:p w:rsidR="00A6056F" w:rsidRPr="00B575C4" w:rsidRDefault="00A6056F" w:rsidP="00A6056F">
            <w:pPr>
              <w:keepNext/>
              <w:spacing w:after="0" w:line="240" w:lineRule="auto"/>
              <w:jc w:val="right"/>
              <w:rPr>
                <w:sz w:val="20"/>
                <w:szCs w:val="20"/>
                <w:lang w:eastAsia="pt-BR"/>
              </w:rPr>
            </w:pPr>
            <w:r w:rsidRPr="00B575C4">
              <w:rPr>
                <w:sz w:val="20"/>
                <w:szCs w:val="20"/>
                <w:lang w:eastAsia="pt-BR"/>
              </w:rPr>
              <w:t>600.000,00</w:t>
            </w:r>
          </w:p>
        </w:tc>
        <w:tc>
          <w:tcPr>
            <w:tcW w:w="1519" w:type="dxa"/>
            <w:tcBorders>
              <w:top w:val="single" w:sz="4" w:space="0" w:color="auto"/>
              <w:left w:val="single" w:sz="4" w:space="0" w:color="auto"/>
              <w:bottom w:val="single" w:sz="4" w:space="0" w:color="auto"/>
            </w:tcBorders>
            <w:vAlign w:val="center"/>
          </w:tcPr>
          <w:p w:rsidR="00A6056F" w:rsidRPr="00B575C4" w:rsidRDefault="00A6056F" w:rsidP="00A6056F">
            <w:pPr>
              <w:keepNext/>
              <w:spacing w:after="0" w:line="240" w:lineRule="auto"/>
              <w:jc w:val="right"/>
              <w:rPr>
                <w:b/>
                <w:sz w:val="20"/>
                <w:szCs w:val="20"/>
                <w:lang w:eastAsia="pt-BR"/>
              </w:rPr>
            </w:pPr>
            <w:r w:rsidRPr="00B575C4">
              <w:rPr>
                <w:b/>
                <w:sz w:val="20"/>
                <w:szCs w:val="20"/>
                <w:lang w:eastAsia="pt-BR"/>
              </w:rPr>
              <w:t>2.400.000,00</w:t>
            </w:r>
          </w:p>
        </w:tc>
      </w:tr>
    </w:tbl>
    <w:p w:rsidR="00A6056F" w:rsidRPr="00B575C4" w:rsidRDefault="00A6056F" w:rsidP="00011BE9">
      <w:pPr>
        <w:pStyle w:val="tabelainferior"/>
        <w:rPr>
          <w:lang w:eastAsia="pt-BR"/>
        </w:rPr>
      </w:pPr>
      <w:r w:rsidRPr="00B575C4">
        <w:rPr>
          <w:b/>
          <w:lang w:eastAsia="pt-BR"/>
        </w:rPr>
        <w:t>Fonte</w:t>
      </w:r>
      <w:r w:rsidRPr="00B575C4">
        <w:rPr>
          <w:lang w:eastAsia="pt-BR"/>
        </w:rPr>
        <w:t xml:space="preserve">: Prefeitura Municipal de Monte Carlo, </w:t>
      </w:r>
      <w:r w:rsidR="00011BE9" w:rsidRPr="00B575C4">
        <w:rPr>
          <w:lang w:eastAsia="pt-BR"/>
        </w:rPr>
        <w:t>2011.</w:t>
      </w:r>
      <w:r w:rsidRPr="00B575C4">
        <w:rPr>
          <w:lang w:eastAsia="pt-BR"/>
        </w:rPr>
        <w:t xml:space="preserve"> </w:t>
      </w:r>
    </w:p>
    <w:p w:rsidR="00A6056F" w:rsidRPr="00B575C4" w:rsidRDefault="00A6056F" w:rsidP="00A6056F">
      <w:pPr>
        <w:rPr>
          <w:lang w:eastAsia="pt-BR"/>
        </w:rPr>
      </w:pPr>
    </w:p>
    <w:p w:rsidR="00A6056F" w:rsidRPr="00B575C4" w:rsidRDefault="00A6056F" w:rsidP="00A6056F">
      <w:r w:rsidRPr="00B575C4">
        <w:rPr>
          <w:lang w:eastAsia="pt-BR"/>
        </w:rPr>
        <w:t xml:space="preserve">É importante assinalar que todas as ações elencadas no PMSB devam estar inseridas no PPA, para poderem constar da LDO e do Orçamento Anual e assim, permitir que o município possa executá-las. Cabe, no entanto, esclarecer que se uma das ações constantes do Plano Municipal de Saneamento não constar do PPA </w:t>
      </w:r>
      <w:r w:rsidRPr="00B575C4">
        <w:rPr>
          <w:lang w:eastAsia="pt-BR"/>
        </w:rPr>
        <w:lastRenderedPageBreak/>
        <w:t>daquele período, o poder público poderá revisar este documento à luz do PMSB. Com esta revisão, que pode ser feita a cada ano, as ações priorizadas no PMSB poderão ser inseridas na Função Saneamento e serem objeto de inserção na LDO e no Orçamento do município para o próximo exercício financeiro.</w:t>
      </w:r>
    </w:p>
    <w:p w:rsidR="00ED3DCD" w:rsidRPr="00B575C4" w:rsidRDefault="00ED3DCD" w:rsidP="00FE18C5">
      <w:pPr>
        <w:rPr>
          <w:lang w:eastAsia="pt-BR"/>
        </w:rPr>
      </w:pPr>
    </w:p>
    <w:p w:rsidR="00ED3DCD" w:rsidRPr="00B575C4" w:rsidRDefault="00ED3DCD" w:rsidP="008A6040">
      <w:pPr>
        <w:pStyle w:val="Ttulo1"/>
      </w:pPr>
      <w:bookmarkStart w:id="407" w:name="_Toc308189734"/>
      <w:bookmarkStart w:id="408" w:name="_Toc312171125"/>
      <w:bookmarkEnd w:id="401"/>
      <w:r w:rsidRPr="00B575C4">
        <w:lastRenderedPageBreak/>
        <w:t>FORMULAÇÃO DOS MECANISMOS DE ARTICULAÇÃO E INTEGRAÇÃO DOS AGENTES QUE COMPÕEM A POLÍTICA NACIONAL DE SANEAMENTO BÁSICO</w:t>
      </w:r>
      <w:bookmarkEnd w:id="407"/>
      <w:bookmarkEnd w:id="408"/>
    </w:p>
    <w:p w:rsidR="00A6056F" w:rsidRPr="00B575C4" w:rsidRDefault="00A6056F" w:rsidP="00A6056F">
      <w:pPr>
        <w:rPr>
          <w:lang w:eastAsia="pt-BR"/>
        </w:rPr>
      </w:pPr>
      <w:r w:rsidRPr="00B575C4">
        <w:rPr>
          <w:lang w:eastAsia="pt-BR"/>
        </w:rPr>
        <w:t>O Governo Federal, juntamente com o Conselho das Cidades (</w:t>
      </w:r>
      <w:proofErr w:type="spellStart"/>
      <w:proofErr w:type="gramStart"/>
      <w:r w:rsidRPr="00B575C4">
        <w:rPr>
          <w:lang w:eastAsia="pt-BR"/>
        </w:rPr>
        <w:t>ConCidades</w:t>
      </w:r>
      <w:proofErr w:type="spellEnd"/>
      <w:proofErr w:type="gramEnd"/>
      <w:r w:rsidRPr="00B575C4">
        <w:rPr>
          <w:lang w:eastAsia="pt-BR"/>
        </w:rPr>
        <w:t xml:space="preserve">), elaborou a proposta do Plano Nacional de Saneamento Básico (PLANSAB), sob a coordenação da Secretaria Nacional de Saneamento Ambiental do Ministério das Cidades, conforme determina a Lei nº  11.445/2007 e a Resolução Recomendada nº 33, de 1º/03/2007, do </w:t>
      </w:r>
      <w:proofErr w:type="spellStart"/>
      <w:r w:rsidRPr="00B575C4">
        <w:rPr>
          <w:lang w:eastAsia="pt-BR"/>
        </w:rPr>
        <w:t>ConCidades</w:t>
      </w:r>
      <w:proofErr w:type="spellEnd"/>
      <w:r w:rsidRPr="00B575C4">
        <w:rPr>
          <w:lang w:eastAsia="pt-BR"/>
        </w:rPr>
        <w:t>, estando em maio de 2011, debatendo-o nas diversas regiões do Brasil</w:t>
      </w:r>
      <w:r w:rsidRPr="00B575C4">
        <w:rPr>
          <w:rStyle w:val="Refdenotaderodap"/>
          <w:rFonts w:cs="Arial"/>
          <w:lang w:eastAsia="pt-BR"/>
        </w:rPr>
        <w:footnoteReference w:id="8"/>
      </w:r>
      <w:r w:rsidRPr="00B575C4">
        <w:rPr>
          <w:lang w:eastAsia="pt-BR"/>
        </w:rPr>
        <w:t>.</w:t>
      </w:r>
    </w:p>
    <w:p w:rsidR="00ED3DCD" w:rsidRPr="00B575C4" w:rsidRDefault="00ED3DCD" w:rsidP="00EB1DEF">
      <w:pPr>
        <w:rPr>
          <w:lang w:eastAsia="pt-BR"/>
        </w:rPr>
      </w:pPr>
      <w:r w:rsidRPr="00B575C4">
        <w:rPr>
          <w:lang w:eastAsia="pt-BR"/>
        </w:rPr>
        <w:t xml:space="preserve">O Plano Nacional de Saneamento Básico, quando aprovado, constituirá o eixo central da política federal para o saneamento básico, promovendo a articulação nacional dos entes da federação para a </w:t>
      </w:r>
      <w:proofErr w:type="gramStart"/>
      <w:r w:rsidRPr="00B575C4">
        <w:rPr>
          <w:lang w:eastAsia="pt-BR"/>
        </w:rPr>
        <w:t>implementação</w:t>
      </w:r>
      <w:proofErr w:type="gramEnd"/>
      <w:r w:rsidRPr="00B575C4">
        <w:rPr>
          <w:lang w:eastAsia="pt-BR"/>
        </w:rPr>
        <w:t xml:space="preserve"> das diretrizes da Lei nº 11.445/07 e o instrumento fundamental à retomada da capacidade orientadora do Estado na condução da política pública de saneamento básico e, </w:t>
      </w:r>
      <w:r w:rsidR="0024348D" w:rsidRPr="00B575C4">
        <w:rPr>
          <w:lang w:eastAsia="pt-BR"/>
        </w:rPr>
        <w:t>consequentemente</w:t>
      </w:r>
      <w:r w:rsidRPr="00B575C4">
        <w:rPr>
          <w:lang w:eastAsia="pt-BR"/>
        </w:rPr>
        <w:t>, da definição das metas e estratégias de governo para o setor no horizonte dos próximos vinte anos, com vistas à universalização do acesso aos serviços de saneamento básico como um direito social.</w:t>
      </w:r>
    </w:p>
    <w:p w:rsidR="0024348D" w:rsidRPr="00B575C4" w:rsidRDefault="00ED3DCD" w:rsidP="00EB1DEF">
      <w:pPr>
        <w:rPr>
          <w:lang w:eastAsia="pt-BR"/>
        </w:rPr>
      </w:pPr>
      <w:r w:rsidRPr="00B575C4">
        <w:rPr>
          <w:lang w:eastAsia="pt-BR"/>
        </w:rPr>
        <w:t xml:space="preserve">A elaboração do PLANSAB inicia-se pela construção coletiva do “Pacto pelo Saneamento Básico e pela Cidadania”, que congrega os múltiplos agentes que atuam no saneamento básico e propõe os eixos, pressupostos e objetivos do Plano Nacional de Saneamento Básico. </w:t>
      </w:r>
    </w:p>
    <w:p w:rsidR="00ED3DCD" w:rsidRPr="00B575C4" w:rsidRDefault="00ED3DCD" w:rsidP="00EB1DEF">
      <w:pPr>
        <w:rPr>
          <w:lang w:eastAsia="pt-BR"/>
        </w:rPr>
      </w:pPr>
      <w:r w:rsidRPr="00B575C4">
        <w:rPr>
          <w:lang w:eastAsia="pt-BR"/>
        </w:rPr>
        <w:t xml:space="preserve">Esta tarefa está a cargo do Grupo de Trabalho Interministerial, formado por representantes de órgãos federais que atuam ou tenham interface com o saneamento, e pelo Grupo de Acompanhamento do Comitê Técnico de Saneamento Ambiental do Conselho das Cidades, que deverá acompanhar todo o processo de </w:t>
      </w:r>
      <w:r w:rsidRPr="00B575C4">
        <w:rPr>
          <w:lang w:eastAsia="pt-BR"/>
        </w:rPr>
        <w:lastRenderedPageBreak/>
        <w:t>elaboração do PLANSAB e subsidiar este Conselho, responsável por sua aprovação.</w:t>
      </w:r>
    </w:p>
    <w:p w:rsidR="00ED3DCD" w:rsidRPr="00B575C4" w:rsidRDefault="00ED3DCD" w:rsidP="00EB1DEF">
      <w:pPr>
        <w:rPr>
          <w:lang w:eastAsia="pt-BR"/>
        </w:rPr>
      </w:pPr>
      <w:r w:rsidRPr="00B575C4">
        <w:rPr>
          <w:lang w:eastAsia="pt-BR"/>
        </w:rPr>
        <w:t xml:space="preserve">Os estados estão desenvolvendo também os seus Planos Estaduais de Saneamento Básico buscando a integração entre os entes federativos: União e municípios. </w:t>
      </w:r>
    </w:p>
    <w:p w:rsidR="00ED3DCD" w:rsidRPr="00B575C4" w:rsidRDefault="00ED3DCD" w:rsidP="00EB1DEF">
      <w:pPr>
        <w:rPr>
          <w:lang w:eastAsia="pt-BR"/>
        </w:rPr>
      </w:pPr>
      <w:r w:rsidRPr="00B575C4">
        <w:rPr>
          <w:lang w:eastAsia="pt-BR"/>
        </w:rPr>
        <w:t xml:space="preserve">A Secretaria do Estado do Desenvolvimento Econômico Sustentável (SDS) elabora o Plano Estadual de Saneamento que integrará em suas ações a Agência Reguladora Estadual de Saneamento Básico (AGESAN), os Comitês de Bacias, as Secretarias de Desenvolvimento Regionais e as Concessionárias e Autarquias dos serviços de saneamento. </w:t>
      </w:r>
    </w:p>
    <w:p w:rsidR="00D44351" w:rsidRPr="00B575C4" w:rsidRDefault="00D44351" w:rsidP="00D44351">
      <w:pPr>
        <w:spacing w:after="0"/>
      </w:pPr>
      <w:r w:rsidRPr="00B575C4">
        <w:rPr>
          <w:lang w:eastAsia="pt-BR"/>
        </w:rPr>
        <w:t xml:space="preserve">Uma vez aprovado o PLANSAB Nacional, o Plano Estadual de Saneamento e o PMSB do Município de </w:t>
      </w:r>
      <w:r w:rsidR="00726FE2" w:rsidRPr="00B575C4">
        <w:rPr>
          <w:lang w:eastAsia="pt-BR"/>
        </w:rPr>
        <w:t>Monte Carlo</w:t>
      </w:r>
      <w:r w:rsidRPr="00B575C4">
        <w:rPr>
          <w:lang w:eastAsia="pt-BR"/>
        </w:rPr>
        <w:t xml:space="preserve">, juntamente com </w:t>
      </w:r>
      <w:r w:rsidRPr="00B575C4">
        <w:t xml:space="preserve">o Conselho Nacional de Saneamento, o Conselho Estadual de Saneamento e o Conselho Municipal de Saneamento serão instrumentos importantes para o planejamento, gerenciamento e controle social na área do saneamento básico. A realização da conferência municipal, estadual e nacional de saneamento propiciará condições para aprofundamento das políticas públicas de saneamento e proporá medidas para sua </w:t>
      </w:r>
      <w:proofErr w:type="gramStart"/>
      <w:r w:rsidRPr="00B575C4">
        <w:t>implementação</w:t>
      </w:r>
      <w:proofErr w:type="gramEnd"/>
      <w:r w:rsidRPr="00B575C4">
        <w:t xml:space="preserve">. A criação do Fundo Nacional de Saneamento, do Fundo Estadual de Saneamento e do Fundo Municipal de Saneamento permitirá a gestão fundo a fundo, com recursos direcionados ao setor específico. </w:t>
      </w:r>
    </w:p>
    <w:p w:rsidR="00D44351" w:rsidRPr="00B575C4" w:rsidRDefault="00D44351" w:rsidP="00D44351">
      <w:pPr>
        <w:spacing w:before="120"/>
      </w:pPr>
      <w:r w:rsidRPr="00B575C4">
        <w:t>Mais ainda, o Município com seu PMSB, seu Conselho, seu Fundo, sua Agência Reguladora e realizando a Conferência de Saneamento estará implantando a gestão plena de saneamento em seu município, estando apto a buscar junto a União os recursos para execução dos projetos e ações propostos em PMSB.</w:t>
      </w:r>
    </w:p>
    <w:p w:rsidR="003338F4" w:rsidRPr="00B575C4" w:rsidRDefault="00ED3DCD" w:rsidP="003338F4">
      <w:r w:rsidRPr="00B575C4">
        <w:t xml:space="preserve">Cabe ainda ressaltar que a Secretaria de Desenvolvimento Regional de Campos Novos a qual pertence o Município de Monte Carlo elaborou em 2005, com o apoio do PNUD o seu Plano de Desenvolvimento Regional </w:t>
      </w:r>
      <w:r w:rsidR="003338F4" w:rsidRPr="00B575C4">
        <w:t xml:space="preserve">no qual </w:t>
      </w:r>
      <w:proofErr w:type="gramStart"/>
      <w:r w:rsidR="003338F4" w:rsidRPr="00B575C4">
        <w:t>encontram-se</w:t>
      </w:r>
      <w:proofErr w:type="gramEnd"/>
      <w:r w:rsidR="003338F4" w:rsidRPr="00B575C4">
        <w:t xml:space="preserve"> algumas macro diretrizes relacionadas aos serviços de saneamento básico inseridas no componente Turismo e Meio Ambiente. (</w:t>
      </w:r>
      <w:fldSimple w:instr=" REF _Ref290643558 \h  \* MERGEFORMAT ">
        <w:r w:rsidR="00401178" w:rsidRPr="00B575C4">
          <w:t xml:space="preserve">Figura </w:t>
        </w:r>
        <w:r w:rsidR="00401178">
          <w:rPr>
            <w:noProof/>
          </w:rPr>
          <w:t>3</w:t>
        </w:r>
      </w:fldSimple>
      <w:r w:rsidR="003338F4" w:rsidRPr="00B575C4">
        <w:t>).</w:t>
      </w:r>
    </w:p>
    <w:p w:rsidR="003338F4" w:rsidRPr="00B575C4" w:rsidRDefault="00B37EB0" w:rsidP="0024348D">
      <w:pPr>
        <w:jc w:val="center"/>
      </w:pPr>
      <w:r w:rsidRPr="00B575C4">
        <w:rPr>
          <w:noProof/>
          <w:lang w:eastAsia="pt-BR"/>
        </w:rPr>
        <w:lastRenderedPageBreak/>
        <w:drawing>
          <wp:inline distT="0" distB="0" distL="0" distR="0">
            <wp:extent cx="5391150" cy="24193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1150" cy="2419350"/>
                    </a:xfrm>
                    <a:prstGeom prst="rect">
                      <a:avLst/>
                    </a:prstGeom>
                    <a:noFill/>
                    <a:ln>
                      <a:noFill/>
                    </a:ln>
                  </pic:spPr>
                </pic:pic>
              </a:graphicData>
            </a:graphic>
          </wp:inline>
        </w:drawing>
      </w:r>
    </w:p>
    <w:p w:rsidR="003338F4" w:rsidRPr="00B575C4" w:rsidRDefault="003338F4" w:rsidP="0024348D">
      <w:pPr>
        <w:pStyle w:val="Legenda"/>
      </w:pPr>
      <w:bookmarkStart w:id="409" w:name="_Ref290643558"/>
      <w:bookmarkStart w:id="410" w:name="_Toc298940946"/>
      <w:bookmarkStart w:id="411" w:name="_Toc308189754"/>
      <w:bookmarkStart w:id="412" w:name="_Toc312170857"/>
      <w:r w:rsidRPr="00B575C4">
        <w:t xml:space="preserve">Figura </w:t>
      </w:r>
      <w:r w:rsidR="00B158DE" w:rsidRPr="00B575C4">
        <w:fldChar w:fldCharType="begin"/>
      </w:r>
      <w:r w:rsidR="00FC6710" w:rsidRPr="00B575C4">
        <w:instrText xml:space="preserve"> SEQ Figura \* ARABIC </w:instrText>
      </w:r>
      <w:r w:rsidR="00B158DE" w:rsidRPr="00B575C4">
        <w:fldChar w:fldCharType="separate"/>
      </w:r>
      <w:r w:rsidR="00401178">
        <w:t>3</w:t>
      </w:r>
      <w:r w:rsidR="00B158DE" w:rsidRPr="00B575C4">
        <w:fldChar w:fldCharType="end"/>
      </w:r>
      <w:bookmarkEnd w:id="409"/>
      <w:r w:rsidRPr="00B575C4">
        <w:t>: Marco Lógico do Plano de Desenvolvimento Regional SDR – Campos Novos</w:t>
      </w:r>
      <w:bookmarkEnd w:id="410"/>
      <w:bookmarkEnd w:id="411"/>
      <w:bookmarkEnd w:id="412"/>
    </w:p>
    <w:p w:rsidR="003338F4" w:rsidRPr="00B575C4" w:rsidRDefault="003338F4" w:rsidP="0024348D">
      <w:pPr>
        <w:pStyle w:val="Legenda"/>
      </w:pPr>
      <w:r w:rsidRPr="00B575C4">
        <w:t xml:space="preserve">Fonte: SANTA CATARINA, </w:t>
      </w:r>
      <w:r w:rsidR="0024348D" w:rsidRPr="00B575C4">
        <w:t>2005.</w:t>
      </w:r>
    </w:p>
    <w:p w:rsidR="00ED3DCD" w:rsidRPr="00B575C4" w:rsidRDefault="00C54957" w:rsidP="00464E29">
      <w:pPr>
        <w:pStyle w:val="Ttulo2"/>
      </w:pPr>
      <w:r w:rsidRPr="00B575C4">
        <w:t xml:space="preserve"> </w:t>
      </w:r>
      <w:bookmarkStart w:id="413" w:name="_Toc308189735"/>
      <w:bookmarkStart w:id="414" w:name="_Toc312171126"/>
      <w:r w:rsidR="00ED3DCD" w:rsidRPr="00B575C4">
        <w:t>A GESTÃO DOS RECURSOS HÍDRICOS – UM PROCESSO PARTICIPATIVO</w:t>
      </w:r>
      <w:bookmarkEnd w:id="413"/>
      <w:bookmarkEnd w:id="414"/>
    </w:p>
    <w:p w:rsidR="00ED3DCD" w:rsidRPr="00B575C4" w:rsidRDefault="00ED3DCD" w:rsidP="00F23147">
      <w:r w:rsidRPr="00B575C4">
        <w:t xml:space="preserve">A Lei Federal </w:t>
      </w:r>
      <w:r w:rsidRPr="00B575C4">
        <w:rPr>
          <w:lang w:eastAsia="pt-BR"/>
        </w:rPr>
        <w:t>nº</w:t>
      </w:r>
      <w:r w:rsidRPr="00B575C4">
        <w:t xml:space="preserve"> 11.445/2007 reza que o</w:t>
      </w:r>
      <w:r w:rsidRPr="00B575C4">
        <w:rPr>
          <w:lang w:eastAsia="pt-BR"/>
        </w:rPr>
        <w:t>s Plan</w:t>
      </w:r>
      <w:r w:rsidRPr="00B575C4">
        <w:t xml:space="preserve">os de Saneamento Básico deverão </w:t>
      </w:r>
      <w:r w:rsidRPr="00B575C4">
        <w:rPr>
          <w:lang w:eastAsia="pt-BR"/>
        </w:rPr>
        <w:t xml:space="preserve">ser compatíveis com </w:t>
      </w:r>
      <w:r w:rsidRPr="00B575C4">
        <w:t>os planos das bacias hidrográfi</w:t>
      </w:r>
      <w:r w:rsidRPr="00B575C4">
        <w:rPr>
          <w:lang w:eastAsia="pt-BR"/>
        </w:rPr>
        <w:t>cas em que estiverem inseridos</w:t>
      </w:r>
      <w:r w:rsidRPr="00B575C4">
        <w:t xml:space="preserve">. Esta diretriz está em consonância com a </w:t>
      </w:r>
      <w:r w:rsidRPr="00B575C4">
        <w:rPr>
          <w:lang w:eastAsia="pt-BR"/>
        </w:rPr>
        <w:t xml:space="preserve">Lei nº 9.433/1997, que institui a Política Nacional de Recursos Hídricos (BRASIL, 2007), que afirma em seu artigo 31, que a </w:t>
      </w:r>
      <w:proofErr w:type="gramStart"/>
      <w:r w:rsidRPr="00B575C4">
        <w:rPr>
          <w:lang w:eastAsia="pt-BR"/>
        </w:rPr>
        <w:t>implementação</w:t>
      </w:r>
      <w:proofErr w:type="gramEnd"/>
      <w:r w:rsidRPr="00B575C4">
        <w:rPr>
          <w:lang w:eastAsia="pt-BR"/>
        </w:rPr>
        <w:t xml:space="preserve"> da Política Nacional de Recursos Hídricos, dar-se-á mediante integração das políticas locais de </w:t>
      </w:r>
      <w:r w:rsidRPr="00B575C4">
        <w:rPr>
          <w:b/>
          <w:bCs/>
          <w:lang w:eastAsia="pt-BR"/>
        </w:rPr>
        <w:t>saneamento básico</w:t>
      </w:r>
      <w:r w:rsidRPr="00B575C4">
        <w:rPr>
          <w:lang w:eastAsia="pt-BR"/>
        </w:rPr>
        <w:t>, de uso, ocupação e conservação do solo e de meio ambiente.</w:t>
      </w:r>
    </w:p>
    <w:p w:rsidR="00ED3DCD" w:rsidRPr="00B575C4" w:rsidRDefault="00ED3DCD" w:rsidP="00F23147">
      <w:r w:rsidRPr="00B575C4">
        <w:t>O Plano de ação do PMSB deve levar em conta a Lei nº. 9.433/97 a qual deverá subsidiar a gestão dos recursos hídricos da bacia hidrográfica onde o município encontrar-se inserido, assegurando um processo de planejamento participativo.</w:t>
      </w:r>
    </w:p>
    <w:p w:rsidR="00ED3DCD" w:rsidRPr="00B575C4" w:rsidRDefault="00ED3DCD" w:rsidP="00F23147">
      <w:r w:rsidRPr="00B575C4">
        <w:t>O Plano de Recursos Hídricos é o mais importante instrumento da Política Nacional de Recursos Hídricos (PNRH), instituída pela Lei nº. 9.433/97. É ele que estabelece as ações de proteção e recuperação de uma bacia hidrográfica e o controle sobre os usos da água. No âmbito de uma bacia hidrográfica, o plano estabelece a política de água na bacia, orientando os usos da água e estabelecendo as prioridades de ação do Comitê de Bacia.</w:t>
      </w:r>
    </w:p>
    <w:p w:rsidR="00ED3DCD" w:rsidRPr="00B575C4" w:rsidRDefault="00ED3DCD" w:rsidP="00F23147">
      <w:r w:rsidRPr="00B575C4">
        <w:lastRenderedPageBreak/>
        <w:t>Esta política estabelece os princípios e diretrizes para o setor de recursos hídricos, definindo como unidade de planejamento a bacia hidrográfica. Também define como instância superior o Conselho Nacional de Recursos Hídricos e os Comitês de Bacia Hidrográfica como colegiados de deliberação sobre os planos e estudos para as bacias hidrográficas.</w:t>
      </w:r>
    </w:p>
    <w:p w:rsidR="00D44351" w:rsidRPr="00B575C4" w:rsidRDefault="00ED3DCD" w:rsidP="00D44351">
      <w:r w:rsidRPr="00B575C4">
        <w:t xml:space="preserve">Em nível estadual encontramos as Leis </w:t>
      </w:r>
      <w:r w:rsidRPr="00B575C4">
        <w:rPr>
          <w:lang w:eastAsia="pt-BR"/>
        </w:rPr>
        <w:t xml:space="preserve">nº </w:t>
      </w:r>
      <w:r w:rsidRPr="00B575C4">
        <w:t>6.739 de 1985, que cria o Conselho Estadual de Recursos Hídricos</w:t>
      </w:r>
      <w:r w:rsidR="00D44351" w:rsidRPr="00B575C4">
        <w:t xml:space="preserve">, </w:t>
      </w:r>
      <w:r w:rsidRPr="00B575C4">
        <w:t xml:space="preserve">alterada pela Lei </w:t>
      </w:r>
      <w:r w:rsidRPr="00B575C4">
        <w:rPr>
          <w:lang w:eastAsia="pt-BR"/>
        </w:rPr>
        <w:t xml:space="preserve">nº </w:t>
      </w:r>
      <w:r w:rsidRPr="00B575C4">
        <w:t xml:space="preserve">11. 508 de 2000; a Lei </w:t>
      </w:r>
      <w:r w:rsidRPr="00B575C4">
        <w:rPr>
          <w:lang w:eastAsia="pt-BR"/>
        </w:rPr>
        <w:t xml:space="preserve">nº </w:t>
      </w:r>
      <w:r w:rsidRPr="00B575C4">
        <w:t xml:space="preserve">9.022 de 1993 que estabelece o Sistema Estadual de Gerenciamento de Recursos Hídricos de Santa Catarina e a Lei </w:t>
      </w:r>
      <w:r w:rsidRPr="00B575C4">
        <w:rPr>
          <w:lang w:eastAsia="pt-BR"/>
        </w:rPr>
        <w:t>nº,</w:t>
      </w:r>
      <w:r w:rsidRPr="00B575C4">
        <w:t xml:space="preserve"> 9.478 de 1994 que cria a Política Estadual de Recursos Hídricos de Santa Catarina. </w:t>
      </w:r>
      <w:r w:rsidR="00D44351" w:rsidRPr="00B575C4">
        <w:t xml:space="preserve">É importante também considerar Lei Estadual </w:t>
      </w:r>
      <w:proofErr w:type="gramStart"/>
      <w:r w:rsidR="00D44351" w:rsidRPr="00B575C4">
        <w:t>nº.</w:t>
      </w:r>
      <w:proofErr w:type="gramEnd"/>
      <w:r w:rsidR="00D44351" w:rsidRPr="00B575C4">
        <w:t>15.249, de 03 de agosto de 2010, que alterou a Lei nº 9.022 de 1993, estabelecendo as competências do Órgão Gestor dos Recursos Hídricos, dos Comitês de Bacia e das Agências das Águas.</w:t>
      </w:r>
    </w:p>
    <w:p w:rsidR="00ED3DCD" w:rsidRPr="00B575C4" w:rsidRDefault="00ED3DCD" w:rsidP="00F23147">
      <w:r w:rsidRPr="00B575C4">
        <w:t>Seguindo as diretrizes da Política Nacional de Recursos Hídricos, o Estado também criou o Conselho Estadual de Recursos Hídricos, o Fundo Estadual de Recursos Hídricos e tem os Comitês de Bacia Hidrográfica como instituição colegiada de deliberação sobre planos e ações na sua área de abrangência.</w:t>
      </w:r>
    </w:p>
    <w:p w:rsidR="00ED3DCD" w:rsidRPr="00B575C4" w:rsidRDefault="00ED3DCD" w:rsidP="00951D51">
      <w:r w:rsidRPr="00B575C4">
        <w:t>A Lei n˚. 10.949</w:t>
      </w:r>
      <w:r w:rsidRPr="00B575C4">
        <w:rPr>
          <w:b/>
          <w:bCs/>
        </w:rPr>
        <w:t>,</w:t>
      </w:r>
      <w:r w:rsidRPr="00B575C4">
        <w:t xml:space="preserve"> de </w:t>
      </w:r>
      <w:proofErr w:type="gramStart"/>
      <w:r w:rsidRPr="00B575C4">
        <w:t>9</w:t>
      </w:r>
      <w:proofErr w:type="gramEnd"/>
      <w:r w:rsidRPr="00B575C4">
        <w:t xml:space="preserve"> de novembro de 1998, instituiu em Santa Catarina, para efeito de planejamento, gestão e gerenciamento, 10 (dez) Regiões Hidrográficas, atendendo o disposto no Capitulo II, Seção I, </w:t>
      </w:r>
      <w:proofErr w:type="spellStart"/>
      <w:r w:rsidRPr="00B575C4">
        <w:t>art</w:t>
      </w:r>
      <w:proofErr w:type="spellEnd"/>
      <w:r w:rsidRPr="00B575C4">
        <w:t>, 138, inciso V da Constituição Estadual.  Esta legislação pontua que o planejamento regional deve ser sustentável, equilibrado e integrado, buscando garantir que a água, elemento natural primordial a todas as formas de vida, possa ser controlada e utilizada em padrões de qualidade e quantidade satisfatórios por seus usuários atuais e pelas gerações futuras.</w:t>
      </w:r>
    </w:p>
    <w:p w:rsidR="00ED3DCD" w:rsidRPr="00B575C4" w:rsidRDefault="00ED3DCD" w:rsidP="00951D51">
      <w:r w:rsidRPr="00B575C4">
        <w:t xml:space="preserve">Com relação </w:t>
      </w:r>
      <w:proofErr w:type="gramStart"/>
      <w:r w:rsidRPr="00B575C4">
        <w:t>a</w:t>
      </w:r>
      <w:proofErr w:type="gramEnd"/>
      <w:r w:rsidRPr="00B575C4">
        <w:t xml:space="preserve"> regionalização por regiões hidrográficas, 94% do Município de Monte Carlo pertence a RH 4 – Planalto de Lages – a maior região hidrográfica do Estado – composta pelas bacias hidrográficas dos Rios Canoas e Pelotas, com uma área total de 22.808 km². Os demais 6% pertencem a RH 3 – Vale do Rio do Peixe. (SANTA CATARINA, 1997). </w:t>
      </w:r>
    </w:p>
    <w:p w:rsidR="00ED3DCD" w:rsidRPr="00B575C4" w:rsidRDefault="00ED3DCD" w:rsidP="00F23147">
      <w:r w:rsidRPr="00B575C4">
        <w:t xml:space="preserve">Na RH </w:t>
      </w:r>
      <w:proofErr w:type="gramStart"/>
      <w:r w:rsidRPr="00B575C4">
        <w:t>4</w:t>
      </w:r>
      <w:proofErr w:type="gramEnd"/>
      <w:r w:rsidRPr="00B575C4">
        <w:t xml:space="preserve">, o referido município está inserido na bacia do Rio Canoas, que apresenta uma área de drenagem de 15.012 km² dentro do território catarinense, uma </w:t>
      </w:r>
      <w:r w:rsidRPr="00B575C4">
        <w:lastRenderedPageBreak/>
        <w:t xml:space="preserve">densidade de drenagem de 1,66 km/km² e uma vazão média de 280 m³/s (SANTA CATARINA, 1997, p. 27). </w:t>
      </w:r>
    </w:p>
    <w:p w:rsidR="00ED3DCD" w:rsidRPr="00B575C4" w:rsidRDefault="00ED3DCD" w:rsidP="00264A64">
      <w:r w:rsidRPr="00B575C4">
        <w:t xml:space="preserve">O Rio Canoas nasce no Município de </w:t>
      </w:r>
      <w:proofErr w:type="spellStart"/>
      <w:r w:rsidRPr="00B575C4">
        <w:t>Urubici</w:t>
      </w:r>
      <w:proofErr w:type="spellEnd"/>
      <w:r w:rsidRPr="00B575C4">
        <w:t xml:space="preserve"> com uma drenagem predominante de leste para oeste indo desembocar na confluência do Rio Pelotas. Seus afluentes na margem esquerda são: Rio Ponte Alta, dos Macacos, dos Índios, Tributo e Caveiras. Os afluentes da margem direita são: Rio João Paulo, Desquite, Cachorros e </w:t>
      </w:r>
      <w:proofErr w:type="spellStart"/>
      <w:r w:rsidRPr="00B575C4">
        <w:t>Marombas</w:t>
      </w:r>
      <w:proofErr w:type="spellEnd"/>
      <w:r w:rsidRPr="00B575C4">
        <w:t>. (SANTA CATARINA, 1997)</w:t>
      </w:r>
    </w:p>
    <w:p w:rsidR="00FC1A38" w:rsidRPr="00B575C4" w:rsidRDefault="00FC1A38" w:rsidP="00FC1A38">
      <w:pPr>
        <w:tabs>
          <w:tab w:val="left" w:pos="720"/>
          <w:tab w:val="left" w:pos="900"/>
        </w:tabs>
      </w:pPr>
      <w:r w:rsidRPr="00B575C4">
        <w:t xml:space="preserve">A rede hidrográfica do Município de Monte Carlo é composta pelo </w:t>
      </w:r>
      <w:r w:rsidRPr="00B575C4">
        <w:rPr>
          <w:color w:val="2E2E2E"/>
        </w:rPr>
        <w:t xml:space="preserve">Rio </w:t>
      </w:r>
      <w:proofErr w:type="spellStart"/>
      <w:r w:rsidRPr="00B575C4">
        <w:rPr>
          <w:color w:val="2E2E2E"/>
        </w:rPr>
        <w:t>Espinilho</w:t>
      </w:r>
      <w:proofErr w:type="spellEnd"/>
      <w:r w:rsidRPr="00B575C4">
        <w:rPr>
          <w:color w:val="2E2E2E"/>
        </w:rPr>
        <w:t xml:space="preserve"> e seus afluentes: </w:t>
      </w:r>
      <w:r w:rsidRPr="00B575C4">
        <w:t xml:space="preserve">o Arroio dos Leites e Lajeado da Vargem; pelo Rio </w:t>
      </w:r>
      <w:proofErr w:type="spellStart"/>
      <w:r w:rsidRPr="00B575C4">
        <w:t>Taquaruçu</w:t>
      </w:r>
      <w:proofErr w:type="spellEnd"/>
      <w:r w:rsidRPr="00B575C4">
        <w:t xml:space="preserve">, com seus afluentes: Ribeirão Maria Dias, Sanga do Vicente, Sanga Passo da Raiz, Arroio dos Polli e Arroio do Benedito; e pelo Lajeado dos Tropeiros ou do Salto, constituído pelo Rio Butiazinho, Lajeado das Cinzas, Rio </w:t>
      </w:r>
      <w:proofErr w:type="spellStart"/>
      <w:r w:rsidRPr="00B575C4">
        <w:t>Gheler</w:t>
      </w:r>
      <w:proofErr w:type="spellEnd"/>
      <w:r w:rsidRPr="00B575C4">
        <w:t>, Arroio do Araçá. (EPAGRI, 2009).</w:t>
      </w:r>
    </w:p>
    <w:p w:rsidR="00ED3DCD" w:rsidRPr="00B575C4" w:rsidRDefault="00ED3DCD" w:rsidP="00270F36">
      <w:pPr>
        <w:pStyle w:val="PargrafodaLista"/>
        <w:spacing w:after="120" w:line="360" w:lineRule="auto"/>
        <w:ind w:left="0"/>
        <w:jc w:val="both"/>
        <w:rPr>
          <w:rFonts w:ascii="Arial" w:hAnsi="Arial" w:cs="Arial"/>
          <w:sz w:val="24"/>
          <w:szCs w:val="24"/>
        </w:rPr>
      </w:pPr>
      <w:r w:rsidRPr="00B575C4">
        <w:rPr>
          <w:rFonts w:ascii="Arial" w:hAnsi="Arial" w:cs="Arial"/>
          <w:sz w:val="24"/>
          <w:szCs w:val="24"/>
        </w:rPr>
        <w:t>A gestão dos recursos hídricos do Estado está relacionada aos comitês de gerenciamento de bacias hidrográficas, aos quais estão submetidos os usuários da água. Estes comitês possuem atribuições normativas, consultivas e deliberativas de atuação na bacia ou sub-bacia hidrográfica de sua jurisdição. Independente do Plano Estadual de Recursos Hídricos ainda estar em elaboração, alguns comitês de bacia já possuem seus respectivos planos de desenvolvimento.</w:t>
      </w:r>
    </w:p>
    <w:p w:rsidR="00ED3DCD" w:rsidRPr="00B575C4" w:rsidRDefault="00ED3DCD" w:rsidP="00270F36">
      <w:pPr>
        <w:pStyle w:val="PargrafodaLista"/>
        <w:spacing w:after="120" w:line="360" w:lineRule="auto"/>
        <w:ind w:left="0"/>
        <w:jc w:val="both"/>
        <w:rPr>
          <w:rFonts w:ascii="Arial" w:hAnsi="Arial" w:cs="Arial"/>
          <w:sz w:val="24"/>
          <w:szCs w:val="24"/>
        </w:rPr>
      </w:pPr>
      <w:r w:rsidRPr="00B575C4">
        <w:rPr>
          <w:rFonts w:ascii="Arial" w:hAnsi="Arial" w:cs="Arial"/>
          <w:sz w:val="24"/>
          <w:szCs w:val="24"/>
        </w:rPr>
        <w:t xml:space="preserve">O município de Monte Carlo está inserido na área de atuação do Comitê de Gerenciamento da Bacia do Rio Canoas, o qual foi criado pelo Decreto nº. 3.515, de 29 de novembro de 2001, como um órgão colegiado de caráter consultivo e deliberativo de nível regional e vinculado ao Conselho Estadual de Recursos Hídricos (CERH).  </w:t>
      </w:r>
      <w:r w:rsidR="008E3AAE" w:rsidRPr="00B575C4">
        <w:rPr>
          <w:rFonts w:ascii="Arial" w:hAnsi="Arial" w:cs="Arial"/>
          <w:sz w:val="24"/>
          <w:szCs w:val="24"/>
        </w:rPr>
        <w:t xml:space="preserve">O Decreto Estadual nº 3.575, de 15 de outubro de </w:t>
      </w:r>
      <w:proofErr w:type="gramStart"/>
      <w:r w:rsidR="008E3AAE" w:rsidRPr="00B575C4">
        <w:rPr>
          <w:rFonts w:ascii="Arial" w:hAnsi="Arial" w:cs="Arial"/>
          <w:sz w:val="24"/>
          <w:szCs w:val="24"/>
        </w:rPr>
        <w:t>2010,</w:t>
      </w:r>
      <w:proofErr w:type="gramEnd"/>
      <w:r w:rsidR="008E3AAE" w:rsidRPr="00B575C4">
        <w:rPr>
          <w:rFonts w:ascii="Arial" w:hAnsi="Arial" w:cs="Arial"/>
          <w:sz w:val="24"/>
          <w:szCs w:val="24"/>
        </w:rPr>
        <w:t>atualizou a situação e operacionalização e atribuições do Comitê da Bacia do Rio Canoas.</w:t>
      </w:r>
    </w:p>
    <w:p w:rsidR="00ED3DCD" w:rsidRPr="00B575C4" w:rsidRDefault="00ED3DCD" w:rsidP="00EB1DEF">
      <w:pPr>
        <w:spacing w:before="120"/>
        <w:rPr>
          <w:lang w:eastAsia="pt-BR"/>
        </w:rPr>
      </w:pPr>
      <w:r w:rsidRPr="00B575C4">
        <w:rPr>
          <w:lang w:eastAsia="pt-BR"/>
        </w:rPr>
        <w:t xml:space="preserve">Em 2002, foi elaborado um Plano Estratégico para a Bacia do Rio Canoas, dentro do Projeto de Formação e Capacitação do Comitê, com financiamento do </w:t>
      </w:r>
      <w:r w:rsidR="00D44351" w:rsidRPr="00B575C4">
        <w:rPr>
          <w:lang w:eastAsia="pt-BR"/>
        </w:rPr>
        <w:t>FEHIDRO</w:t>
      </w:r>
      <w:r w:rsidRPr="00B575C4">
        <w:rPr>
          <w:lang w:eastAsia="pt-BR"/>
        </w:rPr>
        <w:t xml:space="preserve"> e com apoio metodológico do instituto </w:t>
      </w:r>
      <w:proofErr w:type="spellStart"/>
      <w:r w:rsidRPr="00B575C4">
        <w:rPr>
          <w:lang w:eastAsia="pt-BR"/>
        </w:rPr>
        <w:t>Autopoiésis</w:t>
      </w:r>
      <w:proofErr w:type="spellEnd"/>
      <w:r w:rsidRPr="00B575C4">
        <w:rPr>
          <w:lang w:eastAsia="pt-BR"/>
        </w:rPr>
        <w:t xml:space="preserve"> </w:t>
      </w:r>
      <w:proofErr w:type="spellStart"/>
      <w:r w:rsidRPr="00B575C4">
        <w:rPr>
          <w:lang w:eastAsia="pt-BR"/>
        </w:rPr>
        <w:t>Brasilis</w:t>
      </w:r>
      <w:proofErr w:type="spellEnd"/>
      <w:r w:rsidRPr="00B575C4">
        <w:rPr>
          <w:lang w:eastAsia="pt-BR"/>
        </w:rPr>
        <w:t xml:space="preserve">. Este documento definiu ações estratégicas e projetos específicos, cuja estrutura está no </w:t>
      </w:r>
      <w:fldSimple w:instr=" REF _Ref299087848 \h  \* MERGEFORMAT ">
        <w:r w:rsidR="00401178" w:rsidRPr="00B575C4">
          <w:t xml:space="preserve">Quadro </w:t>
        </w:r>
        <w:r w:rsidR="00401178">
          <w:rPr>
            <w:noProof/>
          </w:rPr>
          <w:t>16</w:t>
        </w:r>
      </w:fldSimple>
      <w:r w:rsidRPr="00B575C4">
        <w:rPr>
          <w:lang w:eastAsia="pt-BR"/>
        </w:rPr>
        <w:t>.</w:t>
      </w:r>
    </w:p>
    <w:p w:rsidR="00ED3DCD" w:rsidRPr="00B575C4" w:rsidRDefault="00B37EB0" w:rsidP="00F05ED1">
      <w:pPr>
        <w:spacing w:before="120"/>
        <w:jc w:val="center"/>
        <w:rPr>
          <w:lang w:eastAsia="pt-BR"/>
        </w:rPr>
      </w:pPr>
      <w:r w:rsidRPr="00B575C4">
        <w:rPr>
          <w:noProof/>
          <w:lang w:eastAsia="pt-BR"/>
        </w:rPr>
        <w:lastRenderedPageBreak/>
        <w:drawing>
          <wp:inline distT="0" distB="0" distL="0" distR="0">
            <wp:extent cx="5353050" cy="47339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4733925"/>
                    </a:xfrm>
                    <a:prstGeom prst="rect">
                      <a:avLst/>
                    </a:prstGeom>
                    <a:noFill/>
                    <a:ln>
                      <a:noFill/>
                    </a:ln>
                  </pic:spPr>
                </pic:pic>
              </a:graphicData>
            </a:graphic>
          </wp:inline>
        </w:drawing>
      </w:r>
    </w:p>
    <w:p w:rsidR="00ED3DCD" w:rsidRPr="00B575C4" w:rsidRDefault="003338F4" w:rsidP="00F05ED1">
      <w:pPr>
        <w:pStyle w:val="Legenda"/>
      </w:pPr>
      <w:bookmarkStart w:id="415" w:name="_Ref299087848"/>
      <w:bookmarkStart w:id="416" w:name="_Toc308189800"/>
      <w:bookmarkStart w:id="417" w:name="_Toc312170910"/>
      <w:r w:rsidRPr="00B575C4">
        <w:t xml:space="preserve">Quadro </w:t>
      </w:r>
      <w:r w:rsidR="00B158DE" w:rsidRPr="00B575C4">
        <w:fldChar w:fldCharType="begin"/>
      </w:r>
      <w:r w:rsidR="00FC6710" w:rsidRPr="00B575C4">
        <w:instrText xml:space="preserve"> SEQ Quadro \* ARABIC </w:instrText>
      </w:r>
      <w:r w:rsidR="00B158DE" w:rsidRPr="00B575C4">
        <w:fldChar w:fldCharType="separate"/>
      </w:r>
      <w:r w:rsidR="00401178">
        <w:t>16</w:t>
      </w:r>
      <w:r w:rsidR="00B158DE" w:rsidRPr="00B575C4">
        <w:fldChar w:fldCharType="end"/>
      </w:r>
      <w:bookmarkEnd w:id="415"/>
      <w:r w:rsidR="00ED3DCD" w:rsidRPr="00B575C4">
        <w:t>: Estrutura do Plano Estratégico da Bacia do Rio Canoas</w:t>
      </w:r>
      <w:bookmarkEnd w:id="416"/>
      <w:bookmarkEnd w:id="417"/>
    </w:p>
    <w:p w:rsidR="00ED3DCD" w:rsidRPr="00B575C4" w:rsidRDefault="00ED3DCD" w:rsidP="00F05ED1">
      <w:pPr>
        <w:pStyle w:val="Legenda"/>
      </w:pPr>
      <w:r w:rsidRPr="00B575C4">
        <w:t>Fonte: Comitê do Rio Canoas, 2002</w:t>
      </w:r>
    </w:p>
    <w:p w:rsidR="003338F4" w:rsidRPr="00B575C4" w:rsidRDefault="003338F4" w:rsidP="008A37A9">
      <w:pPr>
        <w:spacing w:before="120"/>
        <w:rPr>
          <w:lang w:eastAsia="pt-BR"/>
        </w:rPr>
      </w:pPr>
    </w:p>
    <w:p w:rsidR="008E3AAE" w:rsidRPr="00B575C4" w:rsidRDefault="008E3AAE" w:rsidP="008E3AAE">
      <w:pPr>
        <w:spacing w:before="120"/>
        <w:rPr>
          <w:lang w:eastAsia="pt-BR"/>
        </w:rPr>
      </w:pPr>
      <w:r w:rsidRPr="00B575C4">
        <w:rPr>
          <w:lang w:eastAsia="pt-BR"/>
        </w:rPr>
        <w:t>Uma das estratégias selecionadas era a da elaboração do Plano da Bacia (</w:t>
      </w:r>
      <w:fldSimple w:instr=" REF _Ref299087896 \h  \* MERGEFORMAT ">
        <w:r w:rsidR="00401178" w:rsidRPr="00B575C4">
          <w:t xml:space="preserve">Quadro </w:t>
        </w:r>
        <w:r w:rsidR="00401178">
          <w:rPr>
            <w:noProof/>
          </w:rPr>
          <w:t>17</w:t>
        </w:r>
      </w:fldSimple>
      <w:r w:rsidRPr="00B575C4">
        <w:rPr>
          <w:lang w:eastAsia="pt-BR"/>
        </w:rPr>
        <w:t xml:space="preserve">), cuja previsão era ficar concluído em 2005, mas esta ideia não teve continuidade. Os Planos das Bacias Hidrográficas (PBH) para o Estado de Santa Catarina serão elaborados até o término do Programa </w:t>
      </w:r>
      <w:proofErr w:type="spellStart"/>
      <w:proofErr w:type="gramStart"/>
      <w:r w:rsidRPr="00B575C4">
        <w:rPr>
          <w:lang w:eastAsia="pt-BR"/>
        </w:rPr>
        <w:t>SCRural</w:t>
      </w:r>
      <w:proofErr w:type="spellEnd"/>
      <w:proofErr w:type="gramEnd"/>
      <w:r w:rsidRPr="00B575C4">
        <w:rPr>
          <w:lang w:eastAsia="pt-BR"/>
        </w:rPr>
        <w:t xml:space="preserve"> e os recursos financeiros estão orçados para tal finalidade. Da mesma forma, o Plano Estadual de Recursos Hídricos (PERH) está sendo construído e previsto para ser finalizado no próximo ano, principalmente com os recursos do FEHIDRO e está sendo elaborado pela DRHI/SDS/SC.</w:t>
      </w:r>
    </w:p>
    <w:p w:rsidR="00ED3DCD" w:rsidRPr="00B575C4" w:rsidRDefault="00B37EB0" w:rsidP="00F36389">
      <w:pPr>
        <w:spacing w:after="0" w:line="240" w:lineRule="auto"/>
        <w:jc w:val="center"/>
        <w:rPr>
          <w:sz w:val="20"/>
          <w:szCs w:val="20"/>
          <w:lang w:eastAsia="pt-BR"/>
        </w:rPr>
      </w:pPr>
      <w:r w:rsidRPr="00B575C4">
        <w:rPr>
          <w:noProof/>
          <w:sz w:val="20"/>
          <w:szCs w:val="20"/>
          <w:lang w:eastAsia="pt-BR"/>
        </w:rPr>
        <w:lastRenderedPageBreak/>
        <w:drawing>
          <wp:inline distT="0" distB="0" distL="0" distR="0">
            <wp:extent cx="5591175" cy="38766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1175" cy="3876675"/>
                    </a:xfrm>
                    <a:prstGeom prst="rect">
                      <a:avLst/>
                    </a:prstGeom>
                    <a:noFill/>
                    <a:ln>
                      <a:noFill/>
                    </a:ln>
                  </pic:spPr>
                </pic:pic>
              </a:graphicData>
            </a:graphic>
          </wp:inline>
        </w:drawing>
      </w:r>
    </w:p>
    <w:p w:rsidR="00ED3DCD" w:rsidRPr="00B575C4" w:rsidRDefault="00B32B9D" w:rsidP="00F05ED1">
      <w:pPr>
        <w:pStyle w:val="Legenda"/>
      </w:pPr>
      <w:bookmarkStart w:id="418" w:name="_Ref299087896"/>
      <w:bookmarkStart w:id="419" w:name="_Toc308189801"/>
      <w:bookmarkStart w:id="420" w:name="_Toc312170911"/>
      <w:r w:rsidRPr="00B575C4">
        <w:t xml:space="preserve">Quadro </w:t>
      </w:r>
      <w:r w:rsidR="00B158DE" w:rsidRPr="00B575C4">
        <w:fldChar w:fldCharType="begin"/>
      </w:r>
      <w:r w:rsidR="00FC6710" w:rsidRPr="00B575C4">
        <w:instrText xml:space="preserve"> SEQ Quadro \* ARABIC </w:instrText>
      </w:r>
      <w:r w:rsidR="00B158DE" w:rsidRPr="00B575C4">
        <w:fldChar w:fldCharType="separate"/>
      </w:r>
      <w:r w:rsidR="00401178">
        <w:t>17</w:t>
      </w:r>
      <w:r w:rsidR="00B158DE" w:rsidRPr="00B575C4">
        <w:fldChar w:fldCharType="end"/>
      </w:r>
      <w:bookmarkEnd w:id="418"/>
      <w:r w:rsidR="00ED3DCD" w:rsidRPr="00B575C4">
        <w:t>: Estratégia 3 – Elaboração do Plano da Bacia do Rio Canoas</w:t>
      </w:r>
      <w:bookmarkEnd w:id="419"/>
      <w:bookmarkEnd w:id="420"/>
    </w:p>
    <w:p w:rsidR="00ED3DCD" w:rsidRPr="00B575C4" w:rsidRDefault="00ED3DCD" w:rsidP="00F05ED1">
      <w:pPr>
        <w:pStyle w:val="Legenda"/>
      </w:pPr>
      <w:r w:rsidRPr="00B575C4">
        <w:t>Fonte: Comitê da Bacia do Rio Canoas, 2002.</w:t>
      </w:r>
    </w:p>
    <w:p w:rsidR="00ED3DCD" w:rsidRPr="00B575C4" w:rsidRDefault="00ED3DCD" w:rsidP="00EB1DEF">
      <w:pPr>
        <w:spacing w:before="120"/>
        <w:rPr>
          <w:lang w:eastAsia="pt-BR"/>
        </w:rPr>
      </w:pPr>
    </w:p>
    <w:p w:rsidR="00692C8F" w:rsidRPr="00B575C4" w:rsidRDefault="00692C8F">
      <w:pPr>
        <w:spacing w:after="0" w:line="240" w:lineRule="auto"/>
        <w:jc w:val="left"/>
        <w:rPr>
          <w:lang w:eastAsia="pt-BR"/>
        </w:rPr>
      </w:pPr>
      <w:r w:rsidRPr="00B575C4">
        <w:rPr>
          <w:lang w:eastAsia="pt-BR"/>
        </w:rPr>
        <w:br w:type="page"/>
      </w:r>
    </w:p>
    <w:p w:rsidR="00ED3DCD" w:rsidRPr="00B575C4" w:rsidRDefault="00ED3DCD" w:rsidP="00EB1DEF">
      <w:pPr>
        <w:spacing w:before="120"/>
        <w:rPr>
          <w:lang w:eastAsia="pt-BR"/>
        </w:rPr>
      </w:pPr>
    </w:p>
    <w:p w:rsidR="00B32B9D" w:rsidRPr="00B575C4" w:rsidRDefault="00B32B9D" w:rsidP="00EB1DEF">
      <w:pPr>
        <w:spacing w:before="120"/>
        <w:rPr>
          <w:lang w:eastAsia="pt-BR"/>
        </w:rPr>
      </w:pPr>
    </w:p>
    <w:p w:rsidR="00B32B9D" w:rsidRPr="00B575C4" w:rsidRDefault="00B32B9D" w:rsidP="00EB1DEF">
      <w:pPr>
        <w:spacing w:before="120"/>
        <w:rPr>
          <w:lang w:eastAsia="pt-BR"/>
        </w:rPr>
      </w:pPr>
    </w:p>
    <w:p w:rsidR="00B32B9D" w:rsidRPr="00B575C4" w:rsidRDefault="00B32B9D" w:rsidP="00EB1DEF">
      <w:pPr>
        <w:spacing w:before="120"/>
        <w:rPr>
          <w:lang w:eastAsia="pt-BR"/>
        </w:rPr>
      </w:pPr>
    </w:p>
    <w:p w:rsidR="00ED3DCD" w:rsidRPr="00B575C4" w:rsidRDefault="00ED3DCD" w:rsidP="00EB1DEF">
      <w:pPr>
        <w:spacing w:before="120"/>
        <w:rPr>
          <w:lang w:eastAsia="pt-BR"/>
        </w:rPr>
      </w:pPr>
    </w:p>
    <w:p w:rsidR="00ED3DCD" w:rsidRPr="00B575C4" w:rsidRDefault="00ED3DCD" w:rsidP="00EB1DEF">
      <w:pPr>
        <w:spacing w:before="120"/>
        <w:rPr>
          <w:lang w:eastAsia="pt-BR"/>
        </w:rPr>
      </w:pPr>
    </w:p>
    <w:p w:rsidR="00ED3DCD" w:rsidRPr="00B575C4" w:rsidRDefault="00ED3DCD" w:rsidP="00EB1DEF">
      <w:pPr>
        <w:spacing w:before="120"/>
        <w:rPr>
          <w:lang w:eastAsia="pt-BR"/>
        </w:rPr>
      </w:pPr>
    </w:p>
    <w:p w:rsidR="00ED3DCD" w:rsidRPr="00B575C4" w:rsidRDefault="00ED3DCD" w:rsidP="00EB1DEF">
      <w:pPr>
        <w:spacing w:before="120"/>
        <w:rPr>
          <w:lang w:eastAsia="pt-BR"/>
        </w:rPr>
      </w:pPr>
    </w:p>
    <w:p w:rsidR="00ED3DCD" w:rsidRPr="00B575C4" w:rsidRDefault="00ED3DCD" w:rsidP="00EB1DEF">
      <w:pPr>
        <w:spacing w:before="120"/>
        <w:rPr>
          <w:lang w:eastAsia="pt-BR"/>
        </w:rPr>
      </w:pPr>
    </w:p>
    <w:p w:rsidR="00ED3DCD" w:rsidRPr="00B575C4" w:rsidRDefault="00ED3DCD" w:rsidP="008A6040">
      <w:pPr>
        <w:pStyle w:val="Ttulo1"/>
      </w:pPr>
      <w:bookmarkStart w:id="421" w:name="_Toc289753891"/>
      <w:bookmarkStart w:id="422" w:name="_Toc308189736"/>
      <w:bookmarkStart w:id="423" w:name="_Toc312171127"/>
      <w:r w:rsidRPr="00B575C4">
        <w:lastRenderedPageBreak/>
        <w:t>ADOÇÃO DE PARÂMETROS PARA A GARANTIA DO ATENDIMENTO ESSENCIAL À SAÚDE PÚBLICA</w:t>
      </w:r>
      <w:bookmarkEnd w:id="421"/>
      <w:bookmarkEnd w:id="422"/>
      <w:bookmarkEnd w:id="423"/>
    </w:p>
    <w:p w:rsidR="00ED3DCD" w:rsidRPr="00B575C4" w:rsidRDefault="00ED3DCD" w:rsidP="00EB1DEF">
      <w:r w:rsidRPr="00B575C4">
        <w:t xml:space="preserve">Segundo Campos (2003), para alcançar o êxito em seus objetivos, uma determinada política de saúde necessita de leis e mecanismos de gestão apropriados. A forma como os estabelecimentos e organizações são concebidos e organizados influi decisivamente na satisfação dos usuários e no impacto das ações sobre a saúde dos indivíduos. Sem mudanças nos pressupostos e paradigmas a nortearem o modelo assistencial brasileiro, não se pode esperar resposta satisfatória aos problemas que se apresentam no dia-a-dia na interação da população com os serviços de saúde. </w:t>
      </w:r>
    </w:p>
    <w:p w:rsidR="00ED3DCD" w:rsidRPr="00B575C4" w:rsidRDefault="00ED3DCD" w:rsidP="00EB1DEF">
      <w:r w:rsidRPr="00B575C4">
        <w:t xml:space="preserve">A forma como se organiza a sociedade e suas práticas sociais </w:t>
      </w:r>
      <w:proofErr w:type="gramStart"/>
      <w:r w:rsidRPr="00B575C4">
        <w:t>é,</w:t>
      </w:r>
      <w:proofErr w:type="gramEnd"/>
      <w:r w:rsidRPr="00B575C4">
        <w:t xml:space="preserve"> por si só, determinante para a definição dos problemas de saúde e do modo de solucioná-los. Não é nenhuma surpresa, portanto, constatar-se a hegemonia de um sistema voltado para a medicina curativa atender, quase que exclusivamente, demandas individuais, sendo a assistência médica o principal recurso tecnológico colocado à disposição dos indivíduos, em escalas de acesso progressivas e de acordo com a capacidade de compra dos diversos segmentos da população em detrimento de uma medicina preventiva.</w:t>
      </w:r>
    </w:p>
    <w:p w:rsidR="00ED3DCD" w:rsidRPr="00B575C4" w:rsidRDefault="00ED3DCD" w:rsidP="00EB1DEF">
      <w:r w:rsidRPr="00B575C4">
        <w:t>Como proposta no campo teórico metodológico a vigilância sanitária constitui-se num esforço para integrar a atuação do setor saúde sobre as várias dimensões do processo saúde-doença, especialmente do ponto de vista da sua determinação social. A partir daí busca desenvolver novas propostas de operacionalização dos sistemas de saúde, de forma a se respeitar uma visão que se pretende mais totalizadora.</w:t>
      </w:r>
    </w:p>
    <w:p w:rsidR="00ED3DCD" w:rsidRPr="00B575C4" w:rsidRDefault="00ED3DCD" w:rsidP="00EB1DEF">
      <w:proofErr w:type="gramStart"/>
      <w:r w:rsidRPr="00B575C4">
        <w:t>O primeiro desafio</w:t>
      </w:r>
      <w:proofErr w:type="gramEnd"/>
      <w:r w:rsidRPr="00B575C4">
        <w:t xml:space="preserve"> a ser superado refere-se à dicotomia das ações dos setores envolvidos na assistência à saúde. O modelo de vigilância sanitária pode ser considerado um eixo reestruturante da maneira de se agir em saúde. Seguindo esse modelo, os problemas de saúde passam a ser analisados e enfrentados de forma integrada, por setores que historicamente têm trabalhado de maneira </w:t>
      </w:r>
      <w:proofErr w:type="spellStart"/>
      <w:r w:rsidRPr="00B575C4">
        <w:t>dicotomizada</w:t>
      </w:r>
      <w:proofErr w:type="spellEnd"/>
      <w:r w:rsidRPr="00B575C4">
        <w:t xml:space="preserve">. </w:t>
      </w:r>
      <w:r w:rsidRPr="00B575C4">
        <w:lastRenderedPageBreak/>
        <w:t>Consideram-se os determinantes sociais, os riscos ambientais, epidemiológicos e sanitários associados e os desdobramentos, em termos de doença (CAMPOS, 2003).</w:t>
      </w:r>
    </w:p>
    <w:p w:rsidR="00ED3DCD" w:rsidRPr="00B575C4" w:rsidRDefault="00ED3DCD" w:rsidP="00EB1DEF">
      <w:r w:rsidRPr="00B575C4">
        <w:t>A vigilância sanitária tem no princípio de territorialidade sua principal premissa. O trabalho em saúde deve estar imerso no contexto territorial. Assim consegue-se definir problemas e um conjunto de prioridades, bem como obter os recursos para atender às necessidades de saúde da comunidade considerando cada situação específica e deve atuar, de forma sincronizada com a equipe do Programa da Saúde da Família (PSF).</w:t>
      </w:r>
    </w:p>
    <w:p w:rsidR="00AA62BF" w:rsidRPr="00B575C4" w:rsidRDefault="00AA62BF" w:rsidP="00AA62BF">
      <w:r w:rsidRPr="00B575C4">
        <w:t xml:space="preserve">Atualmente, uma das maiores atribuições relacionadas </w:t>
      </w:r>
      <w:proofErr w:type="gramStart"/>
      <w:r w:rsidRPr="00B575C4">
        <w:t>a</w:t>
      </w:r>
      <w:proofErr w:type="gramEnd"/>
      <w:r w:rsidRPr="00B575C4">
        <w:t xml:space="preserve"> vigilância sanitária municipal é a fiscalização relacionada aos serviços de abastecimento de água. Nesse sentido, tecnicamente, o que se espera dos parâmetros de qualidade da água de abastecimento, no que concerne ao disposto na legislação vigente, é de que o serviço prestado garanta que a água disponibilizada aos consumidores possua os padrões exigidos pela portaria MS 518/2004:</w:t>
      </w:r>
    </w:p>
    <w:p w:rsidR="00AA62BF" w:rsidRPr="00B575C4" w:rsidRDefault="00AA62BF" w:rsidP="00AA62BF">
      <w:r w:rsidRPr="00B575C4">
        <w:t xml:space="preserve">No sentido de compatibilizar as demandas atuais com as necessidades futuras é necessário estabelecer os limites mínimos de valores de consumo </w:t>
      </w:r>
      <w:r w:rsidRPr="00B575C4">
        <w:rPr>
          <w:i/>
        </w:rPr>
        <w:t>per capita</w:t>
      </w:r>
      <w:r w:rsidRPr="00B575C4">
        <w:t xml:space="preserve"> de abastecimento de água, atendendo aos padrões de </w:t>
      </w:r>
      <w:proofErr w:type="spellStart"/>
      <w:r w:rsidRPr="00B575C4">
        <w:t>potabilidade</w:t>
      </w:r>
      <w:proofErr w:type="spellEnd"/>
      <w:r w:rsidRPr="00B575C4">
        <w:t xml:space="preserve"> especificados na legislação vigente.</w:t>
      </w:r>
    </w:p>
    <w:p w:rsidR="00ED3DCD" w:rsidRPr="00B575C4" w:rsidRDefault="00AA62BF" w:rsidP="00F403DD">
      <w:r w:rsidRPr="00B575C4">
        <w:t xml:space="preserve">O consumo médio </w:t>
      </w:r>
      <w:r w:rsidRPr="00B575C4">
        <w:rPr>
          <w:i/>
          <w:iCs/>
        </w:rPr>
        <w:t>per capita</w:t>
      </w:r>
      <w:r w:rsidRPr="00B575C4">
        <w:t xml:space="preserve"> atual de Monte Carlo pode ser estimado </w:t>
      </w:r>
      <w:r w:rsidR="00F05ED1" w:rsidRPr="00B575C4">
        <w:t>em,</w:t>
      </w:r>
      <w:r w:rsidRPr="00B575C4">
        <w:t xml:space="preserve"> aproximadamente, </w:t>
      </w:r>
      <w:r w:rsidR="00F05ED1" w:rsidRPr="00B575C4">
        <w:t>93 l</w:t>
      </w:r>
      <w:r w:rsidRPr="00B575C4">
        <w:t>/</w:t>
      </w:r>
      <w:proofErr w:type="spellStart"/>
      <w:r w:rsidRPr="00B575C4">
        <w:t>hab.dia</w:t>
      </w:r>
      <w:proofErr w:type="spellEnd"/>
      <w:r w:rsidRPr="00B575C4">
        <w:t xml:space="preserve"> (Resumo do Faturamento de Julho de 2010, DMAE 2010), configurando como o mínimo necessário a ser disponibilizado pelo sistema de abastecimento de água.</w:t>
      </w:r>
      <w:r w:rsidR="00ED3DCD" w:rsidRPr="00B575C4">
        <w:t xml:space="preserve"> Porém, a normativa brasileira (NBR 7229, 1993) estabelece que, para critérios de projeto, o consumo médio </w:t>
      </w:r>
      <w:r w:rsidR="00ED3DCD" w:rsidRPr="00B575C4">
        <w:rPr>
          <w:i/>
          <w:iCs/>
        </w:rPr>
        <w:t>per capita</w:t>
      </w:r>
      <w:r w:rsidR="00ED3DCD" w:rsidRPr="00B575C4">
        <w:t xml:space="preserve"> para a categoria de residência (ou economia) deva ser de </w:t>
      </w:r>
      <w:r w:rsidR="00F05ED1" w:rsidRPr="00B575C4">
        <w:t>150 l</w:t>
      </w:r>
      <w:r w:rsidR="00ED3DCD" w:rsidRPr="00B575C4">
        <w:t>/</w:t>
      </w:r>
      <w:proofErr w:type="spellStart"/>
      <w:r w:rsidR="00ED3DCD" w:rsidRPr="00B575C4">
        <w:t>hab.dia.</w:t>
      </w:r>
      <w:proofErr w:type="spellEnd"/>
      <w:r w:rsidR="00ED3DCD" w:rsidRPr="00B575C4">
        <w:t xml:space="preserve"> Nesse sentido devemos concluir que, no mínimo, o sistema de abastecimento de água deva garantir este índice para atendimento de sua população.</w:t>
      </w:r>
    </w:p>
    <w:p w:rsidR="00ED3DCD" w:rsidRPr="00B575C4" w:rsidRDefault="00ED3DCD" w:rsidP="00EB1DEF">
      <w:r w:rsidRPr="00B575C4">
        <w:t>Para o sistema de esgotamento sanitário espera-se que o município se</w:t>
      </w:r>
      <w:proofErr w:type="gramStart"/>
      <w:r w:rsidRPr="00B575C4">
        <w:t xml:space="preserve">  </w:t>
      </w:r>
      <w:proofErr w:type="gramEnd"/>
      <w:r w:rsidRPr="00B575C4">
        <w:t>empenhe para garantir a coleta e o tratamento adequado aos efluentes, dando destino correto ao efluente tratado, sem comprometer a qualidade das águas dos mananciais superficiais e subterrâneos.</w:t>
      </w:r>
    </w:p>
    <w:p w:rsidR="00ED3DCD" w:rsidRPr="00B575C4" w:rsidRDefault="00ED3DCD" w:rsidP="00EB1DEF">
      <w:r w:rsidRPr="00B575C4">
        <w:lastRenderedPageBreak/>
        <w:t>Ao sistema de drenagem pluvial espera-se que sejam solucionados os principais problemas de cheias e interferências do sistema de esgotamento sanitário existente.</w:t>
      </w:r>
    </w:p>
    <w:p w:rsidR="00692C8F" w:rsidRPr="00B575C4" w:rsidRDefault="00ED3DCD" w:rsidP="00EB1DEF">
      <w:r w:rsidRPr="00B575C4">
        <w:t>E, para finalizar, é importante que os resíduos sólidos sejam coletados e destinados aos locais corretos de disposição e tratamento, garantindo assim a plenitude dos sistemas de saneamento básico do município.</w:t>
      </w:r>
    </w:p>
    <w:p w:rsidR="00692C8F" w:rsidRPr="00B575C4" w:rsidRDefault="00692C8F">
      <w:pPr>
        <w:spacing w:after="0" w:line="240" w:lineRule="auto"/>
        <w:jc w:val="left"/>
      </w:pPr>
      <w:r w:rsidRPr="00B575C4">
        <w:br w:type="page"/>
      </w:r>
    </w:p>
    <w:p w:rsidR="00ED3DCD" w:rsidRPr="00B575C4" w:rsidRDefault="00ED3DCD" w:rsidP="00EB1DEF"/>
    <w:p w:rsidR="00ED3DCD" w:rsidRPr="00B575C4" w:rsidRDefault="00ED3DCD" w:rsidP="00EB1DEF"/>
    <w:p w:rsidR="00ED3DCD" w:rsidRPr="00B575C4" w:rsidRDefault="00ED3DCD" w:rsidP="00EB1DEF"/>
    <w:p w:rsidR="00ED3DCD" w:rsidRPr="00B575C4" w:rsidRDefault="00ED3DCD" w:rsidP="00EB1DEF"/>
    <w:p w:rsidR="009C1BC7" w:rsidRPr="00B575C4" w:rsidRDefault="009C1BC7" w:rsidP="00EB1DEF"/>
    <w:p w:rsidR="009C1BC7" w:rsidRPr="00B575C4" w:rsidRDefault="009C1BC7" w:rsidP="00EB1DEF"/>
    <w:p w:rsidR="009C1BC7" w:rsidRPr="00B575C4" w:rsidRDefault="009C1BC7" w:rsidP="00EB1DEF"/>
    <w:p w:rsidR="009C1BC7" w:rsidRPr="00B575C4" w:rsidRDefault="009C1BC7" w:rsidP="00EB1DEF"/>
    <w:p w:rsidR="009C1BC7" w:rsidRPr="00B575C4" w:rsidRDefault="009C1BC7" w:rsidP="00EB1DEF"/>
    <w:p w:rsidR="00ED3DCD" w:rsidRPr="00B575C4" w:rsidRDefault="00ED3DCD" w:rsidP="00EB1DEF"/>
    <w:p w:rsidR="00ED3DCD" w:rsidRPr="00B575C4" w:rsidRDefault="00ED3DCD" w:rsidP="00EB1DEF"/>
    <w:p w:rsidR="00ED3DCD" w:rsidRPr="00B575C4" w:rsidRDefault="00ED3DCD" w:rsidP="00EB1DEF"/>
    <w:p w:rsidR="00ED3DCD" w:rsidRPr="00B575C4" w:rsidRDefault="00ED3DCD" w:rsidP="00EB1DEF"/>
    <w:p w:rsidR="00ED3DCD" w:rsidRPr="00B575C4" w:rsidRDefault="00ED3DCD" w:rsidP="008A6040">
      <w:pPr>
        <w:pStyle w:val="Ttulo1"/>
      </w:pPr>
      <w:bookmarkStart w:id="424" w:name="_Toc308189737"/>
      <w:bookmarkStart w:id="425" w:name="_Toc312171128"/>
      <w:r w:rsidRPr="00B575C4">
        <w:lastRenderedPageBreak/>
        <w:t>APRESENTAÇÃO DAS CONDIÇÕES DE SUSTENTABILIDADE E EQUILÍBRIO ECONÔMICO-FINANCEIRO DA PRESTAÇÃO DOS SERVIÇOS EM REGIME DE EFICIÊNCIA</w:t>
      </w:r>
      <w:bookmarkEnd w:id="424"/>
      <w:bookmarkEnd w:id="425"/>
    </w:p>
    <w:p w:rsidR="00ED3DCD" w:rsidRPr="00B575C4" w:rsidRDefault="00ED3DCD" w:rsidP="00EB1DEF">
      <w:pPr>
        <w:rPr>
          <w:lang w:eastAsia="pt-BR"/>
        </w:rPr>
      </w:pPr>
      <w:r w:rsidRPr="00B575C4">
        <w:rPr>
          <w:lang w:eastAsia="pt-BR"/>
        </w:rPr>
        <w:t>A Política Nacional de Saneamento Básico (Lei nº 11.445/07) estabelece, em seu artigo 11, as condições de validade dos contratos que tenham por objeto a prestação de serviços públicos de saneamento básico e a existência de normas de regulação que prevejam os meios para o cumprimento das diretrizes da lei, incluindo a designação da entidade de regulação e de fiscalização. Portanto, as normas estabelecidas deverão prever as condições de sustentabilidade e equilíbrio econômico-financeiro da prestação dos serviços, em regime de eficiência, incluindo:</w:t>
      </w:r>
    </w:p>
    <w:p w:rsidR="00ED3DCD" w:rsidRPr="00B575C4" w:rsidRDefault="00ED3DCD" w:rsidP="00EB1DEF">
      <w:pPr>
        <w:rPr>
          <w:lang w:eastAsia="pt-BR"/>
        </w:rPr>
      </w:pPr>
      <w:r w:rsidRPr="00B575C4">
        <w:rPr>
          <w:lang w:eastAsia="pt-BR"/>
        </w:rPr>
        <w:t>a) O sistema de cobrança e a composição de taxas e tarifas;</w:t>
      </w:r>
    </w:p>
    <w:p w:rsidR="00ED3DCD" w:rsidRPr="00B575C4" w:rsidRDefault="00ED3DCD" w:rsidP="00EB1DEF">
      <w:pPr>
        <w:rPr>
          <w:lang w:eastAsia="pt-BR"/>
        </w:rPr>
      </w:pPr>
      <w:r w:rsidRPr="00B575C4">
        <w:rPr>
          <w:lang w:eastAsia="pt-BR"/>
        </w:rPr>
        <w:t>b) A sistemática de reajustes e de revisões de taxas e tarifas; e a</w:t>
      </w:r>
    </w:p>
    <w:p w:rsidR="00ED3DCD" w:rsidRPr="00B575C4" w:rsidRDefault="00ED3DCD" w:rsidP="00EB1DEF">
      <w:pPr>
        <w:rPr>
          <w:lang w:eastAsia="pt-BR"/>
        </w:rPr>
      </w:pPr>
      <w:r w:rsidRPr="00B575C4">
        <w:rPr>
          <w:lang w:eastAsia="pt-BR"/>
        </w:rPr>
        <w:t>c) A política de subsídios.</w:t>
      </w:r>
    </w:p>
    <w:p w:rsidR="00ED3DCD" w:rsidRPr="00B575C4" w:rsidRDefault="00ED3DCD" w:rsidP="00EB1DEF">
      <w:pPr>
        <w:rPr>
          <w:lang w:eastAsia="pt-BR"/>
        </w:rPr>
      </w:pPr>
      <w:r w:rsidRPr="00B575C4">
        <w:rPr>
          <w:lang w:eastAsia="pt-BR"/>
        </w:rPr>
        <w:t xml:space="preserve">Portanto, a aplicação de taxas e tarifas adequadas aos serviços de saneamento básico é primordial para a autossustentabilidade econômica e financeira dos sistemas, devendo ser reajustadas de acordo com a necessidade. </w:t>
      </w:r>
    </w:p>
    <w:p w:rsidR="00ED3DCD" w:rsidRPr="00B575C4" w:rsidRDefault="00ED3DCD" w:rsidP="00EB1DEF">
      <w:pPr>
        <w:rPr>
          <w:lang w:eastAsia="pt-BR"/>
        </w:rPr>
      </w:pPr>
      <w:r w:rsidRPr="00B575C4">
        <w:rPr>
          <w:lang w:eastAsia="pt-BR"/>
        </w:rPr>
        <w:t xml:space="preserve">Outro fator importante é a política de subsídios, que, em diversos momentos, garante a aplicação de investimentos de alto custo, em situações onde o sistema não possui condições financeiras de ser </w:t>
      </w:r>
      <w:proofErr w:type="gramStart"/>
      <w:r w:rsidRPr="00B575C4">
        <w:rPr>
          <w:lang w:eastAsia="pt-BR"/>
        </w:rPr>
        <w:t>implementado</w:t>
      </w:r>
      <w:proofErr w:type="gramEnd"/>
      <w:r w:rsidRPr="00B575C4">
        <w:rPr>
          <w:lang w:eastAsia="pt-BR"/>
        </w:rPr>
        <w:t xml:space="preserve">. Nesse caso entra a realidade de municípios de pequeno porte, que tendem a apresentar poucos recursos financeiros e humanos para busca de alternativas relacionadas </w:t>
      </w:r>
      <w:proofErr w:type="gramStart"/>
      <w:r w:rsidRPr="00B575C4">
        <w:rPr>
          <w:lang w:eastAsia="pt-BR"/>
        </w:rPr>
        <w:t>a</w:t>
      </w:r>
      <w:proofErr w:type="gramEnd"/>
      <w:r w:rsidRPr="00B575C4">
        <w:rPr>
          <w:lang w:eastAsia="pt-BR"/>
        </w:rPr>
        <w:t xml:space="preserve"> solução de seus problemas locais.</w:t>
      </w:r>
    </w:p>
    <w:p w:rsidR="00F05ED1" w:rsidRPr="00B575C4" w:rsidRDefault="00ED3DCD" w:rsidP="00EB1DEF">
      <w:pPr>
        <w:rPr>
          <w:lang w:eastAsia="pt-BR"/>
        </w:rPr>
      </w:pPr>
      <w:r w:rsidRPr="00B575C4">
        <w:rPr>
          <w:lang w:eastAsia="pt-BR"/>
        </w:rPr>
        <w:t xml:space="preserve">De acordo com as disposições anteriores é necessário que se estabeleça a projeção financeira para os sistemas de saneamento básico, com base na proposição de ações estabelecidas anteriormente. </w:t>
      </w:r>
    </w:p>
    <w:p w:rsidR="00ED3DCD" w:rsidRPr="00B575C4" w:rsidRDefault="00F05ED1" w:rsidP="00EB1DEF">
      <w:pPr>
        <w:rPr>
          <w:lang w:eastAsia="pt-BR"/>
        </w:rPr>
      </w:pPr>
      <w:r w:rsidRPr="00B575C4">
        <w:rPr>
          <w:lang w:eastAsia="pt-BR"/>
        </w:rPr>
        <w:br w:type="page"/>
      </w:r>
      <w:r w:rsidR="00ED3DCD" w:rsidRPr="00B575C4">
        <w:rPr>
          <w:lang w:eastAsia="pt-BR"/>
        </w:rPr>
        <w:lastRenderedPageBreak/>
        <w:t xml:space="preserve">Incluídos nesta projeção financeira estão apresentados os investimentos e custos totais relativos aos serviços de abastecimento de água e esgoto sanitário, limpeza urbana e manejo de resíduos sólidos e drenagem urbana e manejo das águas pluviais, </w:t>
      </w:r>
      <w:r w:rsidR="009C1BC7" w:rsidRPr="00B575C4">
        <w:rPr>
          <w:lang w:eastAsia="pt-BR"/>
        </w:rPr>
        <w:t>de acordo com a composição de custos previamente definidas (APÊNDICE A), assim como as receitas previstas, relativas a cada sistema.</w:t>
      </w:r>
    </w:p>
    <w:p w:rsidR="00ED3DCD" w:rsidRPr="00B575C4" w:rsidRDefault="00ED3DCD" w:rsidP="00EB1DEF">
      <w:pPr>
        <w:rPr>
          <w:lang w:eastAsia="pt-BR"/>
        </w:rPr>
      </w:pPr>
      <w:r w:rsidRPr="00B575C4">
        <w:rPr>
          <w:lang w:eastAsia="pt-BR"/>
        </w:rPr>
        <w:t>A projeção financeira para os serviços de abastecimento de água e esgotamento sanitário para o período 201</w:t>
      </w:r>
      <w:r w:rsidR="009C1BC7" w:rsidRPr="00B575C4">
        <w:rPr>
          <w:lang w:eastAsia="pt-BR"/>
        </w:rPr>
        <w:t>1</w:t>
      </w:r>
      <w:r w:rsidRPr="00B575C4">
        <w:rPr>
          <w:lang w:eastAsia="pt-BR"/>
        </w:rPr>
        <w:t xml:space="preserve">/2029 está apresentada no </w:t>
      </w:r>
      <w:fldSimple w:instr=" REF _Ref289937844 \h  \* MERGEFORMAT ">
        <w:r w:rsidR="00401178" w:rsidRPr="00B575C4">
          <w:t xml:space="preserve">Quadro </w:t>
        </w:r>
        <w:r w:rsidR="00401178">
          <w:rPr>
            <w:noProof/>
          </w:rPr>
          <w:t>18</w:t>
        </w:r>
      </w:fldSimple>
      <w:r w:rsidRPr="00B575C4">
        <w:rPr>
          <w:lang w:eastAsia="pt-BR"/>
        </w:rPr>
        <w:t>, incluindo os investimentos necessários, os custos totais de operação, manutenção e as receitas nos dois sistemas.</w:t>
      </w:r>
    </w:p>
    <w:p w:rsidR="00ED3DCD" w:rsidRPr="00B575C4" w:rsidRDefault="00ED3DCD" w:rsidP="00EB1DEF">
      <w:pPr>
        <w:rPr>
          <w:lang w:eastAsia="pt-BR"/>
        </w:rPr>
      </w:pPr>
    </w:p>
    <w:p w:rsidR="009C1BC7" w:rsidRPr="00B575C4" w:rsidRDefault="009C1BC7" w:rsidP="00EB1DEF">
      <w:pPr>
        <w:rPr>
          <w:lang w:eastAsia="pt-BR"/>
        </w:rPr>
        <w:sectPr w:rsidR="009C1BC7" w:rsidRPr="00B575C4" w:rsidSect="00F05ED1">
          <w:pgSz w:w="11907" w:h="16840" w:code="9"/>
          <w:pgMar w:top="1701" w:right="1134" w:bottom="1134" w:left="1701" w:header="709" w:footer="709" w:gutter="0"/>
          <w:cols w:space="708"/>
          <w:docGrid w:linePitch="360"/>
        </w:sectPr>
      </w:pPr>
    </w:p>
    <w:p w:rsidR="00ED3DCD" w:rsidRPr="00B575C4" w:rsidRDefault="00ED3DCD" w:rsidP="00EB1DEF">
      <w:pPr>
        <w:rPr>
          <w:lang w:eastAsia="pt-BR"/>
        </w:rPr>
      </w:pPr>
    </w:p>
    <w:tbl>
      <w:tblPr>
        <w:tblW w:w="5000"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416"/>
        <w:gridCol w:w="2266"/>
        <w:gridCol w:w="2127"/>
        <w:gridCol w:w="2127"/>
        <w:gridCol w:w="2127"/>
        <w:gridCol w:w="1983"/>
        <w:gridCol w:w="2099"/>
      </w:tblGrid>
      <w:tr w:rsidR="00ED3DCD" w:rsidRPr="00B575C4" w:rsidTr="009C1BC7">
        <w:trPr>
          <w:trHeight w:val="1260"/>
        </w:trPr>
        <w:tc>
          <w:tcPr>
            <w:tcW w:w="500" w:type="pct"/>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Período</w:t>
            </w:r>
          </w:p>
        </w:tc>
        <w:tc>
          <w:tcPr>
            <w:tcW w:w="801" w:type="pct"/>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Investimentos em Água</w:t>
            </w:r>
          </w:p>
        </w:tc>
        <w:tc>
          <w:tcPr>
            <w:tcW w:w="752" w:type="pct"/>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Investimentos em Esgoto</w:t>
            </w:r>
          </w:p>
        </w:tc>
        <w:tc>
          <w:tcPr>
            <w:tcW w:w="752" w:type="pct"/>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Custos Totais de Operação e Manutenção</w:t>
            </w:r>
          </w:p>
        </w:tc>
        <w:tc>
          <w:tcPr>
            <w:tcW w:w="752" w:type="pct"/>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Total de Investimentos + Custos no Sistema de Água e Esgoto</w:t>
            </w:r>
          </w:p>
        </w:tc>
        <w:tc>
          <w:tcPr>
            <w:tcW w:w="701" w:type="pct"/>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Receitas no Sistema de Água e Esgoto</w:t>
            </w:r>
          </w:p>
        </w:tc>
        <w:tc>
          <w:tcPr>
            <w:tcW w:w="742" w:type="pct"/>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Resultado Final por Período</w:t>
            </w:r>
          </w:p>
        </w:tc>
      </w:tr>
      <w:tr w:rsidR="009C1BC7" w:rsidRPr="00B575C4" w:rsidTr="009C1BC7">
        <w:trPr>
          <w:trHeight w:val="300"/>
        </w:trPr>
        <w:tc>
          <w:tcPr>
            <w:tcW w:w="500" w:type="pct"/>
            <w:noWrap/>
            <w:vAlign w:val="center"/>
          </w:tcPr>
          <w:p w:rsidR="009C1BC7" w:rsidRPr="00B575C4" w:rsidRDefault="009C1BC7" w:rsidP="00AF6B6B">
            <w:pPr>
              <w:spacing w:after="0" w:line="240" w:lineRule="auto"/>
              <w:jc w:val="center"/>
              <w:rPr>
                <w:b/>
                <w:sz w:val="20"/>
                <w:szCs w:val="20"/>
                <w:lang w:eastAsia="pt-BR"/>
              </w:rPr>
            </w:pPr>
            <w:r w:rsidRPr="00B575C4">
              <w:rPr>
                <w:b/>
                <w:sz w:val="20"/>
                <w:szCs w:val="20"/>
                <w:lang w:eastAsia="pt-BR"/>
              </w:rPr>
              <w:t>Imediato</w:t>
            </w:r>
          </w:p>
        </w:tc>
        <w:tc>
          <w:tcPr>
            <w:tcW w:w="801"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818.494,90</w:t>
            </w:r>
          </w:p>
        </w:tc>
        <w:tc>
          <w:tcPr>
            <w:tcW w:w="75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3.875.181,67</w:t>
            </w:r>
          </w:p>
        </w:tc>
        <w:tc>
          <w:tcPr>
            <w:tcW w:w="75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2.292.091,67</w:t>
            </w:r>
          </w:p>
        </w:tc>
        <w:tc>
          <w:tcPr>
            <w:tcW w:w="75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6.985.768,24</w:t>
            </w:r>
          </w:p>
        </w:tc>
        <w:tc>
          <w:tcPr>
            <w:tcW w:w="701"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2.412.728,08</w:t>
            </w:r>
          </w:p>
        </w:tc>
        <w:tc>
          <w:tcPr>
            <w:tcW w:w="74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4.573.040,17</w:t>
            </w:r>
          </w:p>
        </w:tc>
      </w:tr>
      <w:tr w:rsidR="009C1BC7" w:rsidRPr="00B575C4" w:rsidTr="009C1BC7">
        <w:trPr>
          <w:trHeight w:val="300"/>
        </w:trPr>
        <w:tc>
          <w:tcPr>
            <w:tcW w:w="500" w:type="pct"/>
            <w:noWrap/>
            <w:vAlign w:val="center"/>
          </w:tcPr>
          <w:p w:rsidR="009C1BC7" w:rsidRPr="00B575C4" w:rsidRDefault="009C1BC7" w:rsidP="00AF6B6B">
            <w:pPr>
              <w:spacing w:after="0" w:line="240" w:lineRule="auto"/>
              <w:jc w:val="center"/>
              <w:rPr>
                <w:b/>
                <w:sz w:val="20"/>
                <w:szCs w:val="20"/>
                <w:lang w:eastAsia="pt-BR"/>
              </w:rPr>
            </w:pPr>
            <w:r w:rsidRPr="00B575C4">
              <w:rPr>
                <w:b/>
                <w:sz w:val="20"/>
                <w:szCs w:val="20"/>
                <w:lang w:eastAsia="pt-BR"/>
              </w:rPr>
              <w:t>Curto Prazo</w:t>
            </w:r>
          </w:p>
        </w:tc>
        <w:tc>
          <w:tcPr>
            <w:tcW w:w="801"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594.876,99</w:t>
            </w:r>
          </w:p>
        </w:tc>
        <w:tc>
          <w:tcPr>
            <w:tcW w:w="75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4.526.402,05</w:t>
            </w:r>
          </w:p>
        </w:tc>
        <w:tc>
          <w:tcPr>
            <w:tcW w:w="75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6.510.445,07</w:t>
            </w:r>
          </w:p>
        </w:tc>
        <w:tc>
          <w:tcPr>
            <w:tcW w:w="75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11.631.724,11</w:t>
            </w:r>
          </w:p>
        </w:tc>
        <w:tc>
          <w:tcPr>
            <w:tcW w:w="701"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7.623.471,98</w:t>
            </w:r>
          </w:p>
        </w:tc>
        <w:tc>
          <w:tcPr>
            <w:tcW w:w="74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4.008.252,13</w:t>
            </w:r>
          </w:p>
        </w:tc>
      </w:tr>
      <w:tr w:rsidR="009C1BC7" w:rsidRPr="00B575C4" w:rsidTr="009C1BC7">
        <w:trPr>
          <w:trHeight w:val="300"/>
        </w:trPr>
        <w:tc>
          <w:tcPr>
            <w:tcW w:w="500" w:type="pct"/>
            <w:noWrap/>
            <w:vAlign w:val="center"/>
          </w:tcPr>
          <w:p w:rsidR="009C1BC7" w:rsidRPr="00B575C4" w:rsidRDefault="009C1BC7" w:rsidP="00AF6B6B">
            <w:pPr>
              <w:spacing w:after="0" w:line="240" w:lineRule="auto"/>
              <w:jc w:val="center"/>
              <w:rPr>
                <w:b/>
                <w:sz w:val="20"/>
                <w:szCs w:val="20"/>
                <w:lang w:eastAsia="pt-BR"/>
              </w:rPr>
            </w:pPr>
            <w:r w:rsidRPr="00B575C4">
              <w:rPr>
                <w:b/>
                <w:sz w:val="20"/>
                <w:szCs w:val="20"/>
                <w:lang w:eastAsia="pt-BR"/>
              </w:rPr>
              <w:t>Médio Prazo</w:t>
            </w:r>
          </w:p>
        </w:tc>
        <w:tc>
          <w:tcPr>
            <w:tcW w:w="801"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405.957,47</w:t>
            </w:r>
          </w:p>
        </w:tc>
        <w:tc>
          <w:tcPr>
            <w:tcW w:w="75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324.815,94</w:t>
            </w:r>
          </w:p>
        </w:tc>
        <w:tc>
          <w:tcPr>
            <w:tcW w:w="75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7.395.386,58</w:t>
            </w:r>
          </w:p>
        </w:tc>
        <w:tc>
          <w:tcPr>
            <w:tcW w:w="75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8.126.159,99</w:t>
            </w:r>
          </w:p>
        </w:tc>
        <w:tc>
          <w:tcPr>
            <w:tcW w:w="701"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8.659.703,26</w:t>
            </w:r>
          </w:p>
        </w:tc>
        <w:tc>
          <w:tcPr>
            <w:tcW w:w="74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533.543,26</w:t>
            </w:r>
          </w:p>
        </w:tc>
      </w:tr>
      <w:tr w:rsidR="009C1BC7" w:rsidRPr="00B575C4" w:rsidTr="009C1BC7">
        <w:trPr>
          <w:trHeight w:val="300"/>
        </w:trPr>
        <w:tc>
          <w:tcPr>
            <w:tcW w:w="500" w:type="pct"/>
            <w:noWrap/>
            <w:vAlign w:val="center"/>
          </w:tcPr>
          <w:p w:rsidR="009C1BC7" w:rsidRPr="00B575C4" w:rsidRDefault="009C1BC7" w:rsidP="00AF6B6B">
            <w:pPr>
              <w:spacing w:after="0" w:line="240" w:lineRule="auto"/>
              <w:jc w:val="center"/>
              <w:rPr>
                <w:b/>
                <w:sz w:val="20"/>
                <w:szCs w:val="20"/>
                <w:lang w:eastAsia="pt-BR"/>
              </w:rPr>
            </w:pPr>
            <w:r w:rsidRPr="00B575C4">
              <w:rPr>
                <w:b/>
                <w:sz w:val="20"/>
                <w:szCs w:val="20"/>
                <w:lang w:eastAsia="pt-BR"/>
              </w:rPr>
              <w:t>Longo Prazo</w:t>
            </w:r>
          </w:p>
        </w:tc>
        <w:tc>
          <w:tcPr>
            <w:tcW w:w="801"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403.696,11</w:t>
            </w:r>
          </w:p>
        </w:tc>
        <w:tc>
          <w:tcPr>
            <w:tcW w:w="75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103.871,86</w:t>
            </w:r>
          </w:p>
        </w:tc>
        <w:tc>
          <w:tcPr>
            <w:tcW w:w="75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6.205.686,97</w:t>
            </w:r>
          </w:p>
        </w:tc>
        <w:tc>
          <w:tcPr>
            <w:tcW w:w="75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6.713.254,94</w:t>
            </w:r>
          </w:p>
        </w:tc>
        <w:tc>
          <w:tcPr>
            <w:tcW w:w="701"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7.266.612,38</w:t>
            </w:r>
          </w:p>
        </w:tc>
        <w:tc>
          <w:tcPr>
            <w:tcW w:w="742" w:type="pct"/>
            <w:noWrap/>
            <w:vAlign w:val="center"/>
          </w:tcPr>
          <w:p w:rsidR="009C1BC7" w:rsidRPr="00B575C4" w:rsidRDefault="009C1BC7" w:rsidP="00AF6B6B">
            <w:pPr>
              <w:spacing w:after="0" w:line="240" w:lineRule="auto"/>
              <w:jc w:val="center"/>
              <w:rPr>
                <w:color w:val="000000"/>
                <w:sz w:val="20"/>
                <w:szCs w:val="20"/>
              </w:rPr>
            </w:pPr>
            <w:r w:rsidRPr="00B575C4">
              <w:rPr>
                <w:color w:val="000000"/>
                <w:sz w:val="20"/>
                <w:szCs w:val="20"/>
              </w:rPr>
              <w:t>R$            553.357,44</w:t>
            </w:r>
          </w:p>
        </w:tc>
      </w:tr>
      <w:tr w:rsidR="009C1BC7" w:rsidRPr="00B575C4" w:rsidTr="009C1BC7">
        <w:trPr>
          <w:trHeight w:val="315"/>
        </w:trPr>
        <w:tc>
          <w:tcPr>
            <w:tcW w:w="500" w:type="pct"/>
            <w:noWrap/>
            <w:vAlign w:val="center"/>
          </w:tcPr>
          <w:p w:rsidR="009C1BC7" w:rsidRPr="00B575C4" w:rsidRDefault="009C1BC7" w:rsidP="00AF6B6B">
            <w:pPr>
              <w:spacing w:after="0" w:line="240" w:lineRule="auto"/>
              <w:jc w:val="center"/>
              <w:rPr>
                <w:b/>
                <w:bCs/>
                <w:sz w:val="20"/>
                <w:szCs w:val="20"/>
                <w:lang w:eastAsia="pt-BR"/>
              </w:rPr>
            </w:pPr>
            <w:r w:rsidRPr="00B575C4">
              <w:rPr>
                <w:b/>
                <w:sz w:val="20"/>
                <w:szCs w:val="20"/>
                <w:lang w:eastAsia="pt-BR"/>
              </w:rPr>
              <w:t>Total</w:t>
            </w:r>
          </w:p>
        </w:tc>
        <w:tc>
          <w:tcPr>
            <w:tcW w:w="801" w:type="pct"/>
            <w:noWrap/>
            <w:vAlign w:val="center"/>
          </w:tcPr>
          <w:p w:rsidR="009C1BC7" w:rsidRPr="00B575C4" w:rsidRDefault="009C1BC7" w:rsidP="00AF6B6B">
            <w:pPr>
              <w:spacing w:after="0" w:line="240" w:lineRule="auto"/>
              <w:jc w:val="center"/>
              <w:rPr>
                <w:b/>
                <w:bCs/>
                <w:color w:val="000000"/>
                <w:sz w:val="20"/>
                <w:szCs w:val="20"/>
              </w:rPr>
            </w:pPr>
            <w:r w:rsidRPr="00B575C4">
              <w:rPr>
                <w:b/>
                <w:bCs/>
                <w:color w:val="000000"/>
                <w:sz w:val="20"/>
                <w:szCs w:val="20"/>
              </w:rPr>
              <w:t>R$            2.223.025,47</w:t>
            </w:r>
          </w:p>
        </w:tc>
        <w:tc>
          <w:tcPr>
            <w:tcW w:w="752" w:type="pct"/>
            <w:noWrap/>
            <w:vAlign w:val="center"/>
          </w:tcPr>
          <w:p w:rsidR="009C1BC7" w:rsidRPr="00B575C4" w:rsidRDefault="009C1BC7" w:rsidP="00AF6B6B">
            <w:pPr>
              <w:spacing w:after="0" w:line="240" w:lineRule="auto"/>
              <w:jc w:val="center"/>
              <w:rPr>
                <w:b/>
                <w:bCs/>
                <w:color w:val="000000"/>
                <w:sz w:val="20"/>
                <w:szCs w:val="20"/>
              </w:rPr>
            </w:pPr>
            <w:r w:rsidRPr="00B575C4">
              <w:rPr>
                <w:b/>
                <w:bCs/>
                <w:color w:val="000000"/>
                <w:sz w:val="20"/>
                <w:szCs w:val="20"/>
              </w:rPr>
              <w:t>R$          8.830.271,52</w:t>
            </w:r>
          </w:p>
        </w:tc>
        <w:tc>
          <w:tcPr>
            <w:tcW w:w="752" w:type="pct"/>
            <w:noWrap/>
            <w:vAlign w:val="center"/>
          </w:tcPr>
          <w:p w:rsidR="009C1BC7" w:rsidRPr="00B575C4" w:rsidRDefault="009C1BC7" w:rsidP="00AF6B6B">
            <w:pPr>
              <w:spacing w:after="0" w:line="240" w:lineRule="auto"/>
              <w:jc w:val="center"/>
              <w:rPr>
                <w:b/>
                <w:bCs/>
                <w:color w:val="000000"/>
                <w:sz w:val="20"/>
                <w:szCs w:val="20"/>
              </w:rPr>
            </w:pPr>
            <w:r w:rsidRPr="00B575C4">
              <w:rPr>
                <w:b/>
                <w:bCs/>
                <w:color w:val="000000"/>
                <w:sz w:val="20"/>
                <w:szCs w:val="20"/>
              </w:rPr>
              <w:t>R$      22.403.610,30</w:t>
            </w:r>
          </w:p>
        </w:tc>
        <w:tc>
          <w:tcPr>
            <w:tcW w:w="752" w:type="pct"/>
            <w:noWrap/>
            <w:vAlign w:val="center"/>
          </w:tcPr>
          <w:p w:rsidR="009C1BC7" w:rsidRPr="00B575C4" w:rsidRDefault="009C1BC7" w:rsidP="00AF6B6B">
            <w:pPr>
              <w:spacing w:after="0" w:line="240" w:lineRule="auto"/>
              <w:jc w:val="center"/>
              <w:rPr>
                <w:b/>
                <w:bCs/>
                <w:color w:val="000000"/>
                <w:sz w:val="20"/>
                <w:szCs w:val="20"/>
              </w:rPr>
            </w:pPr>
            <w:r w:rsidRPr="00B575C4">
              <w:rPr>
                <w:b/>
                <w:bCs/>
                <w:color w:val="000000"/>
                <w:sz w:val="20"/>
                <w:szCs w:val="20"/>
              </w:rPr>
              <w:t>R$      33.456.907,29</w:t>
            </w:r>
          </w:p>
        </w:tc>
        <w:tc>
          <w:tcPr>
            <w:tcW w:w="701" w:type="pct"/>
            <w:noWrap/>
            <w:vAlign w:val="center"/>
          </w:tcPr>
          <w:p w:rsidR="009C1BC7" w:rsidRPr="00B575C4" w:rsidRDefault="009C1BC7" w:rsidP="00AF6B6B">
            <w:pPr>
              <w:spacing w:after="0" w:line="240" w:lineRule="auto"/>
              <w:jc w:val="center"/>
              <w:rPr>
                <w:b/>
                <w:bCs/>
                <w:color w:val="000000"/>
                <w:sz w:val="20"/>
                <w:szCs w:val="20"/>
              </w:rPr>
            </w:pPr>
            <w:r w:rsidRPr="00B575C4">
              <w:rPr>
                <w:b/>
                <w:bCs/>
                <w:color w:val="000000"/>
                <w:sz w:val="20"/>
                <w:szCs w:val="20"/>
              </w:rPr>
              <w:t>R$     25.962.515,69</w:t>
            </w:r>
          </w:p>
        </w:tc>
        <w:tc>
          <w:tcPr>
            <w:tcW w:w="742" w:type="pct"/>
            <w:noWrap/>
            <w:vAlign w:val="center"/>
          </w:tcPr>
          <w:p w:rsidR="009C1BC7" w:rsidRPr="00B575C4" w:rsidRDefault="009C1BC7" w:rsidP="00AF6B6B">
            <w:pPr>
              <w:spacing w:after="0" w:line="240" w:lineRule="auto"/>
              <w:jc w:val="center"/>
              <w:rPr>
                <w:b/>
                <w:bCs/>
                <w:color w:val="000000"/>
                <w:sz w:val="20"/>
                <w:szCs w:val="20"/>
              </w:rPr>
            </w:pPr>
            <w:r w:rsidRPr="00B575C4">
              <w:rPr>
                <w:b/>
                <w:bCs/>
                <w:color w:val="000000"/>
                <w:sz w:val="20"/>
                <w:szCs w:val="20"/>
              </w:rPr>
              <w:t>-R$        7.494.391,59</w:t>
            </w:r>
          </w:p>
        </w:tc>
      </w:tr>
    </w:tbl>
    <w:p w:rsidR="00ED3DCD" w:rsidRPr="00B575C4" w:rsidRDefault="00ED3DCD" w:rsidP="00F05ED1">
      <w:pPr>
        <w:pStyle w:val="Legenda"/>
      </w:pPr>
      <w:bookmarkStart w:id="426" w:name="_Ref289937844"/>
      <w:bookmarkStart w:id="427" w:name="_Toc308189802"/>
      <w:bookmarkStart w:id="428" w:name="_Toc312170912"/>
      <w:r w:rsidRPr="00B575C4">
        <w:t xml:space="preserve">Quadro </w:t>
      </w:r>
      <w:r w:rsidR="00B158DE" w:rsidRPr="00B575C4">
        <w:fldChar w:fldCharType="begin"/>
      </w:r>
      <w:r w:rsidR="009864A3" w:rsidRPr="00B575C4">
        <w:instrText xml:space="preserve"> SEQ Quadro \* ARABIC </w:instrText>
      </w:r>
      <w:r w:rsidR="00B158DE" w:rsidRPr="00B575C4">
        <w:fldChar w:fldCharType="separate"/>
      </w:r>
      <w:r w:rsidR="00401178">
        <w:t>18</w:t>
      </w:r>
      <w:r w:rsidR="00B158DE" w:rsidRPr="00B575C4">
        <w:fldChar w:fldCharType="end"/>
      </w:r>
      <w:bookmarkEnd w:id="426"/>
      <w:r w:rsidRPr="00B575C4">
        <w:t>: Projeção financeira para os serviços de abastecimento de água e esgotamento sanitário</w:t>
      </w:r>
      <w:bookmarkEnd w:id="427"/>
      <w:bookmarkEnd w:id="428"/>
    </w:p>
    <w:p w:rsidR="00ED3DCD" w:rsidRPr="00B575C4" w:rsidRDefault="00ED3DCD" w:rsidP="00F05ED1">
      <w:pPr>
        <w:pStyle w:val="Legenda"/>
      </w:pPr>
      <w:r w:rsidRPr="00B575C4">
        <w:t>Fonte: Consórcio SOTEPA/IGUATEMI/AR</w:t>
      </w:r>
    </w:p>
    <w:p w:rsidR="00692C8F" w:rsidRPr="00B575C4" w:rsidRDefault="00692C8F">
      <w:pPr>
        <w:spacing w:after="0" w:line="240" w:lineRule="auto"/>
        <w:jc w:val="left"/>
        <w:rPr>
          <w:lang w:eastAsia="pt-BR"/>
        </w:rPr>
      </w:pPr>
      <w:r w:rsidRPr="00B575C4">
        <w:rPr>
          <w:lang w:eastAsia="pt-BR"/>
        </w:rPr>
        <w:br w:type="page"/>
      </w:r>
    </w:p>
    <w:p w:rsidR="00692C8F" w:rsidRPr="00B575C4" w:rsidRDefault="00692C8F">
      <w:pPr>
        <w:spacing w:after="0" w:line="240" w:lineRule="auto"/>
        <w:jc w:val="left"/>
        <w:rPr>
          <w:lang w:eastAsia="pt-BR"/>
        </w:rPr>
      </w:pPr>
      <w:r w:rsidRPr="00B575C4">
        <w:rPr>
          <w:lang w:eastAsia="pt-BR"/>
        </w:rPr>
        <w:lastRenderedPageBreak/>
        <w:br w:type="page"/>
      </w:r>
    </w:p>
    <w:p w:rsidR="00ED3DCD" w:rsidRPr="00B575C4" w:rsidRDefault="00ED3DCD" w:rsidP="00EB1DEF">
      <w:pPr>
        <w:spacing w:after="0" w:line="240" w:lineRule="auto"/>
        <w:rPr>
          <w:lang w:eastAsia="pt-BR"/>
        </w:rPr>
        <w:sectPr w:rsidR="00ED3DCD" w:rsidRPr="00B575C4" w:rsidSect="0051248D">
          <w:pgSz w:w="16840" w:h="11907" w:orient="landscape" w:code="9"/>
          <w:pgMar w:top="1701" w:right="1134" w:bottom="1134" w:left="1701" w:header="709" w:footer="709" w:gutter="0"/>
          <w:cols w:space="708"/>
          <w:docGrid w:linePitch="360"/>
        </w:sectPr>
      </w:pPr>
    </w:p>
    <w:p w:rsidR="00AF6B6B" w:rsidRPr="00B575C4" w:rsidRDefault="00AF6B6B" w:rsidP="00AF6B6B">
      <w:r w:rsidRPr="00B575C4">
        <w:lastRenderedPageBreak/>
        <w:t xml:space="preserve">Os serviços de abastecimento de água prestados pelo DMAE do município de Monte Carlo são sustentados através da aplicação de tarifa. Para a realização dos cálculos foi utilizada a tarifa média para todo o horizonte de projeto, nos sistemas de água e esgoto. </w:t>
      </w:r>
    </w:p>
    <w:p w:rsidR="00AF6B6B" w:rsidRPr="00B575C4" w:rsidRDefault="00AF6B6B" w:rsidP="00AF6B6B">
      <w:r w:rsidRPr="00B575C4">
        <w:t xml:space="preserve">Cabe ressaltar que para a tarifa de esgoto foi estabelecida a relação de custo entre água e esgoto igual a </w:t>
      </w:r>
      <w:proofErr w:type="gramStart"/>
      <w:r w:rsidRPr="00B575C4">
        <w:t>1</w:t>
      </w:r>
      <w:proofErr w:type="gramEnd"/>
      <w:r w:rsidRPr="00B575C4">
        <w:t>, ou seja, a tarifa de esgoto é igual a tarifa de água.</w:t>
      </w:r>
    </w:p>
    <w:p w:rsidR="00AF6B6B" w:rsidRPr="00B575C4" w:rsidRDefault="00AF6B6B" w:rsidP="00AF6B6B">
      <w:r w:rsidRPr="00B575C4">
        <w:t xml:space="preserve">O consumo médio </w:t>
      </w:r>
      <w:r w:rsidRPr="00B575C4">
        <w:rPr>
          <w:i/>
        </w:rPr>
        <w:t>per capita</w:t>
      </w:r>
      <w:r w:rsidRPr="00B575C4">
        <w:t xml:space="preserve"> de água considerado, foi aquele de projeto, ou seja, </w:t>
      </w:r>
      <w:r w:rsidR="00F05ED1" w:rsidRPr="00B575C4">
        <w:t>150 l</w:t>
      </w:r>
      <w:r w:rsidRPr="00B575C4">
        <w:t>/</w:t>
      </w:r>
      <w:proofErr w:type="spellStart"/>
      <w:r w:rsidRPr="00B575C4">
        <w:t>hab.dia,</w:t>
      </w:r>
      <w:proofErr w:type="spellEnd"/>
      <w:r w:rsidRPr="00B575C4">
        <w:t xml:space="preserve"> sendo este um valor superior ao atualmente consumido no município</w:t>
      </w:r>
      <w:r w:rsidR="00572A1E" w:rsidRPr="00B575C4">
        <w:t xml:space="preserve"> (</w:t>
      </w:r>
      <w:r w:rsidR="00F05ED1" w:rsidRPr="00B575C4">
        <w:t>93 l</w:t>
      </w:r>
      <w:r w:rsidR="00572A1E" w:rsidRPr="00B575C4">
        <w:t>/</w:t>
      </w:r>
      <w:proofErr w:type="spellStart"/>
      <w:r w:rsidR="00572A1E" w:rsidRPr="00B575C4">
        <w:t>hab.dia</w:t>
      </w:r>
      <w:proofErr w:type="spellEnd"/>
      <w:r w:rsidR="00572A1E" w:rsidRPr="00B575C4">
        <w:t>)</w:t>
      </w:r>
      <w:r w:rsidRPr="00B575C4">
        <w:t xml:space="preserve"> e, portanto, </w:t>
      </w:r>
      <w:r w:rsidR="00572A1E" w:rsidRPr="00B575C4">
        <w:t>esta diferença incide</w:t>
      </w:r>
      <w:r w:rsidRPr="00B575C4">
        <w:t xml:space="preserve"> diretamente nos valores de despesas e receitas previstas. </w:t>
      </w:r>
    </w:p>
    <w:p w:rsidR="00AF6B6B" w:rsidRPr="00B575C4" w:rsidRDefault="00AF6B6B" w:rsidP="00AF6B6B">
      <w:r w:rsidRPr="00B575C4">
        <w:t xml:space="preserve">De acordo com a tabela acima, as receitas previstas não são suficientes para todos os investimentos previstos no horizonte do PMSB, de forma que parte do montante necessário deve ser prevista através de outras fontes de investimento. </w:t>
      </w:r>
    </w:p>
    <w:p w:rsidR="00AF6B6B" w:rsidRPr="00B575C4" w:rsidRDefault="00AF6B6B" w:rsidP="00AF6B6B">
      <w:r w:rsidRPr="00B575C4">
        <w:t xml:space="preserve">De acordo com dados do </w:t>
      </w:r>
      <w:r w:rsidR="00572A1E" w:rsidRPr="00B575C4">
        <w:t xml:space="preserve">DMAE de Monte Carlo, </w:t>
      </w:r>
      <w:r w:rsidRPr="00B575C4">
        <w:t>o desempenho financeiro do sistema de abastecimento de água (relação entre o faturamento e os custos de operação e manutenção) é de 1</w:t>
      </w:r>
      <w:r w:rsidR="00572A1E" w:rsidRPr="00B575C4">
        <w:t>0</w:t>
      </w:r>
      <w:r w:rsidRPr="00B575C4">
        <w:t>4,9</w:t>
      </w:r>
      <w:r w:rsidR="00572A1E" w:rsidRPr="00B575C4">
        <w:t>2</w:t>
      </w:r>
      <w:r w:rsidRPr="00B575C4">
        <w:t xml:space="preserve">%, ou seja, faturamento total do sistema superior </w:t>
      </w:r>
      <w:r w:rsidR="00F05ED1" w:rsidRPr="00B575C4">
        <w:t>às</w:t>
      </w:r>
      <w:r w:rsidRPr="00B575C4">
        <w:t xml:space="preserve"> despesas totais. </w:t>
      </w:r>
    </w:p>
    <w:p w:rsidR="00AF6B6B" w:rsidRPr="00B575C4" w:rsidRDefault="00AF6B6B" w:rsidP="00AF6B6B">
      <w:r w:rsidRPr="00B575C4">
        <w:t xml:space="preserve">Portanto, se após este período previsto de investimento as condições de desempenho financeiro </w:t>
      </w:r>
      <w:proofErr w:type="gramStart"/>
      <w:r w:rsidRPr="00B575C4">
        <w:t>permanecerem</w:t>
      </w:r>
      <w:proofErr w:type="gramEnd"/>
      <w:r w:rsidRPr="00B575C4">
        <w:t xml:space="preserve"> as mesmas, a receita total do sistema de água e esgoto sustentará os custos estimados com operação e manutenção. </w:t>
      </w:r>
    </w:p>
    <w:p w:rsidR="00ED3DCD" w:rsidRPr="00B575C4" w:rsidRDefault="00ED3DCD" w:rsidP="00F23147">
      <w:pPr>
        <w:rPr>
          <w:lang w:eastAsia="pt-BR"/>
        </w:rPr>
      </w:pPr>
      <w:r w:rsidRPr="00B575C4">
        <w:rPr>
          <w:lang w:eastAsia="pt-BR"/>
        </w:rPr>
        <w:t xml:space="preserve">A projeção financeira para os serviços de limpeza pública e manejo de resíduos sólidos está apresentada no </w:t>
      </w:r>
      <w:fldSimple w:instr=" REF _Ref289937855 \h  \* MERGEFORMAT ">
        <w:r w:rsidR="00401178" w:rsidRPr="00B575C4">
          <w:t xml:space="preserve">Quadro </w:t>
        </w:r>
        <w:r w:rsidR="00401178">
          <w:rPr>
            <w:noProof/>
          </w:rPr>
          <w:t>19</w:t>
        </w:r>
      </w:fldSimple>
      <w:r w:rsidRPr="00B575C4">
        <w:rPr>
          <w:lang w:eastAsia="pt-BR"/>
        </w:rPr>
        <w:t>, incluindo os investimentos totais e as receitas para este serviço.</w:t>
      </w:r>
    </w:p>
    <w:p w:rsidR="003C34C5" w:rsidRPr="00B575C4" w:rsidRDefault="003C34C5">
      <w:pPr>
        <w:spacing w:after="0" w:line="240" w:lineRule="auto"/>
        <w:jc w:val="left"/>
        <w:rPr>
          <w:lang w:eastAsia="pt-BR"/>
        </w:rPr>
      </w:pPr>
      <w:r w:rsidRPr="00B575C4">
        <w:rPr>
          <w:lang w:eastAsia="pt-BR"/>
        </w:rPr>
        <w:br w:type="page"/>
      </w:r>
    </w:p>
    <w:tbl>
      <w:tblPr>
        <w:tblW w:w="5000" w:type="pct"/>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202"/>
        <w:gridCol w:w="2496"/>
        <w:gridCol w:w="2336"/>
        <w:gridCol w:w="2178"/>
      </w:tblGrid>
      <w:tr w:rsidR="00ED3DCD" w:rsidRPr="00B575C4" w:rsidTr="00F05ED1">
        <w:trPr>
          <w:trHeight w:val="619"/>
          <w:jc w:val="center"/>
        </w:trPr>
        <w:tc>
          <w:tcPr>
            <w:tcW w:w="1195" w:type="pct"/>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lastRenderedPageBreak/>
              <w:t>Período</w:t>
            </w:r>
          </w:p>
        </w:tc>
        <w:tc>
          <w:tcPr>
            <w:tcW w:w="1355" w:type="pct"/>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Investimentos em Serviços de Limpeza Pública</w:t>
            </w:r>
          </w:p>
        </w:tc>
        <w:tc>
          <w:tcPr>
            <w:tcW w:w="1268" w:type="pct"/>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Receitas no Período</w:t>
            </w:r>
          </w:p>
        </w:tc>
        <w:tc>
          <w:tcPr>
            <w:tcW w:w="1182" w:type="pct"/>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Resultado Final por Período</w:t>
            </w:r>
          </w:p>
        </w:tc>
      </w:tr>
      <w:tr w:rsidR="00AF6B6B" w:rsidRPr="00B575C4" w:rsidTr="00F05ED1">
        <w:trPr>
          <w:trHeight w:val="315"/>
          <w:jc w:val="center"/>
        </w:trPr>
        <w:tc>
          <w:tcPr>
            <w:tcW w:w="1195" w:type="pct"/>
            <w:noWrap/>
            <w:vAlign w:val="center"/>
          </w:tcPr>
          <w:p w:rsidR="00AF6B6B" w:rsidRPr="00B575C4" w:rsidRDefault="00AF6B6B" w:rsidP="00AF6B6B">
            <w:pPr>
              <w:spacing w:after="0" w:line="240" w:lineRule="auto"/>
              <w:jc w:val="center"/>
              <w:rPr>
                <w:sz w:val="20"/>
                <w:szCs w:val="20"/>
                <w:lang w:eastAsia="pt-BR"/>
              </w:rPr>
            </w:pPr>
            <w:r w:rsidRPr="00B575C4">
              <w:rPr>
                <w:sz w:val="20"/>
                <w:szCs w:val="20"/>
                <w:lang w:eastAsia="pt-BR"/>
              </w:rPr>
              <w:t>Imediato</w:t>
            </w:r>
          </w:p>
        </w:tc>
        <w:tc>
          <w:tcPr>
            <w:tcW w:w="1355" w:type="pct"/>
            <w:noWrap/>
            <w:vAlign w:val="center"/>
          </w:tcPr>
          <w:p w:rsidR="00AF6B6B" w:rsidRPr="00B575C4" w:rsidRDefault="00AF6B6B" w:rsidP="00AF6B6B">
            <w:pPr>
              <w:spacing w:after="0" w:line="240" w:lineRule="auto"/>
              <w:jc w:val="center"/>
              <w:rPr>
                <w:color w:val="000000"/>
                <w:sz w:val="20"/>
                <w:szCs w:val="20"/>
              </w:rPr>
            </w:pPr>
            <w:r w:rsidRPr="00B575C4">
              <w:rPr>
                <w:color w:val="000000"/>
                <w:sz w:val="20"/>
                <w:szCs w:val="20"/>
              </w:rPr>
              <w:t>R$           814.764,35</w:t>
            </w:r>
          </w:p>
        </w:tc>
        <w:tc>
          <w:tcPr>
            <w:tcW w:w="1268" w:type="pct"/>
            <w:noWrap/>
            <w:vAlign w:val="center"/>
          </w:tcPr>
          <w:p w:rsidR="00AF6B6B" w:rsidRPr="00B575C4" w:rsidRDefault="00AF6B6B" w:rsidP="00AF6B6B">
            <w:pPr>
              <w:spacing w:after="0" w:line="240" w:lineRule="auto"/>
              <w:jc w:val="center"/>
              <w:rPr>
                <w:color w:val="000000"/>
                <w:sz w:val="20"/>
                <w:szCs w:val="20"/>
              </w:rPr>
            </w:pPr>
            <w:r w:rsidRPr="00B575C4">
              <w:rPr>
                <w:color w:val="000000"/>
                <w:sz w:val="20"/>
                <w:szCs w:val="20"/>
              </w:rPr>
              <w:t>R$        295.330,60</w:t>
            </w:r>
          </w:p>
        </w:tc>
        <w:tc>
          <w:tcPr>
            <w:tcW w:w="1182" w:type="pct"/>
            <w:noWrap/>
            <w:vAlign w:val="center"/>
          </w:tcPr>
          <w:p w:rsidR="00AF6B6B" w:rsidRPr="00B575C4" w:rsidRDefault="00AF6B6B" w:rsidP="00AF6B6B">
            <w:pPr>
              <w:spacing w:after="0" w:line="240" w:lineRule="auto"/>
              <w:jc w:val="center"/>
              <w:rPr>
                <w:color w:val="000000"/>
                <w:sz w:val="20"/>
                <w:szCs w:val="20"/>
              </w:rPr>
            </w:pPr>
            <w:r w:rsidRPr="00B575C4">
              <w:rPr>
                <w:color w:val="000000"/>
                <w:sz w:val="20"/>
                <w:szCs w:val="20"/>
              </w:rPr>
              <w:t>-R$      519.433,75</w:t>
            </w:r>
          </w:p>
        </w:tc>
      </w:tr>
      <w:tr w:rsidR="00AF6B6B" w:rsidRPr="00B575C4" w:rsidTr="00F05ED1">
        <w:trPr>
          <w:trHeight w:val="315"/>
          <w:jc w:val="center"/>
        </w:trPr>
        <w:tc>
          <w:tcPr>
            <w:tcW w:w="1195" w:type="pct"/>
            <w:noWrap/>
            <w:vAlign w:val="center"/>
          </w:tcPr>
          <w:p w:rsidR="00AF6B6B" w:rsidRPr="00B575C4" w:rsidRDefault="00AF6B6B" w:rsidP="00AF6B6B">
            <w:pPr>
              <w:spacing w:after="0" w:line="240" w:lineRule="auto"/>
              <w:jc w:val="center"/>
              <w:rPr>
                <w:sz w:val="20"/>
                <w:szCs w:val="20"/>
                <w:lang w:eastAsia="pt-BR"/>
              </w:rPr>
            </w:pPr>
            <w:r w:rsidRPr="00B575C4">
              <w:rPr>
                <w:sz w:val="20"/>
                <w:szCs w:val="20"/>
                <w:lang w:eastAsia="pt-BR"/>
              </w:rPr>
              <w:t>Curto Prazo</w:t>
            </w:r>
          </w:p>
        </w:tc>
        <w:tc>
          <w:tcPr>
            <w:tcW w:w="1355" w:type="pct"/>
            <w:noWrap/>
            <w:vAlign w:val="center"/>
          </w:tcPr>
          <w:p w:rsidR="00AF6B6B" w:rsidRPr="00B575C4" w:rsidRDefault="00AF6B6B" w:rsidP="00AF6B6B">
            <w:pPr>
              <w:spacing w:after="0" w:line="240" w:lineRule="auto"/>
              <w:jc w:val="center"/>
              <w:rPr>
                <w:color w:val="000000"/>
                <w:sz w:val="20"/>
                <w:szCs w:val="20"/>
              </w:rPr>
            </w:pPr>
            <w:r w:rsidRPr="00B575C4">
              <w:rPr>
                <w:color w:val="000000"/>
                <w:sz w:val="20"/>
                <w:szCs w:val="20"/>
              </w:rPr>
              <w:t>R$        1.229.249,47</w:t>
            </w:r>
          </w:p>
        </w:tc>
        <w:tc>
          <w:tcPr>
            <w:tcW w:w="1268" w:type="pct"/>
            <w:noWrap/>
            <w:vAlign w:val="center"/>
          </w:tcPr>
          <w:p w:rsidR="00AF6B6B" w:rsidRPr="00B575C4" w:rsidRDefault="00AF6B6B" w:rsidP="00AF6B6B">
            <w:pPr>
              <w:spacing w:after="0" w:line="240" w:lineRule="auto"/>
              <w:jc w:val="center"/>
              <w:rPr>
                <w:color w:val="000000"/>
                <w:sz w:val="20"/>
                <w:szCs w:val="20"/>
              </w:rPr>
            </w:pPr>
            <w:r w:rsidRPr="00B575C4">
              <w:rPr>
                <w:color w:val="000000"/>
                <w:sz w:val="20"/>
                <w:szCs w:val="20"/>
              </w:rPr>
              <w:t>R$        629.881,50</w:t>
            </w:r>
          </w:p>
        </w:tc>
        <w:tc>
          <w:tcPr>
            <w:tcW w:w="1182" w:type="pct"/>
            <w:noWrap/>
            <w:vAlign w:val="center"/>
          </w:tcPr>
          <w:p w:rsidR="00AF6B6B" w:rsidRPr="00B575C4" w:rsidRDefault="00AF6B6B" w:rsidP="00AF6B6B">
            <w:pPr>
              <w:spacing w:after="0" w:line="240" w:lineRule="auto"/>
              <w:jc w:val="center"/>
              <w:rPr>
                <w:color w:val="000000"/>
                <w:sz w:val="20"/>
                <w:szCs w:val="20"/>
              </w:rPr>
            </w:pPr>
            <w:r w:rsidRPr="00B575C4">
              <w:rPr>
                <w:color w:val="000000"/>
                <w:sz w:val="20"/>
                <w:szCs w:val="20"/>
              </w:rPr>
              <w:t>-R$      599.367,96</w:t>
            </w:r>
          </w:p>
        </w:tc>
      </w:tr>
      <w:tr w:rsidR="00AF6B6B" w:rsidRPr="00B575C4" w:rsidTr="00F05ED1">
        <w:trPr>
          <w:trHeight w:val="315"/>
          <w:jc w:val="center"/>
        </w:trPr>
        <w:tc>
          <w:tcPr>
            <w:tcW w:w="1195" w:type="pct"/>
            <w:noWrap/>
            <w:vAlign w:val="center"/>
          </w:tcPr>
          <w:p w:rsidR="00AF6B6B" w:rsidRPr="00B575C4" w:rsidRDefault="00AF6B6B" w:rsidP="00AF6B6B">
            <w:pPr>
              <w:spacing w:after="0" w:line="240" w:lineRule="auto"/>
              <w:jc w:val="center"/>
              <w:rPr>
                <w:sz w:val="20"/>
                <w:szCs w:val="20"/>
                <w:lang w:eastAsia="pt-BR"/>
              </w:rPr>
            </w:pPr>
            <w:r w:rsidRPr="00B575C4">
              <w:rPr>
                <w:sz w:val="20"/>
                <w:szCs w:val="20"/>
                <w:lang w:eastAsia="pt-BR"/>
              </w:rPr>
              <w:t>Médio Prazo</w:t>
            </w:r>
          </w:p>
        </w:tc>
        <w:tc>
          <w:tcPr>
            <w:tcW w:w="1355" w:type="pct"/>
            <w:noWrap/>
            <w:vAlign w:val="center"/>
          </w:tcPr>
          <w:p w:rsidR="00AF6B6B" w:rsidRPr="00B575C4" w:rsidRDefault="00AF6B6B" w:rsidP="00AF6B6B">
            <w:pPr>
              <w:spacing w:after="0" w:line="240" w:lineRule="auto"/>
              <w:jc w:val="center"/>
              <w:rPr>
                <w:color w:val="000000"/>
                <w:sz w:val="20"/>
                <w:szCs w:val="20"/>
              </w:rPr>
            </w:pPr>
            <w:r w:rsidRPr="00B575C4">
              <w:rPr>
                <w:color w:val="000000"/>
                <w:sz w:val="20"/>
                <w:szCs w:val="20"/>
              </w:rPr>
              <w:t>R$           617.787,80</w:t>
            </w:r>
          </w:p>
        </w:tc>
        <w:tc>
          <w:tcPr>
            <w:tcW w:w="1268" w:type="pct"/>
            <w:noWrap/>
            <w:vAlign w:val="center"/>
          </w:tcPr>
          <w:p w:rsidR="00AF6B6B" w:rsidRPr="00B575C4" w:rsidRDefault="00AF6B6B" w:rsidP="00AF6B6B">
            <w:pPr>
              <w:spacing w:after="0" w:line="240" w:lineRule="auto"/>
              <w:jc w:val="center"/>
              <w:rPr>
                <w:color w:val="000000"/>
                <w:sz w:val="20"/>
                <w:szCs w:val="20"/>
              </w:rPr>
            </w:pPr>
            <w:r w:rsidRPr="00B575C4">
              <w:rPr>
                <w:color w:val="000000"/>
                <w:sz w:val="20"/>
                <w:szCs w:val="20"/>
              </w:rPr>
              <w:t>R$        636.207,92</w:t>
            </w:r>
          </w:p>
        </w:tc>
        <w:tc>
          <w:tcPr>
            <w:tcW w:w="1182" w:type="pct"/>
            <w:noWrap/>
            <w:vAlign w:val="center"/>
          </w:tcPr>
          <w:p w:rsidR="00AF6B6B" w:rsidRPr="00B575C4" w:rsidRDefault="00AF6B6B" w:rsidP="00AF6B6B">
            <w:pPr>
              <w:spacing w:after="0" w:line="240" w:lineRule="auto"/>
              <w:jc w:val="center"/>
              <w:rPr>
                <w:color w:val="000000"/>
                <w:sz w:val="20"/>
                <w:szCs w:val="20"/>
              </w:rPr>
            </w:pPr>
            <w:r w:rsidRPr="00B575C4">
              <w:rPr>
                <w:color w:val="000000"/>
                <w:sz w:val="20"/>
                <w:szCs w:val="20"/>
              </w:rPr>
              <w:t>R$        18.420,12</w:t>
            </w:r>
          </w:p>
        </w:tc>
      </w:tr>
      <w:tr w:rsidR="00AF6B6B" w:rsidRPr="00B575C4" w:rsidTr="00F05ED1">
        <w:trPr>
          <w:trHeight w:val="315"/>
          <w:jc w:val="center"/>
        </w:trPr>
        <w:tc>
          <w:tcPr>
            <w:tcW w:w="1195" w:type="pct"/>
            <w:noWrap/>
            <w:vAlign w:val="center"/>
          </w:tcPr>
          <w:p w:rsidR="00AF6B6B" w:rsidRPr="00B575C4" w:rsidRDefault="00AF6B6B" w:rsidP="00AF6B6B">
            <w:pPr>
              <w:spacing w:after="0" w:line="240" w:lineRule="auto"/>
              <w:jc w:val="center"/>
              <w:rPr>
                <w:sz w:val="20"/>
                <w:szCs w:val="20"/>
                <w:lang w:eastAsia="pt-BR"/>
              </w:rPr>
            </w:pPr>
            <w:r w:rsidRPr="00B575C4">
              <w:rPr>
                <w:sz w:val="20"/>
                <w:szCs w:val="20"/>
                <w:lang w:eastAsia="pt-BR"/>
              </w:rPr>
              <w:t>Longo Prazo</w:t>
            </w:r>
          </w:p>
        </w:tc>
        <w:tc>
          <w:tcPr>
            <w:tcW w:w="1355" w:type="pct"/>
            <w:noWrap/>
            <w:vAlign w:val="center"/>
          </w:tcPr>
          <w:p w:rsidR="00AF6B6B" w:rsidRPr="00B575C4" w:rsidRDefault="00AF6B6B" w:rsidP="00AF6B6B">
            <w:pPr>
              <w:spacing w:after="0" w:line="240" w:lineRule="auto"/>
              <w:jc w:val="center"/>
              <w:rPr>
                <w:color w:val="000000"/>
                <w:sz w:val="20"/>
                <w:szCs w:val="20"/>
              </w:rPr>
            </w:pPr>
            <w:r w:rsidRPr="00B575C4">
              <w:rPr>
                <w:color w:val="000000"/>
                <w:sz w:val="20"/>
                <w:szCs w:val="20"/>
              </w:rPr>
              <w:t>R$           512.808,85</w:t>
            </w:r>
          </w:p>
        </w:tc>
        <w:tc>
          <w:tcPr>
            <w:tcW w:w="1268" w:type="pct"/>
            <w:noWrap/>
            <w:vAlign w:val="center"/>
          </w:tcPr>
          <w:p w:rsidR="00AF6B6B" w:rsidRPr="00B575C4" w:rsidRDefault="00AF6B6B" w:rsidP="00AF6B6B">
            <w:pPr>
              <w:spacing w:after="0" w:line="240" w:lineRule="auto"/>
              <w:jc w:val="center"/>
              <w:rPr>
                <w:color w:val="000000"/>
                <w:sz w:val="20"/>
                <w:szCs w:val="20"/>
              </w:rPr>
            </w:pPr>
            <w:r w:rsidRPr="00B575C4">
              <w:rPr>
                <w:color w:val="000000"/>
                <w:sz w:val="20"/>
                <w:szCs w:val="20"/>
              </w:rPr>
              <w:t>R$        533.860,83</w:t>
            </w:r>
          </w:p>
        </w:tc>
        <w:tc>
          <w:tcPr>
            <w:tcW w:w="1182" w:type="pct"/>
            <w:noWrap/>
            <w:vAlign w:val="center"/>
          </w:tcPr>
          <w:p w:rsidR="00AF6B6B" w:rsidRPr="00B575C4" w:rsidRDefault="00AF6B6B" w:rsidP="00AF6B6B">
            <w:pPr>
              <w:spacing w:after="0" w:line="240" w:lineRule="auto"/>
              <w:jc w:val="center"/>
              <w:rPr>
                <w:color w:val="000000"/>
                <w:sz w:val="20"/>
                <w:szCs w:val="20"/>
              </w:rPr>
            </w:pPr>
            <w:r w:rsidRPr="00B575C4">
              <w:rPr>
                <w:color w:val="000000"/>
                <w:sz w:val="20"/>
                <w:szCs w:val="20"/>
              </w:rPr>
              <w:t>R$        21.051,98</w:t>
            </w:r>
          </w:p>
        </w:tc>
      </w:tr>
      <w:tr w:rsidR="009C1BC7" w:rsidRPr="00B575C4" w:rsidTr="00F05ED1">
        <w:trPr>
          <w:trHeight w:val="330"/>
          <w:jc w:val="center"/>
        </w:trPr>
        <w:tc>
          <w:tcPr>
            <w:tcW w:w="1195" w:type="pct"/>
            <w:noWrap/>
            <w:vAlign w:val="center"/>
          </w:tcPr>
          <w:p w:rsidR="009C1BC7" w:rsidRPr="00B575C4" w:rsidRDefault="009C1BC7" w:rsidP="00AF6B6B">
            <w:pPr>
              <w:spacing w:after="0" w:line="240" w:lineRule="auto"/>
              <w:jc w:val="center"/>
              <w:rPr>
                <w:b/>
                <w:bCs/>
                <w:sz w:val="20"/>
                <w:szCs w:val="20"/>
                <w:lang w:eastAsia="pt-BR"/>
              </w:rPr>
            </w:pPr>
            <w:r w:rsidRPr="00B575C4">
              <w:rPr>
                <w:b/>
                <w:bCs/>
                <w:sz w:val="20"/>
                <w:szCs w:val="20"/>
                <w:lang w:eastAsia="pt-BR"/>
              </w:rPr>
              <w:t>Total</w:t>
            </w:r>
          </w:p>
        </w:tc>
        <w:tc>
          <w:tcPr>
            <w:tcW w:w="1355" w:type="pct"/>
            <w:noWrap/>
            <w:vAlign w:val="center"/>
          </w:tcPr>
          <w:p w:rsidR="009C1BC7" w:rsidRPr="00B575C4" w:rsidRDefault="009C1BC7" w:rsidP="00AF6B6B">
            <w:pPr>
              <w:spacing w:after="0" w:line="240" w:lineRule="auto"/>
              <w:jc w:val="center"/>
              <w:rPr>
                <w:b/>
                <w:color w:val="000000"/>
                <w:sz w:val="20"/>
                <w:szCs w:val="20"/>
              </w:rPr>
            </w:pPr>
            <w:r w:rsidRPr="00B575C4">
              <w:rPr>
                <w:b/>
                <w:color w:val="000000"/>
                <w:sz w:val="20"/>
                <w:szCs w:val="20"/>
              </w:rPr>
              <w:t>R$        3.174.610,46</w:t>
            </w:r>
          </w:p>
        </w:tc>
        <w:tc>
          <w:tcPr>
            <w:tcW w:w="1268" w:type="pct"/>
            <w:noWrap/>
            <w:vAlign w:val="center"/>
          </w:tcPr>
          <w:p w:rsidR="009C1BC7" w:rsidRPr="00B575C4" w:rsidRDefault="009C1BC7" w:rsidP="00AF6B6B">
            <w:pPr>
              <w:spacing w:after="0" w:line="240" w:lineRule="auto"/>
              <w:jc w:val="center"/>
              <w:rPr>
                <w:b/>
                <w:color w:val="000000"/>
                <w:sz w:val="20"/>
                <w:szCs w:val="20"/>
              </w:rPr>
            </w:pPr>
            <w:r w:rsidRPr="00B575C4">
              <w:rPr>
                <w:b/>
                <w:color w:val="000000"/>
                <w:sz w:val="20"/>
                <w:szCs w:val="20"/>
              </w:rPr>
              <w:t>R$     2.095.280,85</w:t>
            </w:r>
          </w:p>
        </w:tc>
        <w:tc>
          <w:tcPr>
            <w:tcW w:w="1182" w:type="pct"/>
            <w:noWrap/>
            <w:vAlign w:val="center"/>
          </w:tcPr>
          <w:p w:rsidR="009C1BC7" w:rsidRPr="00B575C4" w:rsidRDefault="009C1BC7" w:rsidP="00AF6B6B">
            <w:pPr>
              <w:spacing w:after="0" w:line="240" w:lineRule="auto"/>
              <w:jc w:val="center"/>
              <w:rPr>
                <w:b/>
                <w:color w:val="000000"/>
                <w:sz w:val="20"/>
                <w:szCs w:val="20"/>
              </w:rPr>
            </w:pPr>
            <w:r w:rsidRPr="00B575C4">
              <w:rPr>
                <w:b/>
                <w:color w:val="000000"/>
                <w:sz w:val="20"/>
                <w:szCs w:val="20"/>
              </w:rPr>
              <w:t>-R$</w:t>
            </w:r>
            <w:r w:rsidR="00F05ED1" w:rsidRPr="00B575C4">
              <w:rPr>
                <w:b/>
                <w:color w:val="000000"/>
                <w:sz w:val="20"/>
                <w:szCs w:val="20"/>
              </w:rPr>
              <w:t xml:space="preserve"> </w:t>
            </w:r>
            <w:r w:rsidRPr="00B575C4">
              <w:rPr>
                <w:b/>
                <w:color w:val="000000"/>
                <w:sz w:val="20"/>
                <w:szCs w:val="20"/>
              </w:rPr>
              <w:t>1.079.329,61</w:t>
            </w:r>
          </w:p>
        </w:tc>
      </w:tr>
    </w:tbl>
    <w:p w:rsidR="00ED3DCD" w:rsidRPr="00B575C4" w:rsidRDefault="00ED3DCD" w:rsidP="00F05ED1">
      <w:pPr>
        <w:pStyle w:val="Legenda"/>
      </w:pPr>
      <w:bookmarkStart w:id="429" w:name="_Ref289937855"/>
      <w:bookmarkStart w:id="430" w:name="_Toc308189803"/>
      <w:bookmarkStart w:id="431" w:name="_Toc312170913"/>
      <w:r w:rsidRPr="00B575C4">
        <w:t xml:space="preserve">Quadro </w:t>
      </w:r>
      <w:r w:rsidR="00B158DE" w:rsidRPr="00B575C4">
        <w:fldChar w:fldCharType="begin"/>
      </w:r>
      <w:r w:rsidR="009864A3" w:rsidRPr="00B575C4">
        <w:instrText xml:space="preserve"> SEQ Quadro \* ARABIC </w:instrText>
      </w:r>
      <w:r w:rsidR="00B158DE" w:rsidRPr="00B575C4">
        <w:fldChar w:fldCharType="separate"/>
      </w:r>
      <w:r w:rsidR="00401178">
        <w:t>19</w:t>
      </w:r>
      <w:r w:rsidR="00B158DE" w:rsidRPr="00B575C4">
        <w:fldChar w:fldCharType="end"/>
      </w:r>
      <w:bookmarkEnd w:id="429"/>
      <w:r w:rsidRPr="00B575C4">
        <w:t>: Projeção financeira para os serviços de impeza pública e manejo de resíduos sólidos</w:t>
      </w:r>
      <w:bookmarkEnd w:id="430"/>
      <w:bookmarkEnd w:id="431"/>
    </w:p>
    <w:p w:rsidR="00ED3DCD" w:rsidRPr="00B575C4" w:rsidRDefault="00ED3DCD" w:rsidP="00F05ED1">
      <w:pPr>
        <w:pStyle w:val="Legenda"/>
      </w:pPr>
      <w:r w:rsidRPr="00B575C4">
        <w:t>Fonte: Consórcio SOTEPA/IGUATEMI/AR</w:t>
      </w:r>
    </w:p>
    <w:p w:rsidR="00ED3DCD" w:rsidRPr="00B575C4" w:rsidRDefault="00ED3DCD" w:rsidP="00EB1DEF">
      <w:pPr>
        <w:rPr>
          <w:lang w:eastAsia="pt-BR"/>
        </w:rPr>
      </w:pPr>
    </w:p>
    <w:p w:rsidR="00572A1E" w:rsidRPr="00B575C4" w:rsidRDefault="00572A1E" w:rsidP="00572A1E">
      <w:pPr>
        <w:widowControl w:val="0"/>
        <w:autoSpaceDE w:val="0"/>
        <w:autoSpaceDN w:val="0"/>
        <w:adjustRightInd w:val="0"/>
        <w:spacing w:before="120"/>
      </w:pPr>
      <w:r w:rsidRPr="00B575C4">
        <w:t>A cobrança dos serviços de coleta e disposição final dos resíduos sólidos em Monte Carlo é realizada por meio de uma tarifa mensal incorporada a</w:t>
      </w:r>
      <w:r w:rsidR="005E7FC6" w:rsidRPr="00B575C4">
        <w:t xml:space="preserve"> conta de água</w:t>
      </w:r>
      <w:r w:rsidRPr="00B575C4">
        <w:t xml:space="preserve">, </w:t>
      </w:r>
      <w:r w:rsidR="005E7FC6" w:rsidRPr="00B575C4">
        <w:t>estimada em R$ 49,80 ao ano por domicílio</w:t>
      </w:r>
      <w:r w:rsidRPr="00B575C4">
        <w:t xml:space="preserve">. </w:t>
      </w:r>
    </w:p>
    <w:p w:rsidR="00572A1E" w:rsidRPr="00B575C4" w:rsidRDefault="00572A1E" w:rsidP="00572A1E">
      <w:pPr>
        <w:rPr>
          <w:lang w:eastAsia="pt-BR"/>
        </w:rPr>
      </w:pPr>
      <w:r w:rsidRPr="00B575C4">
        <w:t xml:space="preserve">De acordo com o total de investimento e receitas nesses serviços pode-se observar que a arrecadação não é suficiente para </w:t>
      </w:r>
      <w:r w:rsidR="005E7FC6" w:rsidRPr="00B575C4">
        <w:t xml:space="preserve">os investimentos e </w:t>
      </w:r>
      <w:r w:rsidRPr="00B575C4">
        <w:t>a manutenção dos custos de serviços de limpeza pública. Nesse sentido, é necessário que o Município, por meio de órgão regulador (Agência reguladora), defina as tarifas do referido serviço, para que assegure o equilíbrio econômico e financeiro dos mesmos.</w:t>
      </w:r>
      <w:r w:rsidR="002F6F25" w:rsidRPr="00B575C4">
        <w:t xml:space="preserve"> </w:t>
      </w:r>
      <w:r w:rsidR="005E7FC6" w:rsidRPr="00B575C4">
        <w:t>Quanto aos investimentos previstos</w:t>
      </w:r>
      <w:r w:rsidR="002F6F25" w:rsidRPr="00B575C4">
        <w:t>, diversas são as modalidades de mobilização de recursos junto ao governo federal.</w:t>
      </w:r>
    </w:p>
    <w:p w:rsidR="00ED3DCD" w:rsidRPr="00B575C4" w:rsidRDefault="00ED3DCD" w:rsidP="00F23147">
      <w:pPr>
        <w:rPr>
          <w:lang w:eastAsia="pt-BR"/>
        </w:rPr>
      </w:pPr>
      <w:r w:rsidRPr="00B575C4">
        <w:rPr>
          <w:lang w:eastAsia="pt-BR"/>
        </w:rPr>
        <w:t xml:space="preserve">A projeção financeira para os serviços de drenagem urbana e manejo das águas pluviais está apresentada no </w:t>
      </w:r>
      <w:fldSimple w:instr=" REF _Ref289937864 \h  \* MERGEFORMAT ">
        <w:r w:rsidR="00401178" w:rsidRPr="00B575C4">
          <w:rPr>
            <w:lang w:eastAsia="pt-BR"/>
          </w:rPr>
          <w:t xml:space="preserve">Quadro </w:t>
        </w:r>
        <w:r w:rsidR="00401178">
          <w:rPr>
            <w:lang w:eastAsia="pt-BR"/>
          </w:rPr>
          <w:t>20</w:t>
        </w:r>
      </w:fldSimple>
      <w:r w:rsidRPr="00B575C4">
        <w:rPr>
          <w:lang w:eastAsia="pt-BR"/>
        </w:rPr>
        <w:t>, incluindo os investimentos totais e as receitas para este serviço.</w:t>
      </w:r>
    </w:p>
    <w:tbl>
      <w:tblPr>
        <w:tblW w:w="5000" w:type="pct"/>
        <w:jc w:val="center"/>
        <w:tblInd w:w="-68" w:type="dxa"/>
        <w:tblCellMar>
          <w:left w:w="70" w:type="dxa"/>
          <w:right w:w="70" w:type="dxa"/>
        </w:tblCellMar>
        <w:tblLook w:val="00A0"/>
      </w:tblPr>
      <w:tblGrid>
        <w:gridCol w:w="2950"/>
        <w:gridCol w:w="3344"/>
        <w:gridCol w:w="2918"/>
      </w:tblGrid>
      <w:tr w:rsidR="00ED3DCD" w:rsidRPr="00B575C4" w:rsidTr="00F05ED1">
        <w:trPr>
          <w:trHeight w:val="630"/>
          <w:jc w:val="center"/>
        </w:trPr>
        <w:tc>
          <w:tcPr>
            <w:tcW w:w="1601" w:type="pct"/>
            <w:tcBorders>
              <w:top w:val="single" w:sz="8" w:space="0" w:color="auto"/>
              <w:left w:val="single" w:sz="8" w:space="0" w:color="auto"/>
              <w:bottom w:val="single" w:sz="4" w:space="0" w:color="auto"/>
              <w:right w:val="single" w:sz="4" w:space="0" w:color="auto"/>
            </w:tcBorders>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Período</w:t>
            </w:r>
          </w:p>
        </w:tc>
        <w:tc>
          <w:tcPr>
            <w:tcW w:w="1815" w:type="pct"/>
            <w:tcBorders>
              <w:top w:val="single" w:sz="8" w:space="0" w:color="auto"/>
              <w:left w:val="nil"/>
              <w:bottom w:val="single" w:sz="4" w:space="0" w:color="auto"/>
              <w:right w:val="single" w:sz="4" w:space="0" w:color="auto"/>
            </w:tcBorders>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Investimentos em Drenagem Pluvial</w:t>
            </w:r>
          </w:p>
        </w:tc>
        <w:tc>
          <w:tcPr>
            <w:tcW w:w="1584" w:type="pct"/>
            <w:tcBorders>
              <w:top w:val="single" w:sz="8" w:space="0" w:color="auto"/>
              <w:left w:val="nil"/>
              <w:bottom w:val="single" w:sz="4" w:space="0" w:color="auto"/>
              <w:right w:val="single" w:sz="8" w:space="0" w:color="auto"/>
            </w:tcBorders>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Resultado Final por Período</w:t>
            </w:r>
          </w:p>
        </w:tc>
      </w:tr>
      <w:tr w:rsidR="00AF6B6B" w:rsidRPr="00B575C4" w:rsidTr="00F05ED1">
        <w:trPr>
          <w:trHeight w:val="315"/>
          <w:jc w:val="center"/>
        </w:trPr>
        <w:tc>
          <w:tcPr>
            <w:tcW w:w="1601" w:type="pct"/>
            <w:tcBorders>
              <w:top w:val="nil"/>
              <w:left w:val="single" w:sz="8" w:space="0" w:color="auto"/>
              <w:bottom w:val="single" w:sz="4" w:space="0" w:color="auto"/>
              <w:right w:val="single" w:sz="4" w:space="0" w:color="auto"/>
            </w:tcBorders>
            <w:noWrap/>
            <w:vAlign w:val="center"/>
          </w:tcPr>
          <w:p w:rsidR="00AF6B6B" w:rsidRPr="00B575C4" w:rsidRDefault="00AF6B6B" w:rsidP="00AF6B6B">
            <w:pPr>
              <w:spacing w:after="0" w:line="240" w:lineRule="auto"/>
              <w:jc w:val="center"/>
              <w:rPr>
                <w:sz w:val="20"/>
                <w:szCs w:val="20"/>
                <w:lang w:eastAsia="pt-BR"/>
              </w:rPr>
            </w:pPr>
            <w:r w:rsidRPr="00B575C4">
              <w:rPr>
                <w:sz w:val="20"/>
                <w:szCs w:val="20"/>
                <w:lang w:eastAsia="pt-BR"/>
              </w:rPr>
              <w:t>Imediato</w:t>
            </w:r>
          </w:p>
        </w:tc>
        <w:tc>
          <w:tcPr>
            <w:tcW w:w="1815" w:type="pct"/>
            <w:tcBorders>
              <w:top w:val="nil"/>
              <w:left w:val="nil"/>
              <w:bottom w:val="single" w:sz="4" w:space="0" w:color="auto"/>
              <w:right w:val="single" w:sz="4" w:space="0" w:color="auto"/>
            </w:tcBorders>
            <w:noWrap/>
            <w:vAlign w:val="bottom"/>
          </w:tcPr>
          <w:p w:rsidR="00AF6B6B" w:rsidRPr="00B575C4" w:rsidRDefault="00AF6B6B" w:rsidP="00AF6B6B">
            <w:pPr>
              <w:spacing w:after="0" w:line="240" w:lineRule="auto"/>
              <w:jc w:val="center"/>
              <w:rPr>
                <w:color w:val="000000"/>
                <w:sz w:val="20"/>
                <w:szCs w:val="20"/>
              </w:rPr>
            </w:pPr>
            <w:r w:rsidRPr="00B575C4">
              <w:rPr>
                <w:color w:val="000000"/>
                <w:sz w:val="20"/>
                <w:szCs w:val="20"/>
              </w:rPr>
              <w:t>R$           792.351,58</w:t>
            </w:r>
          </w:p>
        </w:tc>
        <w:tc>
          <w:tcPr>
            <w:tcW w:w="1584" w:type="pct"/>
            <w:tcBorders>
              <w:top w:val="nil"/>
              <w:left w:val="nil"/>
              <w:bottom w:val="single" w:sz="4" w:space="0" w:color="auto"/>
              <w:right w:val="single" w:sz="8" w:space="0" w:color="auto"/>
            </w:tcBorders>
            <w:noWrap/>
            <w:vAlign w:val="bottom"/>
          </w:tcPr>
          <w:p w:rsidR="00AF6B6B" w:rsidRPr="00B575C4" w:rsidRDefault="00AF6B6B" w:rsidP="00AF6B6B">
            <w:pPr>
              <w:spacing w:after="0" w:line="240" w:lineRule="auto"/>
              <w:jc w:val="center"/>
              <w:rPr>
                <w:color w:val="000000"/>
                <w:sz w:val="20"/>
                <w:szCs w:val="20"/>
              </w:rPr>
            </w:pPr>
            <w:r w:rsidRPr="00B575C4">
              <w:rPr>
                <w:color w:val="000000"/>
                <w:sz w:val="20"/>
                <w:szCs w:val="20"/>
              </w:rPr>
              <w:t>-R$      792.351,58</w:t>
            </w:r>
          </w:p>
        </w:tc>
      </w:tr>
      <w:tr w:rsidR="00AF6B6B" w:rsidRPr="00B575C4" w:rsidTr="00F05ED1">
        <w:trPr>
          <w:trHeight w:val="315"/>
          <w:jc w:val="center"/>
        </w:trPr>
        <w:tc>
          <w:tcPr>
            <w:tcW w:w="1601" w:type="pct"/>
            <w:tcBorders>
              <w:top w:val="nil"/>
              <w:left w:val="single" w:sz="8" w:space="0" w:color="auto"/>
              <w:bottom w:val="single" w:sz="4" w:space="0" w:color="auto"/>
              <w:right w:val="single" w:sz="4" w:space="0" w:color="auto"/>
            </w:tcBorders>
            <w:noWrap/>
            <w:vAlign w:val="center"/>
          </w:tcPr>
          <w:p w:rsidR="00AF6B6B" w:rsidRPr="00B575C4" w:rsidRDefault="00AF6B6B" w:rsidP="00AF6B6B">
            <w:pPr>
              <w:spacing w:after="0" w:line="240" w:lineRule="auto"/>
              <w:jc w:val="center"/>
              <w:rPr>
                <w:sz w:val="20"/>
                <w:szCs w:val="20"/>
                <w:lang w:eastAsia="pt-BR"/>
              </w:rPr>
            </w:pPr>
            <w:r w:rsidRPr="00B575C4">
              <w:rPr>
                <w:sz w:val="20"/>
                <w:szCs w:val="20"/>
                <w:lang w:eastAsia="pt-BR"/>
              </w:rPr>
              <w:t>Curto Prazo</w:t>
            </w:r>
          </w:p>
        </w:tc>
        <w:tc>
          <w:tcPr>
            <w:tcW w:w="1815" w:type="pct"/>
            <w:tcBorders>
              <w:top w:val="nil"/>
              <w:left w:val="nil"/>
              <w:bottom w:val="single" w:sz="4" w:space="0" w:color="auto"/>
              <w:right w:val="single" w:sz="4" w:space="0" w:color="auto"/>
            </w:tcBorders>
            <w:noWrap/>
            <w:vAlign w:val="bottom"/>
          </w:tcPr>
          <w:p w:rsidR="00AF6B6B" w:rsidRPr="00B575C4" w:rsidRDefault="00AF6B6B" w:rsidP="00AF6B6B">
            <w:pPr>
              <w:spacing w:after="0" w:line="240" w:lineRule="auto"/>
              <w:jc w:val="center"/>
              <w:rPr>
                <w:color w:val="000000"/>
                <w:sz w:val="20"/>
                <w:szCs w:val="20"/>
              </w:rPr>
            </w:pPr>
            <w:r w:rsidRPr="00B575C4">
              <w:rPr>
                <w:color w:val="000000"/>
                <w:sz w:val="20"/>
                <w:szCs w:val="20"/>
              </w:rPr>
              <w:t>R$        3.120.164,19</w:t>
            </w:r>
          </w:p>
        </w:tc>
        <w:tc>
          <w:tcPr>
            <w:tcW w:w="1584" w:type="pct"/>
            <w:tcBorders>
              <w:top w:val="nil"/>
              <w:left w:val="nil"/>
              <w:bottom w:val="single" w:sz="4" w:space="0" w:color="auto"/>
              <w:right w:val="single" w:sz="8" w:space="0" w:color="auto"/>
            </w:tcBorders>
            <w:noWrap/>
            <w:vAlign w:val="bottom"/>
          </w:tcPr>
          <w:p w:rsidR="00AF6B6B" w:rsidRPr="00B575C4" w:rsidRDefault="00AF6B6B" w:rsidP="00AF6B6B">
            <w:pPr>
              <w:spacing w:after="0" w:line="240" w:lineRule="auto"/>
              <w:jc w:val="center"/>
              <w:rPr>
                <w:color w:val="000000"/>
                <w:sz w:val="20"/>
                <w:szCs w:val="20"/>
              </w:rPr>
            </w:pPr>
            <w:r w:rsidRPr="00B575C4">
              <w:rPr>
                <w:color w:val="000000"/>
                <w:sz w:val="20"/>
                <w:szCs w:val="20"/>
              </w:rPr>
              <w:t>-R$</w:t>
            </w:r>
            <w:proofErr w:type="gramStart"/>
            <w:r w:rsidRPr="00B575C4">
              <w:rPr>
                <w:color w:val="000000"/>
                <w:sz w:val="20"/>
                <w:szCs w:val="20"/>
              </w:rPr>
              <w:t xml:space="preserve">   </w:t>
            </w:r>
            <w:proofErr w:type="gramEnd"/>
            <w:r w:rsidRPr="00B575C4">
              <w:rPr>
                <w:color w:val="000000"/>
                <w:sz w:val="20"/>
                <w:szCs w:val="20"/>
              </w:rPr>
              <w:t>3.120.164,19</w:t>
            </w:r>
          </w:p>
        </w:tc>
      </w:tr>
      <w:tr w:rsidR="00AF6B6B" w:rsidRPr="00B575C4" w:rsidTr="00F05ED1">
        <w:trPr>
          <w:trHeight w:val="315"/>
          <w:jc w:val="center"/>
        </w:trPr>
        <w:tc>
          <w:tcPr>
            <w:tcW w:w="1601" w:type="pct"/>
            <w:tcBorders>
              <w:top w:val="nil"/>
              <w:left w:val="single" w:sz="8" w:space="0" w:color="auto"/>
              <w:bottom w:val="single" w:sz="4" w:space="0" w:color="auto"/>
              <w:right w:val="single" w:sz="4" w:space="0" w:color="auto"/>
            </w:tcBorders>
            <w:noWrap/>
            <w:vAlign w:val="center"/>
          </w:tcPr>
          <w:p w:rsidR="00AF6B6B" w:rsidRPr="00B575C4" w:rsidRDefault="00AF6B6B" w:rsidP="00AF6B6B">
            <w:pPr>
              <w:spacing w:after="0" w:line="240" w:lineRule="auto"/>
              <w:jc w:val="center"/>
              <w:rPr>
                <w:sz w:val="20"/>
                <w:szCs w:val="20"/>
                <w:lang w:eastAsia="pt-BR"/>
              </w:rPr>
            </w:pPr>
            <w:r w:rsidRPr="00B575C4">
              <w:rPr>
                <w:sz w:val="20"/>
                <w:szCs w:val="20"/>
                <w:lang w:eastAsia="pt-BR"/>
              </w:rPr>
              <w:t>Médio Prazo</w:t>
            </w:r>
          </w:p>
        </w:tc>
        <w:tc>
          <w:tcPr>
            <w:tcW w:w="1815" w:type="pct"/>
            <w:tcBorders>
              <w:top w:val="nil"/>
              <w:left w:val="nil"/>
              <w:bottom w:val="single" w:sz="4" w:space="0" w:color="auto"/>
              <w:right w:val="single" w:sz="4" w:space="0" w:color="auto"/>
            </w:tcBorders>
            <w:noWrap/>
            <w:vAlign w:val="bottom"/>
          </w:tcPr>
          <w:p w:rsidR="00AF6B6B" w:rsidRPr="00B575C4" w:rsidRDefault="00AF6B6B" w:rsidP="00AF6B6B">
            <w:pPr>
              <w:spacing w:after="0" w:line="240" w:lineRule="auto"/>
              <w:jc w:val="center"/>
              <w:rPr>
                <w:color w:val="000000"/>
                <w:sz w:val="20"/>
                <w:szCs w:val="20"/>
              </w:rPr>
            </w:pPr>
            <w:r w:rsidRPr="00B575C4">
              <w:rPr>
                <w:color w:val="000000"/>
                <w:sz w:val="20"/>
                <w:szCs w:val="20"/>
              </w:rPr>
              <w:t>R$        4.399.911,48</w:t>
            </w:r>
          </w:p>
        </w:tc>
        <w:tc>
          <w:tcPr>
            <w:tcW w:w="1584" w:type="pct"/>
            <w:tcBorders>
              <w:top w:val="nil"/>
              <w:left w:val="nil"/>
              <w:bottom w:val="single" w:sz="4" w:space="0" w:color="auto"/>
              <w:right w:val="single" w:sz="8" w:space="0" w:color="auto"/>
            </w:tcBorders>
            <w:noWrap/>
            <w:vAlign w:val="bottom"/>
          </w:tcPr>
          <w:p w:rsidR="00AF6B6B" w:rsidRPr="00B575C4" w:rsidRDefault="00AF6B6B" w:rsidP="00AF6B6B">
            <w:pPr>
              <w:spacing w:after="0" w:line="240" w:lineRule="auto"/>
              <w:jc w:val="center"/>
              <w:rPr>
                <w:color w:val="000000"/>
                <w:sz w:val="20"/>
                <w:szCs w:val="20"/>
              </w:rPr>
            </w:pPr>
            <w:r w:rsidRPr="00B575C4">
              <w:rPr>
                <w:color w:val="000000"/>
                <w:sz w:val="20"/>
                <w:szCs w:val="20"/>
              </w:rPr>
              <w:t>-R$</w:t>
            </w:r>
            <w:proofErr w:type="gramStart"/>
            <w:r w:rsidRPr="00B575C4">
              <w:rPr>
                <w:color w:val="000000"/>
                <w:sz w:val="20"/>
                <w:szCs w:val="20"/>
              </w:rPr>
              <w:t xml:space="preserve">   </w:t>
            </w:r>
            <w:proofErr w:type="gramEnd"/>
            <w:r w:rsidRPr="00B575C4">
              <w:rPr>
                <w:color w:val="000000"/>
                <w:sz w:val="20"/>
                <w:szCs w:val="20"/>
              </w:rPr>
              <w:t>4.399.911,48</w:t>
            </w:r>
          </w:p>
        </w:tc>
      </w:tr>
      <w:tr w:rsidR="00AF6B6B" w:rsidRPr="00B575C4" w:rsidTr="00F05ED1">
        <w:trPr>
          <w:trHeight w:val="315"/>
          <w:jc w:val="center"/>
        </w:trPr>
        <w:tc>
          <w:tcPr>
            <w:tcW w:w="1601" w:type="pct"/>
            <w:tcBorders>
              <w:top w:val="nil"/>
              <w:left w:val="single" w:sz="8" w:space="0" w:color="auto"/>
              <w:bottom w:val="single" w:sz="4" w:space="0" w:color="auto"/>
              <w:right w:val="single" w:sz="4" w:space="0" w:color="auto"/>
            </w:tcBorders>
            <w:noWrap/>
            <w:vAlign w:val="center"/>
          </w:tcPr>
          <w:p w:rsidR="00AF6B6B" w:rsidRPr="00B575C4" w:rsidRDefault="00AF6B6B" w:rsidP="00AF6B6B">
            <w:pPr>
              <w:spacing w:after="0" w:line="240" w:lineRule="auto"/>
              <w:jc w:val="center"/>
              <w:rPr>
                <w:sz w:val="20"/>
                <w:szCs w:val="20"/>
                <w:lang w:eastAsia="pt-BR"/>
              </w:rPr>
            </w:pPr>
            <w:r w:rsidRPr="00B575C4">
              <w:rPr>
                <w:sz w:val="20"/>
                <w:szCs w:val="20"/>
                <w:lang w:eastAsia="pt-BR"/>
              </w:rPr>
              <w:t>Longo Prazo</w:t>
            </w:r>
          </w:p>
        </w:tc>
        <w:tc>
          <w:tcPr>
            <w:tcW w:w="1815" w:type="pct"/>
            <w:tcBorders>
              <w:top w:val="nil"/>
              <w:left w:val="nil"/>
              <w:bottom w:val="single" w:sz="4" w:space="0" w:color="auto"/>
              <w:right w:val="single" w:sz="4" w:space="0" w:color="auto"/>
            </w:tcBorders>
            <w:noWrap/>
            <w:vAlign w:val="bottom"/>
          </w:tcPr>
          <w:p w:rsidR="00AF6B6B" w:rsidRPr="00B575C4" w:rsidRDefault="00AF6B6B" w:rsidP="00AF6B6B">
            <w:pPr>
              <w:spacing w:after="0" w:line="240" w:lineRule="auto"/>
              <w:jc w:val="center"/>
              <w:rPr>
                <w:color w:val="000000"/>
                <w:sz w:val="20"/>
                <w:szCs w:val="20"/>
              </w:rPr>
            </w:pPr>
            <w:r w:rsidRPr="00B575C4">
              <w:rPr>
                <w:color w:val="000000"/>
                <w:sz w:val="20"/>
                <w:szCs w:val="20"/>
              </w:rPr>
              <w:t>R$        1.049.965,57</w:t>
            </w:r>
          </w:p>
        </w:tc>
        <w:tc>
          <w:tcPr>
            <w:tcW w:w="1584" w:type="pct"/>
            <w:tcBorders>
              <w:top w:val="nil"/>
              <w:left w:val="nil"/>
              <w:bottom w:val="single" w:sz="4" w:space="0" w:color="auto"/>
              <w:right w:val="single" w:sz="8" w:space="0" w:color="auto"/>
            </w:tcBorders>
            <w:noWrap/>
            <w:vAlign w:val="bottom"/>
          </w:tcPr>
          <w:p w:rsidR="00AF6B6B" w:rsidRPr="00B575C4" w:rsidRDefault="00AF6B6B" w:rsidP="00AF6B6B">
            <w:pPr>
              <w:spacing w:after="0" w:line="240" w:lineRule="auto"/>
              <w:jc w:val="center"/>
              <w:rPr>
                <w:color w:val="000000"/>
                <w:sz w:val="20"/>
                <w:szCs w:val="20"/>
              </w:rPr>
            </w:pPr>
            <w:r w:rsidRPr="00B575C4">
              <w:rPr>
                <w:color w:val="000000"/>
                <w:sz w:val="20"/>
                <w:szCs w:val="20"/>
              </w:rPr>
              <w:t>-R$</w:t>
            </w:r>
            <w:proofErr w:type="gramStart"/>
            <w:r w:rsidRPr="00B575C4">
              <w:rPr>
                <w:color w:val="000000"/>
                <w:sz w:val="20"/>
                <w:szCs w:val="20"/>
              </w:rPr>
              <w:t xml:space="preserve">   </w:t>
            </w:r>
            <w:proofErr w:type="gramEnd"/>
            <w:r w:rsidRPr="00B575C4">
              <w:rPr>
                <w:color w:val="000000"/>
                <w:sz w:val="20"/>
                <w:szCs w:val="20"/>
              </w:rPr>
              <w:t>1.049.965,57</w:t>
            </w:r>
          </w:p>
        </w:tc>
      </w:tr>
      <w:tr w:rsidR="00AF6B6B" w:rsidRPr="00B575C4" w:rsidTr="00F05ED1">
        <w:trPr>
          <w:trHeight w:val="330"/>
          <w:jc w:val="center"/>
        </w:trPr>
        <w:tc>
          <w:tcPr>
            <w:tcW w:w="1601" w:type="pct"/>
            <w:tcBorders>
              <w:top w:val="nil"/>
              <w:left w:val="single" w:sz="8" w:space="0" w:color="auto"/>
              <w:bottom w:val="single" w:sz="8" w:space="0" w:color="auto"/>
              <w:right w:val="single" w:sz="4" w:space="0" w:color="auto"/>
            </w:tcBorders>
            <w:noWrap/>
            <w:vAlign w:val="bottom"/>
          </w:tcPr>
          <w:p w:rsidR="00AF6B6B" w:rsidRPr="00B575C4" w:rsidRDefault="00AF6B6B" w:rsidP="00AF6B6B">
            <w:pPr>
              <w:spacing w:after="0" w:line="240" w:lineRule="auto"/>
              <w:jc w:val="center"/>
              <w:rPr>
                <w:b/>
                <w:bCs/>
                <w:sz w:val="20"/>
                <w:szCs w:val="20"/>
                <w:lang w:eastAsia="pt-BR"/>
              </w:rPr>
            </w:pPr>
            <w:r w:rsidRPr="00B575C4">
              <w:rPr>
                <w:b/>
                <w:bCs/>
                <w:sz w:val="20"/>
                <w:szCs w:val="20"/>
                <w:lang w:eastAsia="pt-BR"/>
              </w:rPr>
              <w:t>Total</w:t>
            </w:r>
          </w:p>
        </w:tc>
        <w:tc>
          <w:tcPr>
            <w:tcW w:w="1815" w:type="pct"/>
            <w:tcBorders>
              <w:top w:val="nil"/>
              <w:left w:val="nil"/>
              <w:bottom w:val="single" w:sz="8" w:space="0" w:color="auto"/>
              <w:right w:val="single" w:sz="4" w:space="0" w:color="auto"/>
            </w:tcBorders>
            <w:noWrap/>
            <w:vAlign w:val="bottom"/>
          </w:tcPr>
          <w:p w:rsidR="00AF6B6B" w:rsidRPr="00B575C4" w:rsidRDefault="00AF6B6B" w:rsidP="00AF6B6B">
            <w:pPr>
              <w:spacing w:after="0" w:line="240" w:lineRule="auto"/>
              <w:jc w:val="center"/>
              <w:rPr>
                <w:b/>
                <w:color w:val="000000"/>
                <w:sz w:val="20"/>
                <w:szCs w:val="20"/>
              </w:rPr>
            </w:pPr>
            <w:r w:rsidRPr="00B575C4">
              <w:rPr>
                <w:b/>
                <w:color w:val="000000"/>
                <w:sz w:val="20"/>
                <w:szCs w:val="20"/>
              </w:rPr>
              <w:t>R$        9.362.392,82</w:t>
            </w:r>
          </w:p>
        </w:tc>
        <w:tc>
          <w:tcPr>
            <w:tcW w:w="1584" w:type="pct"/>
            <w:tcBorders>
              <w:top w:val="nil"/>
              <w:left w:val="nil"/>
              <w:bottom w:val="single" w:sz="8" w:space="0" w:color="auto"/>
              <w:right w:val="single" w:sz="8" w:space="0" w:color="auto"/>
            </w:tcBorders>
            <w:noWrap/>
            <w:vAlign w:val="bottom"/>
          </w:tcPr>
          <w:p w:rsidR="00AF6B6B" w:rsidRPr="00B575C4" w:rsidRDefault="00AF6B6B" w:rsidP="00AF6B6B">
            <w:pPr>
              <w:spacing w:after="0" w:line="240" w:lineRule="auto"/>
              <w:jc w:val="center"/>
              <w:rPr>
                <w:b/>
                <w:color w:val="000000"/>
                <w:sz w:val="20"/>
                <w:szCs w:val="20"/>
              </w:rPr>
            </w:pPr>
            <w:r w:rsidRPr="00B575C4">
              <w:rPr>
                <w:b/>
                <w:color w:val="000000"/>
                <w:sz w:val="20"/>
                <w:szCs w:val="20"/>
              </w:rPr>
              <w:t>-R$</w:t>
            </w:r>
            <w:proofErr w:type="gramStart"/>
            <w:r w:rsidRPr="00B575C4">
              <w:rPr>
                <w:b/>
                <w:color w:val="000000"/>
                <w:sz w:val="20"/>
                <w:szCs w:val="20"/>
              </w:rPr>
              <w:t xml:space="preserve">   </w:t>
            </w:r>
            <w:proofErr w:type="gramEnd"/>
            <w:r w:rsidRPr="00B575C4">
              <w:rPr>
                <w:b/>
                <w:color w:val="000000"/>
                <w:sz w:val="20"/>
                <w:szCs w:val="20"/>
              </w:rPr>
              <w:t>9.362.392,82</w:t>
            </w:r>
          </w:p>
        </w:tc>
      </w:tr>
    </w:tbl>
    <w:p w:rsidR="00ED3DCD" w:rsidRPr="00B575C4" w:rsidRDefault="00ED3DCD" w:rsidP="00F05ED1">
      <w:pPr>
        <w:pStyle w:val="Legenda"/>
      </w:pPr>
      <w:bookmarkStart w:id="432" w:name="_Ref289937864"/>
      <w:bookmarkStart w:id="433" w:name="_Toc308189804"/>
      <w:bookmarkStart w:id="434" w:name="_Toc312170914"/>
      <w:r w:rsidRPr="00B575C4">
        <w:t xml:space="preserve">Quadro </w:t>
      </w:r>
      <w:r w:rsidR="00B158DE" w:rsidRPr="00B575C4">
        <w:fldChar w:fldCharType="begin"/>
      </w:r>
      <w:r w:rsidR="009864A3" w:rsidRPr="00B575C4">
        <w:instrText xml:space="preserve"> SEQ Quadro \* ARABIC </w:instrText>
      </w:r>
      <w:r w:rsidR="00B158DE" w:rsidRPr="00B575C4">
        <w:fldChar w:fldCharType="separate"/>
      </w:r>
      <w:r w:rsidR="00401178">
        <w:t>20</w:t>
      </w:r>
      <w:r w:rsidR="00B158DE" w:rsidRPr="00B575C4">
        <w:fldChar w:fldCharType="end"/>
      </w:r>
      <w:bookmarkEnd w:id="432"/>
      <w:r w:rsidRPr="00B575C4">
        <w:t>: Projeção financeira para os serviços de drenagem urbana e manejo das águas pluviais</w:t>
      </w:r>
      <w:bookmarkEnd w:id="433"/>
      <w:bookmarkEnd w:id="434"/>
    </w:p>
    <w:p w:rsidR="00ED3DCD" w:rsidRPr="00B575C4" w:rsidRDefault="00ED3DCD" w:rsidP="00F05ED1">
      <w:pPr>
        <w:pStyle w:val="Legenda"/>
      </w:pPr>
      <w:r w:rsidRPr="00B575C4">
        <w:t>Fonte: Consórcio SOTEPA/IGUATEMI/AR</w:t>
      </w:r>
    </w:p>
    <w:p w:rsidR="00ED3DCD" w:rsidRPr="00B575C4" w:rsidRDefault="00ED3DCD" w:rsidP="00EB1DEF">
      <w:pPr>
        <w:rPr>
          <w:lang w:eastAsia="pt-BR"/>
        </w:rPr>
      </w:pPr>
    </w:p>
    <w:p w:rsidR="002F6F25" w:rsidRPr="00B575C4" w:rsidRDefault="002F6F25" w:rsidP="002F6F25">
      <w:pPr>
        <w:rPr>
          <w:lang w:eastAsia="pt-BR"/>
        </w:rPr>
      </w:pPr>
      <w:r w:rsidRPr="00B575C4">
        <w:lastRenderedPageBreak/>
        <w:t>Os serviços de drenagem urbana prestados pela Prefeitura Municipal de Monte Carlo não são cobrados. Portanto, é necessário avaliar, em conjunto com a agência reguladora,</w:t>
      </w:r>
      <w:r w:rsidRPr="00B575C4">
        <w:rPr>
          <w:lang w:eastAsia="pt-BR"/>
        </w:rPr>
        <w:t xml:space="preserve"> a possibilidade de criação de uma taxa/tarifa de drenagem urbana para autofinanciar o sistema, sendo que os custos médios de implantação e manutenção dos serviços previstos podem subsidiar tal cobrança.</w:t>
      </w:r>
    </w:p>
    <w:p w:rsidR="00ED3DCD" w:rsidRPr="00B575C4" w:rsidRDefault="00ED3DCD" w:rsidP="00F23147">
      <w:pPr>
        <w:rPr>
          <w:lang w:eastAsia="pt-BR"/>
        </w:rPr>
      </w:pPr>
      <w:r w:rsidRPr="00B575C4">
        <w:rPr>
          <w:lang w:eastAsia="pt-BR"/>
        </w:rPr>
        <w:t xml:space="preserve">A projeção financeira para todos os serviços de saneamento básico está disposta no </w:t>
      </w:r>
      <w:fldSimple w:instr=" REF _Ref299090620 \h  \* MERGEFORMAT ">
        <w:r w:rsidR="00401178" w:rsidRPr="00B575C4">
          <w:t xml:space="preserve">Quadro </w:t>
        </w:r>
        <w:r w:rsidR="00401178">
          <w:rPr>
            <w:noProof/>
          </w:rPr>
          <w:t>21</w:t>
        </w:r>
      </w:fldSimple>
      <w:r w:rsidRPr="00B575C4">
        <w:rPr>
          <w:lang w:eastAsia="pt-BR"/>
        </w:rPr>
        <w:t>, compreendendo a soma de todos os investimentos e custos dos serviços e as receitas em cada período de planejamento.</w:t>
      </w:r>
    </w:p>
    <w:p w:rsidR="00ED3DCD" w:rsidRPr="00B575C4" w:rsidRDefault="00ED3DCD" w:rsidP="00EB1DEF">
      <w:pPr>
        <w:spacing w:after="0" w:line="240" w:lineRule="auto"/>
        <w:rPr>
          <w:lang w:eastAsia="pt-BR"/>
        </w:rPr>
      </w:pPr>
    </w:p>
    <w:tbl>
      <w:tblPr>
        <w:tblW w:w="5000" w:type="pct"/>
        <w:jc w:val="center"/>
        <w:tblInd w:w="-68" w:type="dxa"/>
        <w:tblCellMar>
          <w:left w:w="70" w:type="dxa"/>
          <w:right w:w="70" w:type="dxa"/>
        </w:tblCellMar>
        <w:tblLook w:val="00A0"/>
      </w:tblPr>
      <w:tblGrid>
        <w:gridCol w:w="2202"/>
        <w:gridCol w:w="2496"/>
        <w:gridCol w:w="2336"/>
        <w:gridCol w:w="2178"/>
      </w:tblGrid>
      <w:tr w:rsidR="00ED3DCD" w:rsidRPr="00B575C4" w:rsidTr="00F05ED1">
        <w:trPr>
          <w:trHeight w:val="945"/>
          <w:jc w:val="center"/>
        </w:trPr>
        <w:tc>
          <w:tcPr>
            <w:tcW w:w="1195" w:type="pct"/>
            <w:tcBorders>
              <w:top w:val="single" w:sz="8" w:space="0" w:color="auto"/>
              <w:left w:val="single" w:sz="8" w:space="0" w:color="auto"/>
              <w:bottom w:val="single" w:sz="4" w:space="0" w:color="auto"/>
              <w:right w:val="single" w:sz="4" w:space="0" w:color="auto"/>
            </w:tcBorders>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Período</w:t>
            </w:r>
          </w:p>
        </w:tc>
        <w:tc>
          <w:tcPr>
            <w:tcW w:w="1355" w:type="pct"/>
            <w:tcBorders>
              <w:top w:val="single" w:sz="8" w:space="0" w:color="auto"/>
              <w:left w:val="nil"/>
              <w:bottom w:val="single" w:sz="4" w:space="0" w:color="auto"/>
              <w:right w:val="single" w:sz="4" w:space="0" w:color="auto"/>
            </w:tcBorders>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Investimentos em Serviços de</w:t>
            </w:r>
            <w:proofErr w:type="gramStart"/>
            <w:r w:rsidRPr="00B575C4">
              <w:rPr>
                <w:b/>
                <w:bCs/>
                <w:sz w:val="20"/>
                <w:szCs w:val="20"/>
                <w:lang w:eastAsia="pt-BR"/>
              </w:rPr>
              <w:t xml:space="preserve">  </w:t>
            </w:r>
            <w:proofErr w:type="gramEnd"/>
            <w:r w:rsidRPr="00B575C4">
              <w:rPr>
                <w:b/>
                <w:bCs/>
                <w:sz w:val="20"/>
                <w:szCs w:val="20"/>
                <w:lang w:eastAsia="pt-BR"/>
              </w:rPr>
              <w:t>Saneamento Básico</w:t>
            </w:r>
          </w:p>
        </w:tc>
        <w:tc>
          <w:tcPr>
            <w:tcW w:w="1268" w:type="pct"/>
            <w:tcBorders>
              <w:top w:val="single" w:sz="8" w:space="0" w:color="auto"/>
              <w:left w:val="nil"/>
              <w:bottom w:val="single" w:sz="4" w:space="0" w:color="auto"/>
              <w:right w:val="single" w:sz="4" w:space="0" w:color="auto"/>
            </w:tcBorders>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Receitas no Período</w:t>
            </w:r>
          </w:p>
        </w:tc>
        <w:tc>
          <w:tcPr>
            <w:tcW w:w="1182" w:type="pct"/>
            <w:tcBorders>
              <w:top w:val="single" w:sz="8" w:space="0" w:color="auto"/>
              <w:left w:val="nil"/>
              <w:bottom w:val="single" w:sz="4" w:space="0" w:color="auto"/>
              <w:right w:val="single" w:sz="8" w:space="0" w:color="auto"/>
            </w:tcBorders>
            <w:shd w:val="clear" w:color="auto" w:fill="B6DDE8"/>
            <w:vAlign w:val="center"/>
          </w:tcPr>
          <w:p w:rsidR="00ED3DCD" w:rsidRPr="00B575C4" w:rsidRDefault="00ED3DCD" w:rsidP="00AF6B6B">
            <w:pPr>
              <w:spacing w:after="0" w:line="240" w:lineRule="auto"/>
              <w:jc w:val="center"/>
              <w:rPr>
                <w:b/>
                <w:bCs/>
                <w:sz w:val="20"/>
                <w:szCs w:val="20"/>
                <w:lang w:eastAsia="pt-BR"/>
              </w:rPr>
            </w:pPr>
            <w:r w:rsidRPr="00B575C4">
              <w:rPr>
                <w:b/>
                <w:bCs/>
                <w:sz w:val="20"/>
                <w:szCs w:val="20"/>
                <w:lang w:eastAsia="pt-BR"/>
              </w:rPr>
              <w:t>Resultado Final para o Período</w:t>
            </w:r>
          </w:p>
        </w:tc>
      </w:tr>
      <w:tr w:rsidR="00AF6B6B" w:rsidRPr="00B575C4" w:rsidTr="00F05ED1">
        <w:trPr>
          <w:trHeight w:val="315"/>
          <w:jc w:val="center"/>
        </w:trPr>
        <w:tc>
          <w:tcPr>
            <w:tcW w:w="1195" w:type="pct"/>
            <w:tcBorders>
              <w:top w:val="nil"/>
              <w:left w:val="single" w:sz="8" w:space="0" w:color="auto"/>
              <w:bottom w:val="single" w:sz="4" w:space="0" w:color="auto"/>
              <w:right w:val="single" w:sz="4" w:space="0" w:color="auto"/>
            </w:tcBorders>
            <w:noWrap/>
            <w:vAlign w:val="center"/>
          </w:tcPr>
          <w:p w:rsidR="00AF6B6B" w:rsidRPr="00B575C4" w:rsidRDefault="00AF6B6B" w:rsidP="00AF6B6B">
            <w:pPr>
              <w:spacing w:after="0" w:line="240" w:lineRule="auto"/>
              <w:jc w:val="center"/>
              <w:rPr>
                <w:sz w:val="20"/>
                <w:szCs w:val="20"/>
                <w:lang w:eastAsia="pt-BR"/>
              </w:rPr>
            </w:pPr>
            <w:r w:rsidRPr="00B575C4">
              <w:rPr>
                <w:sz w:val="20"/>
                <w:szCs w:val="20"/>
                <w:lang w:eastAsia="pt-BR"/>
              </w:rPr>
              <w:t>Imediato</w:t>
            </w:r>
          </w:p>
        </w:tc>
        <w:tc>
          <w:tcPr>
            <w:tcW w:w="1355" w:type="pct"/>
            <w:tcBorders>
              <w:top w:val="nil"/>
              <w:left w:val="nil"/>
              <w:bottom w:val="single" w:sz="4" w:space="0" w:color="auto"/>
              <w:right w:val="single" w:sz="4"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 xml:space="preserve"> R$        8.592.884,18 </w:t>
            </w:r>
          </w:p>
        </w:tc>
        <w:tc>
          <w:tcPr>
            <w:tcW w:w="1268" w:type="pct"/>
            <w:tcBorders>
              <w:top w:val="nil"/>
              <w:left w:val="nil"/>
              <w:bottom w:val="single" w:sz="4" w:space="0" w:color="auto"/>
              <w:right w:val="single" w:sz="4"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 xml:space="preserve"> R$     2.708.058,68 </w:t>
            </w:r>
          </w:p>
        </w:tc>
        <w:tc>
          <w:tcPr>
            <w:tcW w:w="1182" w:type="pct"/>
            <w:tcBorders>
              <w:top w:val="nil"/>
              <w:left w:val="nil"/>
              <w:bottom w:val="single" w:sz="4" w:space="0" w:color="auto"/>
              <w:right w:val="single" w:sz="8"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-R$</w:t>
            </w:r>
            <w:proofErr w:type="gramStart"/>
            <w:r w:rsidRPr="00B575C4">
              <w:rPr>
                <w:color w:val="000000"/>
                <w:sz w:val="20"/>
                <w:szCs w:val="20"/>
              </w:rPr>
              <w:t xml:space="preserve">   </w:t>
            </w:r>
            <w:proofErr w:type="gramEnd"/>
            <w:r w:rsidRPr="00B575C4">
              <w:rPr>
                <w:color w:val="000000"/>
                <w:sz w:val="20"/>
                <w:szCs w:val="20"/>
              </w:rPr>
              <w:t xml:space="preserve">5.884.825,51 </w:t>
            </w:r>
          </w:p>
        </w:tc>
      </w:tr>
      <w:tr w:rsidR="00AF6B6B" w:rsidRPr="00B575C4" w:rsidTr="00F05ED1">
        <w:trPr>
          <w:trHeight w:val="315"/>
          <w:jc w:val="center"/>
        </w:trPr>
        <w:tc>
          <w:tcPr>
            <w:tcW w:w="1195" w:type="pct"/>
            <w:tcBorders>
              <w:top w:val="nil"/>
              <w:left w:val="single" w:sz="8" w:space="0" w:color="auto"/>
              <w:bottom w:val="single" w:sz="4" w:space="0" w:color="auto"/>
              <w:right w:val="single" w:sz="4" w:space="0" w:color="auto"/>
            </w:tcBorders>
            <w:noWrap/>
            <w:vAlign w:val="center"/>
          </w:tcPr>
          <w:p w:rsidR="00AF6B6B" w:rsidRPr="00B575C4" w:rsidRDefault="00AF6B6B" w:rsidP="00AF6B6B">
            <w:pPr>
              <w:spacing w:after="0" w:line="240" w:lineRule="auto"/>
              <w:jc w:val="center"/>
              <w:rPr>
                <w:sz w:val="20"/>
                <w:szCs w:val="20"/>
                <w:lang w:eastAsia="pt-BR"/>
              </w:rPr>
            </w:pPr>
            <w:r w:rsidRPr="00B575C4">
              <w:rPr>
                <w:sz w:val="20"/>
                <w:szCs w:val="20"/>
                <w:lang w:eastAsia="pt-BR"/>
              </w:rPr>
              <w:t>Curto Prazo</w:t>
            </w:r>
          </w:p>
        </w:tc>
        <w:tc>
          <w:tcPr>
            <w:tcW w:w="1355" w:type="pct"/>
            <w:tcBorders>
              <w:top w:val="nil"/>
              <w:left w:val="nil"/>
              <w:bottom w:val="single" w:sz="4" w:space="0" w:color="auto"/>
              <w:right w:val="single" w:sz="4"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 xml:space="preserve"> R$      15.981.137,76 </w:t>
            </w:r>
          </w:p>
        </w:tc>
        <w:tc>
          <w:tcPr>
            <w:tcW w:w="1268" w:type="pct"/>
            <w:tcBorders>
              <w:top w:val="nil"/>
              <w:left w:val="nil"/>
              <w:bottom w:val="single" w:sz="4" w:space="0" w:color="auto"/>
              <w:right w:val="single" w:sz="4"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 xml:space="preserve"> R$     8.253.353,49 </w:t>
            </w:r>
          </w:p>
        </w:tc>
        <w:tc>
          <w:tcPr>
            <w:tcW w:w="1182" w:type="pct"/>
            <w:tcBorders>
              <w:top w:val="nil"/>
              <w:left w:val="nil"/>
              <w:bottom w:val="single" w:sz="4" w:space="0" w:color="auto"/>
              <w:right w:val="single" w:sz="8"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-R$</w:t>
            </w:r>
            <w:proofErr w:type="gramStart"/>
            <w:r w:rsidRPr="00B575C4">
              <w:rPr>
                <w:color w:val="000000"/>
                <w:sz w:val="20"/>
                <w:szCs w:val="20"/>
              </w:rPr>
              <w:t xml:space="preserve">   </w:t>
            </w:r>
            <w:proofErr w:type="gramEnd"/>
            <w:r w:rsidRPr="00B575C4">
              <w:rPr>
                <w:color w:val="000000"/>
                <w:sz w:val="20"/>
                <w:szCs w:val="20"/>
              </w:rPr>
              <w:t xml:space="preserve">7.727.784,28 </w:t>
            </w:r>
          </w:p>
        </w:tc>
      </w:tr>
      <w:tr w:rsidR="00AF6B6B" w:rsidRPr="00B575C4" w:rsidTr="00F05ED1">
        <w:trPr>
          <w:trHeight w:val="315"/>
          <w:jc w:val="center"/>
        </w:trPr>
        <w:tc>
          <w:tcPr>
            <w:tcW w:w="1195" w:type="pct"/>
            <w:tcBorders>
              <w:top w:val="nil"/>
              <w:left w:val="single" w:sz="8" w:space="0" w:color="auto"/>
              <w:bottom w:val="single" w:sz="4" w:space="0" w:color="auto"/>
              <w:right w:val="single" w:sz="4" w:space="0" w:color="auto"/>
            </w:tcBorders>
            <w:noWrap/>
            <w:vAlign w:val="center"/>
          </w:tcPr>
          <w:p w:rsidR="00AF6B6B" w:rsidRPr="00B575C4" w:rsidRDefault="00AF6B6B" w:rsidP="00AF6B6B">
            <w:pPr>
              <w:spacing w:after="0" w:line="240" w:lineRule="auto"/>
              <w:jc w:val="center"/>
              <w:rPr>
                <w:sz w:val="20"/>
                <w:szCs w:val="20"/>
                <w:lang w:eastAsia="pt-BR"/>
              </w:rPr>
            </w:pPr>
            <w:r w:rsidRPr="00B575C4">
              <w:rPr>
                <w:sz w:val="20"/>
                <w:szCs w:val="20"/>
                <w:lang w:eastAsia="pt-BR"/>
              </w:rPr>
              <w:t>Médio Prazo</w:t>
            </w:r>
          </w:p>
        </w:tc>
        <w:tc>
          <w:tcPr>
            <w:tcW w:w="1355" w:type="pct"/>
            <w:tcBorders>
              <w:top w:val="nil"/>
              <w:left w:val="nil"/>
              <w:bottom w:val="single" w:sz="4" w:space="0" w:color="auto"/>
              <w:right w:val="single" w:sz="4"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 xml:space="preserve"> R$      13.143.859,27 </w:t>
            </w:r>
          </w:p>
        </w:tc>
        <w:tc>
          <w:tcPr>
            <w:tcW w:w="1268" w:type="pct"/>
            <w:tcBorders>
              <w:top w:val="nil"/>
              <w:left w:val="nil"/>
              <w:bottom w:val="single" w:sz="4" w:space="0" w:color="auto"/>
              <w:right w:val="single" w:sz="4"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 xml:space="preserve"> R$     9.295.911,18 </w:t>
            </w:r>
          </w:p>
        </w:tc>
        <w:tc>
          <w:tcPr>
            <w:tcW w:w="1182" w:type="pct"/>
            <w:tcBorders>
              <w:top w:val="nil"/>
              <w:left w:val="nil"/>
              <w:bottom w:val="single" w:sz="4" w:space="0" w:color="auto"/>
              <w:right w:val="single" w:sz="8"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-R$</w:t>
            </w:r>
            <w:proofErr w:type="gramStart"/>
            <w:r w:rsidRPr="00B575C4">
              <w:rPr>
                <w:color w:val="000000"/>
                <w:sz w:val="20"/>
                <w:szCs w:val="20"/>
              </w:rPr>
              <w:t xml:space="preserve">   </w:t>
            </w:r>
            <w:proofErr w:type="gramEnd"/>
            <w:r w:rsidRPr="00B575C4">
              <w:rPr>
                <w:color w:val="000000"/>
                <w:sz w:val="20"/>
                <w:szCs w:val="20"/>
              </w:rPr>
              <w:t xml:space="preserve">3.847.948,09 </w:t>
            </w:r>
          </w:p>
        </w:tc>
      </w:tr>
      <w:tr w:rsidR="00AF6B6B" w:rsidRPr="00B575C4" w:rsidTr="00F05ED1">
        <w:trPr>
          <w:trHeight w:val="315"/>
          <w:jc w:val="center"/>
        </w:trPr>
        <w:tc>
          <w:tcPr>
            <w:tcW w:w="1195" w:type="pct"/>
            <w:tcBorders>
              <w:top w:val="nil"/>
              <w:left w:val="single" w:sz="8" w:space="0" w:color="auto"/>
              <w:bottom w:val="single" w:sz="4" w:space="0" w:color="auto"/>
              <w:right w:val="single" w:sz="4" w:space="0" w:color="auto"/>
            </w:tcBorders>
            <w:noWrap/>
            <w:vAlign w:val="center"/>
          </w:tcPr>
          <w:p w:rsidR="00AF6B6B" w:rsidRPr="00B575C4" w:rsidRDefault="00AF6B6B" w:rsidP="00AF6B6B">
            <w:pPr>
              <w:spacing w:after="0" w:line="240" w:lineRule="auto"/>
              <w:jc w:val="center"/>
              <w:rPr>
                <w:sz w:val="20"/>
                <w:szCs w:val="20"/>
                <w:lang w:eastAsia="pt-BR"/>
              </w:rPr>
            </w:pPr>
            <w:r w:rsidRPr="00B575C4">
              <w:rPr>
                <w:sz w:val="20"/>
                <w:szCs w:val="20"/>
                <w:lang w:eastAsia="pt-BR"/>
              </w:rPr>
              <w:t>Longo Prazo</w:t>
            </w:r>
          </w:p>
        </w:tc>
        <w:tc>
          <w:tcPr>
            <w:tcW w:w="1355" w:type="pct"/>
            <w:tcBorders>
              <w:top w:val="nil"/>
              <w:left w:val="nil"/>
              <w:bottom w:val="single" w:sz="4" w:space="0" w:color="auto"/>
              <w:right w:val="single" w:sz="4"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 xml:space="preserve"> R$        8.276.029,36 </w:t>
            </w:r>
          </w:p>
        </w:tc>
        <w:tc>
          <w:tcPr>
            <w:tcW w:w="1268" w:type="pct"/>
            <w:tcBorders>
              <w:top w:val="nil"/>
              <w:left w:val="nil"/>
              <w:bottom w:val="single" w:sz="4" w:space="0" w:color="auto"/>
              <w:right w:val="single" w:sz="4"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 xml:space="preserve"> R$     7.800.473,20 </w:t>
            </w:r>
          </w:p>
        </w:tc>
        <w:tc>
          <w:tcPr>
            <w:tcW w:w="1182" w:type="pct"/>
            <w:tcBorders>
              <w:top w:val="nil"/>
              <w:left w:val="nil"/>
              <w:bottom w:val="single" w:sz="4" w:space="0" w:color="auto"/>
              <w:right w:val="single" w:sz="8"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 xml:space="preserve">-R$      475.556,15 </w:t>
            </w:r>
          </w:p>
        </w:tc>
      </w:tr>
      <w:tr w:rsidR="00AF6B6B" w:rsidRPr="00B575C4" w:rsidTr="00F05ED1">
        <w:trPr>
          <w:trHeight w:val="330"/>
          <w:jc w:val="center"/>
        </w:trPr>
        <w:tc>
          <w:tcPr>
            <w:tcW w:w="1195" w:type="pct"/>
            <w:tcBorders>
              <w:top w:val="nil"/>
              <w:left w:val="single" w:sz="8" w:space="0" w:color="auto"/>
              <w:bottom w:val="single" w:sz="8" w:space="0" w:color="auto"/>
              <w:right w:val="single" w:sz="4" w:space="0" w:color="auto"/>
            </w:tcBorders>
            <w:noWrap/>
            <w:vAlign w:val="bottom"/>
          </w:tcPr>
          <w:p w:rsidR="00AF6B6B" w:rsidRPr="00B575C4" w:rsidRDefault="00AF6B6B" w:rsidP="00AF6B6B">
            <w:pPr>
              <w:spacing w:after="0" w:line="240" w:lineRule="auto"/>
              <w:jc w:val="center"/>
              <w:rPr>
                <w:b/>
                <w:bCs/>
                <w:sz w:val="20"/>
                <w:szCs w:val="20"/>
                <w:lang w:eastAsia="pt-BR"/>
              </w:rPr>
            </w:pPr>
            <w:r w:rsidRPr="00B575C4">
              <w:rPr>
                <w:b/>
                <w:bCs/>
                <w:sz w:val="20"/>
                <w:szCs w:val="20"/>
                <w:lang w:eastAsia="pt-BR"/>
              </w:rPr>
              <w:t>Total</w:t>
            </w:r>
          </w:p>
        </w:tc>
        <w:tc>
          <w:tcPr>
            <w:tcW w:w="1355" w:type="pct"/>
            <w:tcBorders>
              <w:top w:val="nil"/>
              <w:left w:val="nil"/>
              <w:bottom w:val="single" w:sz="8" w:space="0" w:color="auto"/>
              <w:right w:val="single" w:sz="4"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 xml:space="preserve"> R$      45.993.910,57 </w:t>
            </w:r>
          </w:p>
        </w:tc>
        <w:tc>
          <w:tcPr>
            <w:tcW w:w="1268" w:type="pct"/>
            <w:tcBorders>
              <w:top w:val="nil"/>
              <w:left w:val="nil"/>
              <w:bottom w:val="single" w:sz="8" w:space="0" w:color="auto"/>
              <w:right w:val="single" w:sz="4"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 xml:space="preserve"> R$</w:t>
            </w:r>
            <w:proofErr w:type="gramStart"/>
            <w:r w:rsidRPr="00B575C4">
              <w:rPr>
                <w:color w:val="000000"/>
                <w:sz w:val="20"/>
                <w:szCs w:val="20"/>
              </w:rPr>
              <w:t xml:space="preserve">   </w:t>
            </w:r>
            <w:proofErr w:type="gramEnd"/>
            <w:r w:rsidRPr="00B575C4">
              <w:rPr>
                <w:color w:val="000000"/>
                <w:sz w:val="20"/>
                <w:szCs w:val="20"/>
              </w:rPr>
              <w:t xml:space="preserve">28.057.796,54 </w:t>
            </w:r>
          </w:p>
        </w:tc>
        <w:tc>
          <w:tcPr>
            <w:tcW w:w="1182" w:type="pct"/>
            <w:tcBorders>
              <w:top w:val="nil"/>
              <w:left w:val="nil"/>
              <w:bottom w:val="single" w:sz="8" w:space="0" w:color="auto"/>
              <w:right w:val="single" w:sz="8" w:space="0" w:color="auto"/>
            </w:tcBorders>
            <w:noWrap/>
            <w:vAlign w:val="bottom"/>
          </w:tcPr>
          <w:p w:rsidR="00AF6B6B" w:rsidRPr="00B575C4" w:rsidRDefault="00AF6B6B" w:rsidP="00AF6B6B">
            <w:pPr>
              <w:spacing w:after="0" w:line="240" w:lineRule="auto"/>
              <w:rPr>
                <w:color w:val="000000"/>
                <w:sz w:val="20"/>
                <w:szCs w:val="20"/>
              </w:rPr>
            </w:pPr>
            <w:r w:rsidRPr="00B575C4">
              <w:rPr>
                <w:color w:val="000000"/>
                <w:sz w:val="20"/>
                <w:szCs w:val="20"/>
              </w:rPr>
              <w:t xml:space="preserve">-R$ 17.936.114,03 </w:t>
            </w:r>
          </w:p>
        </w:tc>
      </w:tr>
    </w:tbl>
    <w:p w:rsidR="00ED3DCD" w:rsidRPr="00B575C4" w:rsidRDefault="00AF6B6B" w:rsidP="00F05ED1">
      <w:pPr>
        <w:pStyle w:val="Legenda"/>
      </w:pPr>
      <w:bookmarkStart w:id="435" w:name="_Ref299090620"/>
      <w:bookmarkStart w:id="436" w:name="_Toc308189805"/>
      <w:bookmarkStart w:id="437" w:name="_Toc312170915"/>
      <w:r w:rsidRPr="00B575C4">
        <w:t xml:space="preserve">Quadro </w:t>
      </w:r>
      <w:r w:rsidR="00B158DE" w:rsidRPr="00B575C4">
        <w:fldChar w:fldCharType="begin"/>
      </w:r>
      <w:r w:rsidR="00FC6710" w:rsidRPr="00B575C4">
        <w:instrText xml:space="preserve"> SEQ Quadro \* ARABIC </w:instrText>
      </w:r>
      <w:r w:rsidR="00B158DE" w:rsidRPr="00B575C4">
        <w:fldChar w:fldCharType="separate"/>
      </w:r>
      <w:r w:rsidR="00401178">
        <w:t>21</w:t>
      </w:r>
      <w:r w:rsidR="00B158DE" w:rsidRPr="00B575C4">
        <w:fldChar w:fldCharType="end"/>
      </w:r>
      <w:bookmarkEnd w:id="435"/>
      <w:r w:rsidR="00ED3DCD" w:rsidRPr="00B575C4">
        <w:t>: Projeção financeira para os serviços de saneamento básico</w:t>
      </w:r>
      <w:bookmarkEnd w:id="436"/>
      <w:bookmarkEnd w:id="437"/>
    </w:p>
    <w:p w:rsidR="00ED3DCD" w:rsidRPr="00B575C4" w:rsidRDefault="00ED3DCD" w:rsidP="00F05ED1">
      <w:pPr>
        <w:pStyle w:val="Legenda"/>
      </w:pPr>
      <w:r w:rsidRPr="00B575C4">
        <w:t>Fonte: Consórcio SOTEPA/IGUATEMI/AR</w:t>
      </w:r>
    </w:p>
    <w:p w:rsidR="00ED3DCD" w:rsidRPr="00B575C4" w:rsidRDefault="00ED3DCD" w:rsidP="00EB1DEF">
      <w:pPr>
        <w:rPr>
          <w:lang w:eastAsia="pt-BR"/>
        </w:rPr>
      </w:pPr>
    </w:p>
    <w:p w:rsidR="005C4191" w:rsidRPr="00B575C4" w:rsidRDefault="00ED3DCD" w:rsidP="00EB1DEF">
      <w:pPr>
        <w:rPr>
          <w:lang w:eastAsia="pt-BR"/>
        </w:rPr>
      </w:pPr>
      <w:r w:rsidRPr="00B575C4">
        <w:rPr>
          <w:lang w:eastAsia="pt-BR"/>
        </w:rPr>
        <w:t>De acordo com o</w:t>
      </w:r>
      <w:r w:rsidR="00AF6B6B" w:rsidRPr="00B575C4">
        <w:rPr>
          <w:lang w:eastAsia="pt-BR"/>
        </w:rPr>
        <w:t xml:space="preserve"> Quadro acima</w:t>
      </w:r>
      <w:r w:rsidRPr="00B575C4">
        <w:rPr>
          <w:lang w:eastAsia="pt-BR"/>
        </w:rPr>
        <w:t xml:space="preserve">, observa-se que há um balanço negativo entre o </w:t>
      </w:r>
      <w:r w:rsidR="002F6F25" w:rsidRPr="00B575C4">
        <w:rPr>
          <w:lang w:eastAsia="pt-BR"/>
        </w:rPr>
        <w:t xml:space="preserve">total de receitas e o </w:t>
      </w:r>
      <w:r w:rsidRPr="00B575C4">
        <w:rPr>
          <w:lang w:eastAsia="pt-BR"/>
        </w:rPr>
        <w:t xml:space="preserve">total de investimentos para o Município de Monte Carlo. </w:t>
      </w:r>
      <w:r w:rsidR="005C4191" w:rsidRPr="00B575C4">
        <w:rPr>
          <w:lang w:eastAsia="pt-BR"/>
        </w:rPr>
        <w:t xml:space="preserve">Dessa forma, evidencia-se a necessidade de uma possível reestruturação tarifária e a busca de subsídios governamentais para a </w:t>
      </w:r>
      <w:proofErr w:type="gramStart"/>
      <w:r w:rsidR="005C4191" w:rsidRPr="00B575C4">
        <w:rPr>
          <w:lang w:eastAsia="pt-BR"/>
        </w:rPr>
        <w:t>implementação</w:t>
      </w:r>
      <w:proofErr w:type="gramEnd"/>
      <w:r w:rsidR="005C4191" w:rsidRPr="00B575C4">
        <w:rPr>
          <w:lang w:eastAsia="pt-BR"/>
        </w:rPr>
        <w:t xml:space="preserve"> das ações programadas para cada período de </w:t>
      </w:r>
      <w:r w:rsidR="00F05ED1" w:rsidRPr="00B575C4">
        <w:rPr>
          <w:lang w:eastAsia="pt-BR"/>
        </w:rPr>
        <w:t>planejamento.</w:t>
      </w:r>
      <w:r w:rsidR="005C4191" w:rsidRPr="00B575C4">
        <w:rPr>
          <w:lang w:eastAsia="pt-BR"/>
        </w:rPr>
        <w:t xml:space="preserve"> </w:t>
      </w:r>
    </w:p>
    <w:p w:rsidR="00ED3DCD" w:rsidRPr="00B575C4" w:rsidRDefault="00ED3DCD" w:rsidP="00EB1DEF">
      <w:pPr>
        <w:rPr>
          <w:lang w:eastAsia="pt-BR"/>
        </w:rPr>
      </w:pPr>
      <w:r w:rsidRPr="00B575C4">
        <w:rPr>
          <w:lang w:eastAsia="pt-BR"/>
        </w:rPr>
        <w:t xml:space="preserve">Nesse sentido, existem algumas ações e oportunidades que podem ser aproveitadas por municípios de pequeno porte, que possuem </w:t>
      </w:r>
      <w:r w:rsidRPr="00B575C4">
        <w:rPr>
          <w:i/>
          <w:iCs/>
          <w:lang w:eastAsia="pt-BR"/>
        </w:rPr>
        <w:t>déficit</w:t>
      </w:r>
      <w:r w:rsidRPr="00B575C4">
        <w:rPr>
          <w:lang w:eastAsia="pt-BR"/>
        </w:rPr>
        <w:t xml:space="preserve"> relacionado aos setores do saneamento básico. Uma delas é a formação de consórcios públicos, </w:t>
      </w:r>
      <w:r w:rsidRPr="00B575C4">
        <w:t xml:space="preserve">onde os titulares dos serviços se unem de modo a dividir custos e despesas inerentes </w:t>
      </w:r>
      <w:r w:rsidRPr="00B575C4">
        <w:rPr>
          <w:rStyle w:val="highlightedsearchterm"/>
          <w:rFonts w:cs="Arial"/>
        </w:rPr>
        <w:t>a</w:t>
      </w:r>
      <w:r w:rsidRPr="00B575C4">
        <w:t xml:space="preserve"> prestação dos serviços.</w:t>
      </w:r>
    </w:p>
    <w:p w:rsidR="00F05ED1" w:rsidRPr="00B575C4" w:rsidRDefault="00ED3DCD" w:rsidP="00EB1DEF">
      <w:pPr>
        <w:rPr>
          <w:lang w:eastAsia="pt-BR"/>
        </w:rPr>
      </w:pPr>
      <w:r w:rsidRPr="00B575C4">
        <w:rPr>
          <w:lang w:eastAsia="pt-BR"/>
        </w:rPr>
        <w:t xml:space="preserve">Desse modo a Política Nacional de Saneamento Básico define, em seu art. 8º, que os titulares dos serviços públicos de saneamento básico poderão delegar a </w:t>
      </w:r>
      <w:r w:rsidRPr="00B575C4">
        <w:rPr>
          <w:lang w:eastAsia="pt-BR"/>
        </w:rPr>
        <w:lastRenderedPageBreak/>
        <w:t xml:space="preserve">organização, a regulação, a fiscalização e a prestação dos serviços de saneamento básico. </w:t>
      </w:r>
    </w:p>
    <w:p w:rsidR="00692C8F" w:rsidRPr="00B575C4" w:rsidRDefault="00ED3DCD" w:rsidP="00EB1DEF">
      <w:pPr>
        <w:rPr>
          <w:lang w:eastAsia="pt-BR"/>
        </w:rPr>
      </w:pPr>
      <w:r w:rsidRPr="00B575C4">
        <w:rPr>
          <w:lang w:eastAsia="pt-BR"/>
        </w:rPr>
        <w:t>O art. 22 estabelece, ainda, que um dos objetivos para a regulação dos serviços de saneamento é o de definir tarifas que assegurem tanto o equilíbrio econômico e financeiro dos contratos como a modicidade tarifária, mediante mecanismos que induzam a eficiência e eficácia dos serviços e que permitam a apropriação social dos ganhos de produtividade.</w:t>
      </w:r>
    </w:p>
    <w:p w:rsidR="00692C8F" w:rsidRPr="00B575C4" w:rsidRDefault="00692C8F">
      <w:pPr>
        <w:spacing w:after="0" w:line="240" w:lineRule="auto"/>
        <w:jc w:val="left"/>
        <w:rPr>
          <w:lang w:eastAsia="pt-BR"/>
        </w:rPr>
      </w:pPr>
      <w:r w:rsidRPr="00B575C4">
        <w:rPr>
          <w:lang w:eastAsia="pt-BR"/>
        </w:rPr>
        <w:br w:type="page"/>
      </w:r>
    </w:p>
    <w:p w:rsidR="00692C8F" w:rsidRPr="00B575C4" w:rsidRDefault="003C34C5" w:rsidP="00692C8F">
      <w:pPr>
        <w:pStyle w:val="TtuloGeral"/>
        <w:spacing w:before="6000"/>
        <w:rPr>
          <w:rFonts w:ascii="Arial" w:hAnsi="Arial"/>
        </w:rPr>
      </w:pPr>
      <w:bookmarkStart w:id="438" w:name="_Toc308189738"/>
      <w:bookmarkStart w:id="439" w:name="_Toc312171129"/>
      <w:r w:rsidRPr="00B575C4">
        <w:rPr>
          <w:rFonts w:ascii="Arial" w:hAnsi="Arial"/>
        </w:rPr>
        <w:lastRenderedPageBreak/>
        <w:t>A</w:t>
      </w:r>
      <w:r w:rsidR="00ED3DCD" w:rsidRPr="00B575C4">
        <w:rPr>
          <w:rFonts w:ascii="Arial" w:hAnsi="Arial"/>
        </w:rPr>
        <w:t>ÇÕES PARA EMERGÊNCIAS E CONTINGÊNCIAS</w:t>
      </w:r>
      <w:bookmarkEnd w:id="438"/>
      <w:r w:rsidR="00692C8F" w:rsidRPr="00B575C4">
        <w:rPr>
          <w:rFonts w:ascii="Arial" w:hAnsi="Arial"/>
        </w:rPr>
        <w:br/>
      </w:r>
      <w:proofErr w:type="gramStart"/>
      <w:r w:rsidR="00692C8F" w:rsidRPr="00B575C4">
        <w:rPr>
          <w:rFonts w:ascii="Arial" w:hAnsi="Arial"/>
        </w:rPr>
        <w:t>(</w:t>
      </w:r>
      <w:proofErr w:type="gramEnd"/>
      <w:r w:rsidR="00692C8F" w:rsidRPr="00B575C4">
        <w:rPr>
          <w:rFonts w:ascii="Arial" w:hAnsi="Arial"/>
        </w:rPr>
        <w:t>FASE V)</w:t>
      </w:r>
      <w:bookmarkEnd w:id="439"/>
    </w:p>
    <w:p w:rsidR="00ED3DCD" w:rsidRPr="00B575C4" w:rsidRDefault="00ED3DCD" w:rsidP="00692C8F">
      <w:pPr>
        <w:pStyle w:val="TtuloGeral"/>
        <w:jc w:val="both"/>
        <w:rPr>
          <w:rFonts w:ascii="Arial" w:hAnsi="Arial"/>
        </w:rPr>
      </w:pPr>
      <w:r w:rsidRPr="00B575C4">
        <w:rPr>
          <w:rFonts w:ascii="Arial" w:hAnsi="Arial"/>
        </w:rPr>
        <w:lastRenderedPageBreak/>
        <w:t xml:space="preserve"> </w:t>
      </w:r>
    </w:p>
    <w:p w:rsidR="00792126" w:rsidRPr="00B575C4" w:rsidRDefault="00792126" w:rsidP="00692C8F">
      <w:pPr>
        <w:pStyle w:val="Ttulo1"/>
      </w:pPr>
      <w:bookmarkStart w:id="440" w:name="_Toc299961791"/>
      <w:bookmarkStart w:id="441" w:name="_Toc301971460"/>
      <w:bookmarkStart w:id="442" w:name="_Toc312171130"/>
      <w:r w:rsidRPr="00B575C4">
        <w:lastRenderedPageBreak/>
        <w:t>AÇÕES PARA EMERGÊNCIAS E CONTINGÊNCIAS</w:t>
      </w:r>
      <w:bookmarkEnd w:id="440"/>
      <w:bookmarkEnd w:id="441"/>
      <w:bookmarkEnd w:id="442"/>
      <w:r w:rsidRPr="00B575C4">
        <w:t xml:space="preserve"> </w:t>
      </w:r>
    </w:p>
    <w:p w:rsidR="00792126" w:rsidRPr="00B575C4" w:rsidRDefault="00792126" w:rsidP="00792126">
      <w:pPr>
        <w:autoSpaceDE w:val="0"/>
        <w:autoSpaceDN w:val="0"/>
        <w:adjustRightInd w:val="0"/>
      </w:pPr>
      <w:r w:rsidRPr="00B575C4">
        <w:t>Toda atividade com potencial de gerar uma ocorrência atípica cujas consequências possam provocar danos às pessoas, ao meio ambiente e a bens patrimoniais, inclusive de terceiros, devem ter, como atitude preventiva, um planejamento para ações de emergências e contingências.</w:t>
      </w:r>
    </w:p>
    <w:p w:rsidR="00792126" w:rsidRPr="00B575C4" w:rsidRDefault="00792126" w:rsidP="00792126">
      <w:pPr>
        <w:rPr>
          <w:lang w:val="it-IT"/>
        </w:rPr>
      </w:pPr>
      <w:r w:rsidRPr="00B575C4">
        <w:rPr>
          <w:lang w:val="it-IT"/>
        </w:rPr>
        <w:t>Um plano integrado de saneamento básico deve conter um programa operacional emergencial que delineie de forma preventiva, ações de determinada natureza quando verificado algum tipo de evento danoso ou perigoso para a coletividade. Em linhas gerais, o programa prevê diretrizes gerais para que todos os órgãos ou entidades envolvidas atuem em tempo hábil quando da ocorrência de eventos deste tipo.</w:t>
      </w:r>
    </w:p>
    <w:p w:rsidR="00792126" w:rsidRPr="00B575C4" w:rsidRDefault="00792126" w:rsidP="00792126">
      <w:pPr>
        <w:spacing w:after="0"/>
        <w:rPr>
          <w:lang w:val="it-IT"/>
        </w:rPr>
      </w:pPr>
      <w:r w:rsidRPr="00B575C4">
        <w:rPr>
          <w:lang w:val="it-IT"/>
        </w:rPr>
        <w:t>A resposta rápida e eficiente a um determinado incidente ou evento danoso prescinde de um conjunto de processos e procedimentos que previnem, descobrem e mitiguem o impacto de um evento que possa comprometer os recursos e bens associados.</w:t>
      </w:r>
    </w:p>
    <w:p w:rsidR="00792126" w:rsidRPr="00B575C4" w:rsidRDefault="00792126" w:rsidP="00792126">
      <w:pPr>
        <w:autoSpaceDE w:val="0"/>
        <w:autoSpaceDN w:val="0"/>
        <w:adjustRightInd w:val="0"/>
      </w:pPr>
      <w:r w:rsidRPr="00B575C4">
        <w:t>Para o Plano Municipal de Saneamento Básico a aplicabilidade da preparação do município para as situações emergenciais está definida na Lei n◦</w:t>
      </w:r>
      <w:proofErr w:type="gramStart"/>
      <w:r w:rsidRPr="00B575C4">
        <w:t>.</w:t>
      </w:r>
      <w:proofErr w:type="gramEnd"/>
      <w:r w:rsidRPr="00B575C4">
        <w:t>11.445/2007, como condição compulsória, dada a importância dos serviços classificados como “essenciais”.</w:t>
      </w:r>
    </w:p>
    <w:p w:rsidR="00792126" w:rsidRPr="00B575C4" w:rsidRDefault="00792126" w:rsidP="00792126">
      <w:pPr>
        <w:autoSpaceDE w:val="0"/>
        <w:autoSpaceDN w:val="0"/>
        <w:adjustRightInd w:val="0"/>
      </w:pPr>
      <w:r w:rsidRPr="00B575C4">
        <w:t xml:space="preserve">O objetivo é prever as situações de anormalidade nos serviços de abastecimento de água, esgotamento sanitário, limpeza pública e drenagem urbana, e para estas situações estabelecer as ações mitigadoras e de correção, garantindo funcionalidade e condições operacionais aos serviços mesmo que em caráter precário. </w:t>
      </w:r>
    </w:p>
    <w:p w:rsidR="00792126" w:rsidRPr="00B575C4" w:rsidRDefault="00792126" w:rsidP="00792126">
      <w:pPr>
        <w:autoSpaceDE w:val="0"/>
        <w:autoSpaceDN w:val="0"/>
        <w:adjustRightInd w:val="0"/>
      </w:pPr>
      <w:r w:rsidRPr="00B575C4">
        <w:t>A operação em contingência é uma atividade de tempo real que mitiga os riscos para a segurança dos serviços e contribui para a sua manutenção quanto à disponibilidade e qualidade em casos de indisponibilidade de funcionalidades de partes dos sistemas.</w:t>
      </w:r>
    </w:p>
    <w:p w:rsidR="00792126" w:rsidRPr="00B575C4" w:rsidRDefault="00792126" w:rsidP="00792126">
      <w:r w:rsidRPr="00B575C4">
        <w:lastRenderedPageBreak/>
        <w:t>Nesse Plano serão estabelecidos os mecanismos de gestão apropriados, os programas, projetos e ações, para assegurar a sustentabilidade da prestação dos serviços que contemplem:</w:t>
      </w:r>
    </w:p>
    <w:p w:rsidR="00792126" w:rsidRPr="00B575C4" w:rsidRDefault="00792126" w:rsidP="003C34C5">
      <w:pPr>
        <w:numPr>
          <w:ilvl w:val="0"/>
          <w:numId w:val="61"/>
        </w:numPr>
        <w:spacing w:after="200" w:line="276" w:lineRule="auto"/>
        <w:contextualSpacing/>
        <w:rPr>
          <w:szCs w:val="22"/>
        </w:rPr>
      </w:pPr>
      <w:r w:rsidRPr="00B575C4">
        <w:rPr>
          <w:szCs w:val="22"/>
        </w:rPr>
        <w:t>O desenvolvimento institucional para a prestação dos serviços de qualidade, nos aspectos gerenciais, técnicos e operacionais, valorizando a eficiência, a sustentabilidade socioeconômica e ambiental das ações, a utilização de tecnologias apropriadas, considerando a capacidade de pagamento dos usuários e a gestão participativa dos serviços;</w:t>
      </w:r>
    </w:p>
    <w:p w:rsidR="00792126" w:rsidRPr="00B575C4" w:rsidRDefault="00792126" w:rsidP="00792126">
      <w:pPr>
        <w:spacing w:after="200" w:line="276" w:lineRule="auto"/>
        <w:ind w:left="720"/>
        <w:contextualSpacing/>
        <w:rPr>
          <w:szCs w:val="22"/>
        </w:rPr>
      </w:pPr>
    </w:p>
    <w:p w:rsidR="00792126" w:rsidRPr="00B575C4" w:rsidRDefault="00792126" w:rsidP="003C34C5">
      <w:pPr>
        <w:numPr>
          <w:ilvl w:val="0"/>
          <w:numId w:val="61"/>
        </w:numPr>
        <w:spacing w:after="200" w:line="276" w:lineRule="auto"/>
        <w:contextualSpacing/>
        <w:rPr>
          <w:szCs w:val="22"/>
        </w:rPr>
      </w:pPr>
      <w:r w:rsidRPr="00B575C4">
        <w:rPr>
          <w:szCs w:val="22"/>
        </w:rPr>
        <w:t>A visão integrada e a articulação dos quatro componentes dos serviços de saneamento básico nos seus aspectos técnico, institucional, legal e econômico;</w:t>
      </w:r>
    </w:p>
    <w:p w:rsidR="00792126" w:rsidRPr="00B575C4" w:rsidRDefault="00792126" w:rsidP="00792126">
      <w:pPr>
        <w:spacing w:after="200" w:line="276" w:lineRule="auto"/>
        <w:ind w:left="720"/>
        <w:contextualSpacing/>
        <w:jc w:val="left"/>
        <w:rPr>
          <w:szCs w:val="22"/>
        </w:rPr>
      </w:pPr>
    </w:p>
    <w:p w:rsidR="00792126" w:rsidRPr="00B575C4" w:rsidRDefault="00792126" w:rsidP="003C34C5">
      <w:pPr>
        <w:numPr>
          <w:ilvl w:val="0"/>
          <w:numId w:val="61"/>
        </w:numPr>
        <w:spacing w:after="200" w:line="276" w:lineRule="auto"/>
        <w:contextualSpacing/>
        <w:rPr>
          <w:szCs w:val="22"/>
        </w:rPr>
      </w:pPr>
      <w:r w:rsidRPr="00B575C4">
        <w:rPr>
          <w:szCs w:val="22"/>
        </w:rPr>
        <w:t>A interface cooperação e a integração, quando couber, com os programas de saúde, de habitação, meio ambiente e de educação ambiental, de urbanização e regularização fundiária, dos assentamentos precários bem como as de melhorias habitacionais e de instalações hidráulico-sanitárias;</w:t>
      </w:r>
    </w:p>
    <w:p w:rsidR="00792126" w:rsidRPr="00B575C4" w:rsidRDefault="00792126" w:rsidP="00792126">
      <w:pPr>
        <w:spacing w:after="200" w:line="276" w:lineRule="auto"/>
        <w:ind w:left="720"/>
        <w:contextualSpacing/>
        <w:jc w:val="left"/>
        <w:rPr>
          <w:szCs w:val="22"/>
        </w:rPr>
      </w:pPr>
    </w:p>
    <w:p w:rsidR="00792126" w:rsidRPr="00B575C4" w:rsidRDefault="00792126" w:rsidP="003C34C5">
      <w:pPr>
        <w:numPr>
          <w:ilvl w:val="0"/>
          <w:numId w:val="61"/>
        </w:numPr>
        <w:spacing w:after="200" w:line="276" w:lineRule="auto"/>
        <w:contextualSpacing/>
        <w:rPr>
          <w:szCs w:val="22"/>
        </w:rPr>
      </w:pPr>
      <w:r w:rsidRPr="00B575C4">
        <w:rPr>
          <w:szCs w:val="22"/>
        </w:rPr>
        <w:t>A integração com a gestão eficiente dos recursos naturais, em particular dos recursos hídricos;</w:t>
      </w:r>
    </w:p>
    <w:p w:rsidR="00792126" w:rsidRPr="00B575C4" w:rsidRDefault="00792126" w:rsidP="00792126">
      <w:pPr>
        <w:spacing w:after="200" w:line="276" w:lineRule="auto"/>
        <w:ind w:left="720"/>
        <w:contextualSpacing/>
        <w:jc w:val="left"/>
        <w:rPr>
          <w:szCs w:val="22"/>
        </w:rPr>
      </w:pPr>
    </w:p>
    <w:p w:rsidR="00792126" w:rsidRPr="00B575C4" w:rsidRDefault="00792126" w:rsidP="003C34C5">
      <w:pPr>
        <w:numPr>
          <w:ilvl w:val="0"/>
          <w:numId w:val="61"/>
        </w:numPr>
        <w:spacing w:after="200" w:line="276" w:lineRule="auto"/>
        <w:contextualSpacing/>
        <w:jc w:val="left"/>
        <w:rPr>
          <w:szCs w:val="22"/>
        </w:rPr>
      </w:pPr>
      <w:r w:rsidRPr="00B575C4">
        <w:rPr>
          <w:szCs w:val="22"/>
        </w:rPr>
        <w:t>O atendimento da população rural dispersa, inclusive mediante a utilização de soluções compatíveis com suas características sociais e culturais;</w:t>
      </w:r>
    </w:p>
    <w:p w:rsidR="00792126" w:rsidRPr="00B575C4" w:rsidRDefault="00792126" w:rsidP="00792126">
      <w:pPr>
        <w:spacing w:after="200" w:line="276" w:lineRule="auto"/>
        <w:ind w:left="720"/>
        <w:contextualSpacing/>
        <w:jc w:val="left"/>
        <w:rPr>
          <w:szCs w:val="22"/>
        </w:rPr>
      </w:pPr>
    </w:p>
    <w:p w:rsidR="00792126" w:rsidRPr="00B575C4" w:rsidRDefault="00792126" w:rsidP="003C34C5">
      <w:pPr>
        <w:numPr>
          <w:ilvl w:val="0"/>
          <w:numId w:val="61"/>
        </w:numPr>
        <w:spacing w:after="200" w:line="276" w:lineRule="auto"/>
        <w:contextualSpacing/>
        <w:jc w:val="left"/>
        <w:rPr>
          <w:szCs w:val="22"/>
        </w:rPr>
      </w:pPr>
      <w:r w:rsidRPr="00B575C4">
        <w:rPr>
          <w:szCs w:val="22"/>
        </w:rPr>
        <w:t>A educação ambiental e mobilização social como estratégia de ação permanente, para o fortalecimento da participação e controle social, respeitados as peculiaridades locais e, assegurando-se os recursos e condições necessárias para sua viabilização;</w:t>
      </w:r>
    </w:p>
    <w:p w:rsidR="00792126" w:rsidRPr="00B575C4" w:rsidRDefault="00792126" w:rsidP="00792126">
      <w:pPr>
        <w:spacing w:after="200" w:line="276" w:lineRule="auto"/>
        <w:ind w:left="720"/>
        <w:contextualSpacing/>
        <w:jc w:val="left"/>
        <w:rPr>
          <w:szCs w:val="22"/>
        </w:rPr>
      </w:pPr>
    </w:p>
    <w:p w:rsidR="00792126" w:rsidRPr="00B575C4" w:rsidRDefault="00792126" w:rsidP="00792126">
      <w:pPr>
        <w:spacing w:after="200" w:line="276" w:lineRule="auto"/>
        <w:ind w:left="720"/>
        <w:contextualSpacing/>
        <w:jc w:val="left"/>
        <w:rPr>
          <w:szCs w:val="22"/>
        </w:rPr>
      </w:pPr>
    </w:p>
    <w:p w:rsidR="00792126" w:rsidRPr="00B575C4" w:rsidRDefault="00792126" w:rsidP="003C34C5">
      <w:pPr>
        <w:numPr>
          <w:ilvl w:val="0"/>
          <w:numId w:val="61"/>
        </w:numPr>
        <w:spacing w:after="200" w:line="276" w:lineRule="auto"/>
        <w:contextualSpacing/>
        <w:jc w:val="left"/>
        <w:rPr>
          <w:szCs w:val="22"/>
        </w:rPr>
      </w:pPr>
      <w:r w:rsidRPr="00B575C4">
        <w:rPr>
          <w:szCs w:val="22"/>
        </w:rPr>
        <w:t>A definição de parâmetros para a adoção de taxa e tarifa social; e</w:t>
      </w:r>
    </w:p>
    <w:p w:rsidR="00792126" w:rsidRPr="00B575C4" w:rsidRDefault="00792126" w:rsidP="003C34C5">
      <w:pPr>
        <w:numPr>
          <w:ilvl w:val="0"/>
          <w:numId w:val="61"/>
        </w:numPr>
        <w:spacing w:after="200" w:line="276" w:lineRule="auto"/>
        <w:contextualSpacing/>
        <w:jc w:val="left"/>
        <w:rPr>
          <w:szCs w:val="22"/>
        </w:rPr>
      </w:pPr>
      <w:r w:rsidRPr="00B575C4">
        <w:rPr>
          <w:szCs w:val="22"/>
        </w:rPr>
        <w:t>A prevenção de situações de risco, emergência ou desastre.</w:t>
      </w:r>
    </w:p>
    <w:p w:rsidR="00792126" w:rsidRPr="00B575C4" w:rsidRDefault="00792126" w:rsidP="00792126">
      <w:pPr>
        <w:spacing w:after="200" w:line="276" w:lineRule="auto"/>
        <w:ind w:left="720"/>
        <w:contextualSpacing/>
        <w:jc w:val="left"/>
        <w:rPr>
          <w:szCs w:val="22"/>
        </w:rPr>
      </w:pPr>
    </w:p>
    <w:p w:rsidR="00792126" w:rsidRPr="00B575C4" w:rsidRDefault="00792126" w:rsidP="00792126">
      <w:pPr>
        <w:spacing w:after="0"/>
      </w:pPr>
      <w:r w:rsidRPr="00B575C4">
        <w:t>As ações para emergências e desastres relativas ao saneamento básico deverão conter:</w:t>
      </w:r>
    </w:p>
    <w:p w:rsidR="00792126" w:rsidRPr="00B575C4" w:rsidRDefault="00792126" w:rsidP="003C34C5">
      <w:pPr>
        <w:numPr>
          <w:ilvl w:val="0"/>
          <w:numId w:val="61"/>
        </w:numPr>
        <w:spacing w:after="200" w:line="276" w:lineRule="auto"/>
        <w:contextualSpacing/>
        <w:jc w:val="left"/>
        <w:rPr>
          <w:szCs w:val="22"/>
        </w:rPr>
      </w:pPr>
      <w:r w:rsidRPr="00B575C4">
        <w:rPr>
          <w:szCs w:val="22"/>
        </w:rPr>
        <w:t>Diretrizes para os planos de racionamento e atendimento a aumentos de demanda temporária;</w:t>
      </w:r>
    </w:p>
    <w:p w:rsidR="00792126" w:rsidRPr="00B575C4" w:rsidRDefault="00792126" w:rsidP="003C34C5">
      <w:pPr>
        <w:numPr>
          <w:ilvl w:val="0"/>
          <w:numId w:val="61"/>
        </w:numPr>
        <w:spacing w:after="200" w:line="276" w:lineRule="auto"/>
        <w:contextualSpacing/>
        <w:jc w:val="left"/>
        <w:rPr>
          <w:szCs w:val="22"/>
        </w:rPr>
      </w:pPr>
      <w:r w:rsidRPr="00B575C4">
        <w:rPr>
          <w:szCs w:val="22"/>
        </w:rPr>
        <w:t>Diretrizes para a integração com os planos locais de contingência; e</w:t>
      </w:r>
    </w:p>
    <w:p w:rsidR="00792126" w:rsidRPr="00B575C4" w:rsidRDefault="00792126" w:rsidP="003C34C5">
      <w:pPr>
        <w:numPr>
          <w:ilvl w:val="0"/>
          <w:numId w:val="61"/>
        </w:numPr>
        <w:spacing w:after="200" w:line="276" w:lineRule="auto"/>
        <w:contextualSpacing/>
        <w:jc w:val="left"/>
        <w:rPr>
          <w:szCs w:val="22"/>
        </w:rPr>
      </w:pPr>
      <w:r w:rsidRPr="00B575C4">
        <w:rPr>
          <w:szCs w:val="22"/>
        </w:rPr>
        <w:lastRenderedPageBreak/>
        <w:t>Regras de atendimento e funcionamento operacional para situações críticas na prestação de serviços, inclusive para a adoção de mecanismos tarifários de contingência.</w:t>
      </w:r>
    </w:p>
    <w:p w:rsidR="00792126" w:rsidRPr="00B575C4" w:rsidRDefault="00792126" w:rsidP="00792126">
      <w:pPr>
        <w:spacing w:after="200" w:line="276" w:lineRule="auto"/>
        <w:ind w:left="720"/>
        <w:contextualSpacing/>
        <w:jc w:val="left"/>
        <w:rPr>
          <w:szCs w:val="22"/>
        </w:rPr>
      </w:pPr>
    </w:p>
    <w:p w:rsidR="00792126" w:rsidRPr="00B575C4" w:rsidRDefault="00792126" w:rsidP="00792126">
      <w:pPr>
        <w:spacing w:after="0"/>
      </w:pPr>
      <w:r w:rsidRPr="00B575C4">
        <w:t>Conforme destacado o Plano Municipal de Saneamento Básico prevê os cenários de emergência e as respectivas ações para mitigação, entretanto, estas ações deverão ser detalhadas de forma a permitir sua efetiva operacionalização.</w:t>
      </w:r>
    </w:p>
    <w:p w:rsidR="00792126" w:rsidRPr="00B575C4" w:rsidRDefault="00792126" w:rsidP="00792126">
      <w:pPr>
        <w:spacing w:after="0"/>
      </w:pPr>
      <w:r w:rsidRPr="00B575C4">
        <w:t>A fim de subsidiar os procedimentos para operacionalização do Plano destaca-se a seguir aspectos a serem contemplados nesta estruturação.</w:t>
      </w:r>
    </w:p>
    <w:p w:rsidR="00792126" w:rsidRPr="00B575C4" w:rsidRDefault="00792126" w:rsidP="00792126">
      <w:pPr>
        <w:spacing w:after="0"/>
      </w:pPr>
      <w:r w:rsidRPr="00B575C4">
        <w:t>Os procedimentos operacionais deste Plano estão baseados nas funcionalidades gerais de uma situação de emergência. Assim, o Plano deverá estabelecer as responsabilidades das agências públicas, privadas e não governamentais envolvidas na resposta às emergências, para cada cenário e respectiva ação.</w:t>
      </w:r>
    </w:p>
    <w:p w:rsidR="00792126" w:rsidRPr="00B575C4" w:rsidRDefault="00792126" w:rsidP="00692C8F">
      <w:pPr>
        <w:pStyle w:val="Ttulo2"/>
      </w:pPr>
      <w:bookmarkStart w:id="443" w:name="_Toc308081410"/>
      <w:bookmarkStart w:id="444" w:name="_Toc309911264"/>
      <w:bookmarkStart w:id="445" w:name="_Toc312171131"/>
      <w:r w:rsidRPr="00B575C4">
        <w:t xml:space="preserve">MEDIDAS PARA A HOMOLOGAÇÃO DO </w:t>
      </w:r>
      <w:bookmarkEnd w:id="443"/>
      <w:r w:rsidRPr="00B575C4">
        <w:t>PLANO DE EMERGÊNCIA E CONTINGÊNCIA</w:t>
      </w:r>
      <w:bookmarkEnd w:id="444"/>
      <w:bookmarkEnd w:id="445"/>
    </w:p>
    <w:p w:rsidR="00792126" w:rsidRPr="00B575C4" w:rsidRDefault="00792126" w:rsidP="00792126">
      <w:r w:rsidRPr="00B575C4">
        <w:t>Após a aprovação do Plano Municipal de Saneamento Básico a Prefeitura Municipal deverá realizar algumas atividades inerentes ao planejamento do exercício do Plano. A Prefeitura deverá tomar medidas para a homologação deste Plano a partir das seguintes medidas a serem tomadas:</w:t>
      </w:r>
    </w:p>
    <w:p w:rsidR="00792126" w:rsidRPr="00B575C4" w:rsidRDefault="00792126" w:rsidP="00792126">
      <w:pPr>
        <w:spacing w:line="276" w:lineRule="auto"/>
        <w:ind w:left="1080"/>
      </w:pPr>
    </w:p>
    <w:p w:rsidR="00792126" w:rsidRPr="00B575C4" w:rsidRDefault="00792126" w:rsidP="003C34C5">
      <w:pPr>
        <w:numPr>
          <w:ilvl w:val="0"/>
          <w:numId w:val="62"/>
        </w:numPr>
        <w:spacing w:after="200" w:line="276" w:lineRule="auto"/>
        <w:contextualSpacing/>
        <w:jc w:val="left"/>
        <w:rPr>
          <w:szCs w:val="24"/>
        </w:rPr>
      </w:pPr>
      <w:r w:rsidRPr="00B575C4">
        <w:rPr>
          <w:szCs w:val="24"/>
        </w:rPr>
        <w:t>Identificar as responsabilidades de organizações e indivíduos que desenvolvem ações específicas ou relacionadas às emergências;</w:t>
      </w:r>
    </w:p>
    <w:p w:rsidR="00792126" w:rsidRPr="00B575C4" w:rsidRDefault="00792126" w:rsidP="00792126">
      <w:pPr>
        <w:spacing w:after="200" w:line="276" w:lineRule="auto"/>
        <w:ind w:left="720"/>
        <w:contextualSpacing/>
        <w:jc w:val="left"/>
        <w:rPr>
          <w:szCs w:val="24"/>
        </w:rPr>
      </w:pPr>
    </w:p>
    <w:p w:rsidR="00792126" w:rsidRPr="00B575C4" w:rsidRDefault="00792126" w:rsidP="003C34C5">
      <w:pPr>
        <w:numPr>
          <w:ilvl w:val="0"/>
          <w:numId w:val="62"/>
        </w:numPr>
        <w:spacing w:after="200" w:line="276" w:lineRule="auto"/>
        <w:contextualSpacing/>
        <w:jc w:val="left"/>
        <w:rPr>
          <w:szCs w:val="24"/>
        </w:rPr>
      </w:pPr>
      <w:r w:rsidRPr="00B575C4">
        <w:rPr>
          <w:szCs w:val="24"/>
        </w:rPr>
        <w:t>Identificar os requisitos legais (legislações) aplicáveis às atividades e que possam ter relação com os cenários de emergência;</w:t>
      </w:r>
    </w:p>
    <w:p w:rsidR="00792126" w:rsidRPr="00B575C4" w:rsidRDefault="00792126" w:rsidP="00792126">
      <w:pPr>
        <w:spacing w:after="200" w:line="276" w:lineRule="auto"/>
        <w:ind w:left="720"/>
        <w:contextualSpacing/>
        <w:jc w:val="left"/>
        <w:rPr>
          <w:szCs w:val="24"/>
        </w:rPr>
      </w:pPr>
    </w:p>
    <w:p w:rsidR="00792126" w:rsidRPr="00B575C4" w:rsidRDefault="00792126" w:rsidP="003C34C5">
      <w:pPr>
        <w:numPr>
          <w:ilvl w:val="0"/>
          <w:numId w:val="62"/>
        </w:numPr>
        <w:spacing w:after="200" w:line="276" w:lineRule="auto"/>
        <w:contextualSpacing/>
        <w:jc w:val="left"/>
        <w:rPr>
          <w:szCs w:val="24"/>
        </w:rPr>
      </w:pPr>
      <w:r w:rsidRPr="00B575C4">
        <w:rPr>
          <w:szCs w:val="24"/>
        </w:rPr>
        <w:t>Descrever as linhas de autoridade e relacionamento entre as partes envolvidas, com a definição de como as ações serão coordenadas;</w:t>
      </w:r>
    </w:p>
    <w:p w:rsidR="00792126" w:rsidRPr="00B575C4" w:rsidRDefault="00792126" w:rsidP="00792126">
      <w:pPr>
        <w:spacing w:after="200" w:line="276" w:lineRule="auto"/>
        <w:ind w:left="720"/>
        <w:contextualSpacing/>
        <w:jc w:val="left"/>
        <w:rPr>
          <w:szCs w:val="24"/>
        </w:rPr>
      </w:pPr>
    </w:p>
    <w:p w:rsidR="00792126" w:rsidRPr="00B575C4" w:rsidRDefault="00792126" w:rsidP="003C34C5">
      <w:pPr>
        <w:numPr>
          <w:ilvl w:val="0"/>
          <w:numId w:val="62"/>
        </w:numPr>
        <w:spacing w:after="200" w:line="276" w:lineRule="auto"/>
        <w:contextualSpacing/>
        <w:jc w:val="left"/>
        <w:rPr>
          <w:szCs w:val="24"/>
        </w:rPr>
      </w:pPr>
      <w:r w:rsidRPr="00B575C4">
        <w:rPr>
          <w:szCs w:val="24"/>
        </w:rPr>
        <w:t>Descrever de como as pessoas, o meio ambiente e as propriedades serão protegidas durante emergências;</w:t>
      </w:r>
    </w:p>
    <w:p w:rsidR="00792126" w:rsidRPr="00B575C4" w:rsidRDefault="00792126" w:rsidP="00792126">
      <w:pPr>
        <w:spacing w:after="200" w:line="276" w:lineRule="auto"/>
        <w:ind w:left="720"/>
        <w:contextualSpacing/>
        <w:jc w:val="left"/>
        <w:rPr>
          <w:szCs w:val="24"/>
        </w:rPr>
      </w:pPr>
    </w:p>
    <w:p w:rsidR="00792126" w:rsidRPr="00B575C4" w:rsidRDefault="00792126" w:rsidP="003C34C5">
      <w:pPr>
        <w:numPr>
          <w:ilvl w:val="0"/>
          <w:numId w:val="62"/>
        </w:numPr>
        <w:spacing w:after="200" w:line="276" w:lineRule="auto"/>
        <w:contextualSpacing/>
        <w:jc w:val="left"/>
        <w:rPr>
          <w:szCs w:val="24"/>
        </w:rPr>
      </w:pPr>
      <w:r w:rsidRPr="00B575C4">
        <w:rPr>
          <w:szCs w:val="24"/>
        </w:rPr>
        <w:t>Identificar pessoal, equipamentos, instalações, suprimentos e outros recursos disponíveis para a resposta às emergências, e como serão mobilizados;</w:t>
      </w:r>
    </w:p>
    <w:p w:rsidR="00792126" w:rsidRPr="00B575C4" w:rsidRDefault="00792126" w:rsidP="00792126">
      <w:pPr>
        <w:spacing w:after="200" w:line="276" w:lineRule="auto"/>
        <w:ind w:left="720"/>
        <w:contextualSpacing/>
        <w:jc w:val="left"/>
        <w:rPr>
          <w:szCs w:val="24"/>
        </w:rPr>
      </w:pPr>
    </w:p>
    <w:p w:rsidR="00792126" w:rsidRPr="00B575C4" w:rsidRDefault="00792126" w:rsidP="003C34C5">
      <w:pPr>
        <w:numPr>
          <w:ilvl w:val="0"/>
          <w:numId w:val="62"/>
        </w:numPr>
        <w:spacing w:after="200" w:line="276" w:lineRule="auto"/>
        <w:contextualSpacing/>
        <w:jc w:val="left"/>
        <w:rPr>
          <w:szCs w:val="24"/>
        </w:rPr>
      </w:pPr>
      <w:r w:rsidRPr="00B575C4">
        <w:rPr>
          <w:szCs w:val="24"/>
        </w:rPr>
        <w:t>Definir da logística de mobilização para ações a serem implementadas;</w:t>
      </w:r>
    </w:p>
    <w:p w:rsidR="00792126" w:rsidRPr="00B575C4" w:rsidRDefault="00792126" w:rsidP="00792126">
      <w:pPr>
        <w:spacing w:after="200" w:line="276" w:lineRule="auto"/>
        <w:ind w:left="720"/>
        <w:contextualSpacing/>
        <w:jc w:val="left"/>
        <w:rPr>
          <w:szCs w:val="24"/>
        </w:rPr>
      </w:pPr>
    </w:p>
    <w:p w:rsidR="00792126" w:rsidRPr="00B575C4" w:rsidRDefault="00792126" w:rsidP="003C34C5">
      <w:pPr>
        <w:numPr>
          <w:ilvl w:val="0"/>
          <w:numId w:val="62"/>
        </w:numPr>
        <w:spacing w:after="200" w:line="276" w:lineRule="auto"/>
        <w:contextualSpacing/>
        <w:jc w:val="left"/>
        <w:rPr>
          <w:szCs w:val="24"/>
        </w:rPr>
      </w:pPr>
      <w:r w:rsidRPr="00B575C4">
        <w:rPr>
          <w:szCs w:val="24"/>
        </w:rPr>
        <w:t>Definir as estratégias de comunicação para os diferentes níveis de ações previstas; e</w:t>
      </w:r>
    </w:p>
    <w:p w:rsidR="00792126" w:rsidRPr="00B575C4" w:rsidRDefault="00792126" w:rsidP="00792126">
      <w:pPr>
        <w:spacing w:after="200" w:line="276" w:lineRule="auto"/>
        <w:ind w:left="720"/>
        <w:contextualSpacing/>
        <w:jc w:val="left"/>
        <w:rPr>
          <w:szCs w:val="24"/>
        </w:rPr>
      </w:pPr>
    </w:p>
    <w:p w:rsidR="00792126" w:rsidRPr="00B575C4" w:rsidRDefault="00792126" w:rsidP="003C34C5">
      <w:pPr>
        <w:numPr>
          <w:ilvl w:val="0"/>
          <w:numId w:val="62"/>
        </w:numPr>
        <w:spacing w:after="200" w:line="276" w:lineRule="auto"/>
        <w:contextualSpacing/>
        <w:jc w:val="left"/>
        <w:rPr>
          <w:szCs w:val="24"/>
        </w:rPr>
      </w:pPr>
      <w:r w:rsidRPr="00B575C4">
        <w:rPr>
          <w:szCs w:val="24"/>
        </w:rPr>
        <w:t>Planejar a coordenação do Plano de Emergência e Contingência.</w:t>
      </w:r>
    </w:p>
    <w:p w:rsidR="00792126" w:rsidRPr="00B575C4" w:rsidRDefault="00792126" w:rsidP="00792126">
      <w:pPr>
        <w:spacing w:after="200" w:line="276" w:lineRule="auto"/>
        <w:ind w:left="720"/>
        <w:contextualSpacing/>
        <w:jc w:val="left"/>
        <w:rPr>
          <w:szCs w:val="24"/>
        </w:rPr>
      </w:pPr>
    </w:p>
    <w:p w:rsidR="00792126" w:rsidRPr="00B575C4" w:rsidRDefault="00792126" w:rsidP="00692C8F">
      <w:pPr>
        <w:pStyle w:val="Ttulo2"/>
      </w:pPr>
      <w:bookmarkStart w:id="446" w:name="_Toc308081411"/>
      <w:bookmarkStart w:id="447" w:name="_Toc309911265"/>
      <w:bookmarkStart w:id="448" w:name="_Toc312171132"/>
      <w:r w:rsidRPr="00B575C4">
        <w:t xml:space="preserve">MEDIDAS PARA A VALIDAÇÃO DO </w:t>
      </w:r>
      <w:bookmarkEnd w:id="446"/>
      <w:r w:rsidRPr="00B575C4">
        <w:t>PLANO DE EMERGÊNCIA E CONTINGÊNCIA</w:t>
      </w:r>
      <w:bookmarkEnd w:id="447"/>
      <w:bookmarkEnd w:id="448"/>
    </w:p>
    <w:p w:rsidR="00792126" w:rsidRPr="00B575C4" w:rsidRDefault="00792126" w:rsidP="00792126">
      <w:pPr>
        <w:spacing w:line="276" w:lineRule="auto"/>
        <w:ind w:firstLine="709"/>
      </w:pPr>
      <w:r w:rsidRPr="00B575C4">
        <w:t>São medidas previstas para a validação do Plano:</w:t>
      </w:r>
    </w:p>
    <w:p w:rsidR="00792126" w:rsidRPr="00B575C4" w:rsidRDefault="00792126" w:rsidP="003C34C5">
      <w:pPr>
        <w:numPr>
          <w:ilvl w:val="0"/>
          <w:numId w:val="62"/>
        </w:numPr>
        <w:spacing w:after="0" w:line="240" w:lineRule="auto"/>
        <w:contextualSpacing/>
        <w:jc w:val="left"/>
        <w:rPr>
          <w:szCs w:val="24"/>
        </w:rPr>
      </w:pPr>
      <w:r w:rsidRPr="00B575C4">
        <w:rPr>
          <w:szCs w:val="24"/>
        </w:rPr>
        <w:t>Definir Programa de Treinamento de todos os envolvidos no Plano de Ação de Emergência;</w:t>
      </w:r>
    </w:p>
    <w:p w:rsidR="00792126" w:rsidRPr="00B575C4" w:rsidRDefault="00792126" w:rsidP="00792126">
      <w:pPr>
        <w:spacing w:after="0" w:line="240" w:lineRule="auto"/>
        <w:ind w:left="720"/>
        <w:contextualSpacing/>
        <w:jc w:val="left"/>
        <w:rPr>
          <w:szCs w:val="24"/>
        </w:rPr>
      </w:pPr>
    </w:p>
    <w:p w:rsidR="00792126" w:rsidRPr="00B575C4" w:rsidRDefault="00792126" w:rsidP="003C34C5">
      <w:pPr>
        <w:numPr>
          <w:ilvl w:val="0"/>
          <w:numId w:val="62"/>
        </w:numPr>
        <w:spacing w:after="0" w:line="240" w:lineRule="auto"/>
        <w:contextualSpacing/>
        <w:jc w:val="left"/>
        <w:rPr>
          <w:szCs w:val="24"/>
        </w:rPr>
      </w:pPr>
      <w:r w:rsidRPr="00B575C4">
        <w:rPr>
          <w:szCs w:val="24"/>
        </w:rPr>
        <w:t>Desenvolver práticas de simulados;</w:t>
      </w:r>
    </w:p>
    <w:p w:rsidR="00792126" w:rsidRPr="00B575C4" w:rsidRDefault="00792126" w:rsidP="00792126">
      <w:pPr>
        <w:spacing w:after="0" w:line="240" w:lineRule="auto"/>
        <w:ind w:left="720"/>
        <w:contextualSpacing/>
        <w:jc w:val="left"/>
        <w:rPr>
          <w:szCs w:val="24"/>
        </w:rPr>
      </w:pPr>
    </w:p>
    <w:p w:rsidR="00792126" w:rsidRPr="00B575C4" w:rsidRDefault="00792126" w:rsidP="003C34C5">
      <w:pPr>
        <w:numPr>
          <w:ilvl w:val="0"/>
          <w:numId w:val="62"/>
        </w:numPr>
        <w:spacing w:after="0" w:line="240" w:lineRule="auto"/>
        <w:contextualSpacing/>
        <w:jc w:val="left"/>
        <w:rPr>
          <w:szCs w:val="24"/>
        </w:rPr>
      </w:pPr>
      <w:r w:rsidRPr="00B575C4">
        <w:rPr>
          <w:szCs w:val="24"/>
        </w:rPr>
        <w:t>Avaliar simulados e ajustes no Plano;</w:t>
      </w:r>
    </w:p>
    <w:p w:rsidR="00792126" w:rsidRPr="00B575C4" w:rsidRDefault="00792126" w:rsidP="00792126">
      <w:pPr>
        <w:spacing w:after="0" w:line="240" w:lineRule="auto"/>
        <w:ind w:left="720"/>
        <w:contextualSpacing/>
        <w:jc w:val="left"/>
        <w:rPr>
          <w:szCs w:val="24"/>
        </w:rPr>
      </w:pPr>
    </w:p>
    <w:p w:rsidR="00792126" w:rsidRPr="00B575C4" w:rsidRDefault="00792126" w:rsidP="003C34C5">
      <w:pPr>
        <w:numPr>
          <w:ilvl w:val="0"/>
          <w:numId w:val="62"/>
        </w:numPr>
        <w:spacing w:after="0" w:line="240" w:lineRule="auto"/>
        <w:contextualSpacing/>
        <w:jc w:val="left"/>
        <w:rPr>
          <w:szCs w:val="24"/>
        </w:rPr>
      </w:pPr>
      <w:r w:rsidRPr="00B575C4">
        <w:rPr>
          <w:szCs w:val="24"/>
        </w:rPr>
        <w:t>Aprovar do Plano; e</w:t>
      </w:r>
    </w:p>
    <w:p w:rsidR="00792126" w:rsidRPr="00B575C4" w:rsidRDefault="00792126" w:rsidP="00792126">
      <w:pPr>
        <w:spacing w:after="0" w:line="240" w:lineRule="auto"/>
        <w:ind w:left="720"/>
        <w:contextualSpacing/>
        <w:jc w:val="left"/>
        <w:rPr>
          <w:szCs w:val="24"/>
        </w:rPr>
      </w:pPr>
    </w:p>
    <w:p w:rsidR="00792126" w:rsidRPr="00B575C4" w:rsidRDefault="00792126" w:rsidP="003C34C5">
      <w:pPr>
        <w:numPr>
          <w:ilvl w:val="0"/>
          <w:numId w:val="62"/>
        </w:numPr>
        <w:spacing w:after="0" w:line="240" w:lineRule="auto"/>
        <w:contextualSpacing/>
        <w:jc w:val="left"/>
        <w:rPr>
          <w:szCs w:val="24"/>
        </w:rPr>
      </w:pPr>
      <w:r w:rsidRPr="00B575C4">
        <w:rPr>
          <w:szCs w:val="24"/>
        </w:rPr>
        <w:t>Distribuir cópia do Plano às partes envolvidas.</w:t>
      </w:r>
    </w:p>
    <w:p w:rsidR="00792126" w:rsidRPr="00B575C4" w:rsidRDefault="00792126" w:rsidP="00792126">
      <w:pPr>
        <w:spacing w:after="200" w:line="276" w:lineRule="auto"/>
        <w:ind w:left="720"/>
        <w:contextualSpacing/>
        <w:jc w:val="left"/>
        <w:rPr>
          <w:szCs w:val="24"/>
        </w:rPr>
      </w:pPr>
    </w:p>
    <w:p w:rsidR="00792126" w:rsidRPr="00B575C4" w:rsidRDefault="00792126" w:rsidP="00692C8F">
      <w:pPr>
        <w:pStyle w:val="Ttulo2"/>
      </w:pPr>
      <w:bookmarkStart w:id="449" w:name="_Toc308081412"/>
      <w:bookmarkStart w:id="450" w:name="_Toc309911266"/>
      <w:r w:rsidRPr="00B575C4">
        <w:t xml:space="preserve"> </w:t>
      </w:r>
      <w:bookmarkStart w:id="451" w:name="_Toc312171133"/>
      <w:r w:rsidRPr="00B575C4">
        <w:t xml:space="preserve">MEDIDAS PARA A ATUALIZAÇÃO DO </w:t>
      </w:r>
      <w:bookmarkEnd w:id="449"/>
      <w:r w:rsidRPr="00B575C4">
        <w:t>PLANO</w:t>
      </w:r>
      <w:bookmarkEnd w:id="450"/>
      <w:bookmarkEnd w:id="451"/>
    </w:p>
    <w:p w:rsidR="00792126" w:rsidRPr="00B575C4" w:rsidRDefault="00792126" w:rsidP="00792126">
      <w:pPr>
        <w:spacing w:line="276" w:lineRule="auto"/>
        <w:ind w:firstLine="709"/>
      </w:pPr>
      <w:r w:rsidRPr="00B575C4">
        <w:t>São medidas previstas para a atualização do Plano:</w:t>
      </w:r>
    </w:p>
    <w:p w:rsidR="00792126" w:rsidRPr="00B575C4" w:rsidRDefault="00792126" w:rsidP="003C34C5">
      <w:pPr>
        <w:numPr>
          <w:ilvl w:val="0"/>
          <w:numId w:val="63"/>
        </w:numPr>
        <w:spacing w:after="0" w:line="240" w:lineRule="auto"/>
        <w:contextualSpacing/>
        <w:jc w:val="left"/>
        <w:rPr>
          <w:szCs w:val="24"/>
        </w:rPr>
      </w:pPr>
      <w:r w:rsidRPr="00B575C4">
        <w:rPr>
          <w:szCs w:val="24"/>
        </w:rPr>
        <w:t>Análise crítica de resultados das ações desenvolvidas;</w:t>
      </w:r>
    </w:p>
    <w:p w:rsidR="00792126" w:rsidRPr="00B575C4" w:rsidRDefault="00792126" w:rsidP="00792126">
      <w:pPr>
        <w:spacing w:after="0" w:line="240" w:lineRule="auto"/>
        <w:ind w:left="720"/>
        <w:contextualSpacing/>
        <w:jc w:val="left"/>
        <w:rPr>
          <w:szCs w:val="24"/>
        </w:rPr>
      </w:pPr>
    </w:p>
    <w:p w:rsidR="00792126" w:rsidRPr="00B575C4" w:rsidRDefault="00792126" w:rsidP="003C34C5">
      <w:pPr>
        <w:numPr>
          <w:ilvl w:val="0"/>
          <w:numId w:val="63"/>
        </w:numPr>
        <w:spacing w:after="0" w:line="240" w:lineRule="auto"/>
        <w:contextualSpacing/>
        <w:jc w:val="left"/>
        <w:rPr>
          <w:szCs w:val="24"/>
        </w:rPr>
      </w:pPr>
      <w:r w:rsidRPr="00B575C4">
        <w:rPr>
          <w:szCs w:val="24"/>
        </w:rPr>
        <w:t>Adequação de procedimentos com base nos resultados da análise crítica;</w:t>
      </w:r>
    </w:p>
    <w:p w:rsidR="00792126" w:rsidRPr="00B575C4" w:rsidRDefault="00792126" w:rsidP="00792126">
      <w:pPr>
        <w:spacing w:after="0" w:line="240" w:lineRule="auto"/>
        <w:ind w:left="720"/>
        <w:contextualSpacing/>
        <w:jc w:val="left"/>
        <w:rPr>
          <w:szCs w:val="24"/>
        </w:rPr>
      </w:pPr>
    </w:p>
    <w:p w:rsidR="00792126" w:rsidRPr="00B575C4" w:rsidRDefault="00792126" w:rsidP="003C34C5">
      <w:pPr>
        <w:numPr>
          <w:ilvl w:val="0"/>
          <w:numId w:val="63"/>
        </w:numPr>
        <w:spacing w:after="0" w:line="240" w:lineRule="auto"/>
        <w:contextualSpacing/>
        <w:jc w:val="left"/>
        <w:rPr>
          <w:szCs w:val="24"/>
        </w:rPr>
      </w:pPr>
      <w:r w:rsidRPr="00B575C4">
        <w:rPr>
          <w:szCs w:val="24"/>
        </w:rPr>
        <w:t>Registro de Revisões;</w:t>
      </w:r>
    </w:p>
    <w:p w:rsidR="00792126" w:rsidRPr="00B575C4" w:rsidRDefault="00792126" w:rsidP="00792126">
      <w:pPr>
        <w:spacing w:after="0" w:line="240" w:lineRule="auto"/>
        <w:ind w:left="720"/>
        <w:contextualSpacing/>
        <w:jc w:val="left"/>
        <w:rPr>
          <w:szCs w:val="24"/>
        </w:rPr>
      </w:pPr>
    </w:p>
    <w:p w:rsidR="00792126" w:rsidRPr="00B575C4" w:rsidRDefault="00792126" w:rsidP="003C34C5">
      <w:pPr>
        <w:numPr>
          <w:ilvl w:val="0"/>
          <w:numId w:val="63"/>
        </w:numPr>
        <w:spacing w:after="0" w:line="240" w:lineRule="auto"/>
        <w:contextualSpacing/>
        <w:jc w:val="left"/>
        <w:rPr>
          <w:szCs w:val="24"/>
        </w:rPr>
      </w:pPr>
      <w:r w:rsidRPr="00B575C4">
        <w:rPr>
          <w:szCs w:val="24"/>
        </w:rPr>
        <w:t>Atualização e distribuição às partes envolvidas, com substituição da versão anterior.</w:t>
      </w:r>
    </w:p>
    <w:p w:rsidR="00792126" w:rsidRPr="00B575C4" w:rsidRDefault="00792126" w:rsidP="00792126">
      <w:pPr>
        <w:spacing w:after="200" w:line="276" w:lineRule="auto"/>
        <w:ind w:left="720"/>
        <w:contextualSpacing/>
        <w:jc w:val="left"/>
        <w:rPr>
          <w:szCs w:val="24"/>
        </w:rPr>
      </w:pPr>
    </w:p>
    <w:p w:rsidR="00792126" w:rsidRPr="00B575C4" w:rsidRDefault="00792126" w:rsidP="00792126">
      <w:pPr>
        <w:spacing w:after="0" w:line="240" w:lineRule="auto"/>
        <w:ind w:left="720"/>
        <w:contextualSpacing/>
        <w:jc w:val="left"/>
        <w:rPr>
          <w:szCs w:val="24"/>
        </w:rPr>
      </w:pPr>
    </w:p>
    <w:p w:rsidR="00792126" w:rsidRPr="00B575C4" w:rsidRDefault="00792126" w:rsidP="00792126">
      <w:r w:rsidRPr="00B575C4">
        <w:t xml:space="preserve">A partir destas orientações a administração municipal através de pessoal designado para a finalidade específica de coordenar o Plano poderá estabelecer um </w:t>
      </w:r>
      <w:r w:rsidRPr="00B575C4">
        <w:lastRenderedPageBreak/>
        <w:t>planejamento de forma a consolidar e disponibilizar uma importante ferramenta para auxílio em condições adversas dos serviços de saneamento básico.</w:t>
      </w:r>
    </w:p>
    <w:p w:rsidR="00792126" w:rsidRPr="00B575C4" w:rsidRDefault="00792126" w:rsidP="00692C8F">
      <w:pPr>
        <w:pStyle w:val="Ttulo2"/>
      </w:pPr>
      <w:bookmarkStart w:id="452" w:name="_Toc309911267"/>
      <w:r w:rsidRPr="00B575C4">
        <w:t xml:space="preserve"> </w:t>
      </w:r>
      <w:bookmarkStart w:id="453" w:name="_Toc312171134"/>
      <w:r w:rsidRPr="00B575C4">
        <w:t>ESTABELECIMENTO DE PLANOS DE RACIONAMENTO E AUMENTO DE DEMANDA TEMPORÁRIA</w:t>
      </w:r>
      <w:bookmarkEnd w:id="452"/>
      <w:bookmarkEnd w:id="453"/>
    </w:p>
    <w:p w:rsidR="00792126" w:rsidRPr="00B575C4" w:rsidRDefault="00792126" w:rsidP="00792126">
      <w:r w:rsidRPr="00B575C4">
        <w:t>A administração municipal através da sua autarquia ou da empresa concessionária terá que ter disponível, os instrumentos necessários para o atendimento dessas situações de contingências. Para novos tipos de ocorrências que porventura venham a surgir, a Concessionária deverá promover a elaboração de novos planos de atuação em comum acordo com o município.</w:t>
      </w:r>
    </w:p>
    <w:p w:rsidR="00792126" w:rsidRPr="00B575C4" w:rsidRDefault="00792126" w:rsidP="00792126">
      <w:r w:rsidRPr="00B575C4">
        <w:t xml:space="preserve">É responsabilidade da administração municipal, através da sua autarquia ou da empresa concessionária controlar a qualidade da água tratada e garantir o padrão de </w:t>
      </w:r>
      <w:proofErr w:type="spellStart"/>
      <w:r w:rsidRPr="00B575C4">
        <w:t>potabilidade</w:t>
      </w:r>
      <w:proofErr w:type="spellEnd"/>
      <w:r w:rsidRPr="00B575C4">
        <w:t xml:space="preserve"> até o consumidor, bem como a coleta do esgoto doméstico e seu tratamento correto.</w:t>
      </w:r>
    </w:p>
    <w:p w:rsidR="00792126" w:rsidRPr="00B575C4" w:rsidRDefault="00792126" w:rsidP="00792126">
      <w:r w:rsidRPr="00B575C4">
        <w:t xml:space="preserve">Dessa forma, a mesma deverá </w:t>
      </w:r>
      <w:proofErr w:type="gramStart"/>
      <w:r w:rsidRPr="00B575C4">
        <w:t>implementar</w:t>
      </w:r>
      <w:proofErr w:type="gramEnd"/>
      <w:r w:rsidRPr="00B575C4">
        <w:t xml:space="preserve"> procedimentos que garantam esta qualidade, principalmente após a execução de reparos e outros serviços na rede. Isso também deve acontecer nas atividades de controle do escoamento das águas pluviais e no sistema de coleta e destinação final de resíduos sólidos de responsabilidade da Prefeitura Municipal.</w:t>
      </w:r>
    </w:p>
    <w:p w:rsidR="00792126" w:rsidRPr="00B575C4" w:rsidRDefault="00792126" w:rsidP="00792126">
      <w:r w:rsidRPr="00B575C4">
        <w:t>Abaixo serão elencadas as ações necessárias para o racionamento de água e para o aumento temporário dos serviços de saneamento para o município.</w:t>
      </w:r>
    </w:p>
    <w:p w:rsidR="00792126" w:rsidRPr="00B575C4" w:rsidRDefault="00792126" w:rsidP="00692C8F">
      <w:pPr>
        <w:pStyle w:val="Ttulo3"/>
        <w:rPr>
          <w:rFonts w:eastAsia="Calibri"/>
        </w:rPr>
      </w:pPr>
      <w:bookmarkStart w:id="454" w:name="_Toc309911268"/>
      <w:bookmarkStart w:id="455" w:name="_Toc312171135"/>
      <w:r w:rsidRPr="00B575C4">
        <w:rPr>
          <w:rFonts w:eastAsia="Calibri"/>
        </w:rPr>
        <w:t>Ações para Racionamento e Aumento de Demanda para o Sistema de Abastecimento de água</w:t>
      </w:r>
      <w:bookmarkEnd w:id="454"/>
      <w:bookmarkEnd w:id="455"/>
    </w:p>
    <w:p w:rsidR="00792126" w:rsidRPr="00B575C4" w:rsidRDefault="00792126" w:rsidP="00792126">
      <w:r w:rsidRPr="00B575C4">
        <w:t>Na sequência seguem as ações para situações de racionamento e aumento da demanda temporária de água.</w:t>
      </w:r>
    </w:p>
    <w:p w:rsidR="00792126" w:rsidRDefault="00792126" w:rsidP="00792126"/>
    <w:p w:rsidR="0051597E" w:rsidRPr="00B575C4" w:rsidRDefault="0051597E" w:rsidP="00792126"/>
    <w:p w:rsidR="00792126" w:rsidRPr="00B575C4" w:rsidRDefault="00792126" w:rsidP="00692C8F">
      <w:pPr>
        <w:pStyle w:val="Ttulo4"/>
      </w:pPr>
      <w:bookmarkStart w:id="456" w:name="_Toc309911269"/>
      <w:bookmarkStart w:id="457" w:name="_Toc312171136"/>
      <w:r w:rsidRPr="00B575C4">
        <w:lastRenderedPageBreak/>
        <w:t>Ações para racionamento</w:t>
      </w:r>
      <w:bookmarkEnd w:id="456"/>
      <w:bookmarkEnd w:id="457"/>
    </w:p>
    <w:p w:rsidR="00792126" w:rsidRPr="00B575C4" w:rsidRDefault="00792126" w:rsidP="00792126">
      <w:pPr>
        <w:spacing w:after="200" w:line="276" w:lineRule="auto"/>
        <w:ind w:left="1134"/>
        <w:contextualSpacing/>
        <w:jc w:val="left"/>
        <w:rPr>
          <w:i/>
          <w:szCs w:val="24"/>
          <w:u w:val="single"/>
          <w:lang w:eastAsia="pt-BR"/>
        </w:rPr>
      </w:pPr>
    </w:p>
    <w:p w:rsidR="00792126" w:rsidRPr="00B575C4" w:rsidRDefault="00792126" w:rsidP="003C34C5">
      <w:pPr>
        <w:numPr>
          <w:ilvl w:val="0"/>
          <w:numId w:val="56"/>
        </w:numPr>
        <w:spacing w:after="200" w:line="276" w:lineRule="auto"/>
        <w:contextualSpacing/>
        <w:rPr>
          <w:rFonts w:eastAsia="+mn-ea"/>
          <w:szCs w:val="24"/>
          <w:lang w:eastAsia="pt-BR"/>
        </w:rPr>
      </w:pPr>
      <w:r w:rsidRPr="00B575C4">
        <w:rPr>
          <w:rFonts w:eastAsia="+mn-ea"/>
          <w:szCs w:val="24"/>
          <w:lang w:eastAsia="pt-BR"/>
        </w:rPr>
        <w:t>Divulgação na mídia principalmente por meio de rádio e jornais locais. A informação deverá chegar ao usuário em no máximo 8h após a concessionária ter detectado a falta de água nos mananciais e no sistema de abastecimento;</w:t>
      </w:r>
    </w:p>
    <w:p w:rsidR="00792126" w:rsidRPr="00B575C4" w:rsidRDefault="00792126" w:rsidP="00792126">
      <w:pPr>
        <w:spacing w:after="200" w:line="276" w:lineRule="auto"/>
        <w:ind w:left="720"/>
        <w:contextualSpacing/>
        <w:jc w:val="left"/>
        <w:rPr>
          <w:rFonts w:eastAsia="+mn-ea"/>
          <w:szCs w:val="24"/>
          <w:lang w:eastAsia="pt-BR"/>
        </w:rPr>
      </w:pPr>
    </w:p>
    <w:p w:rsidR="00792126" w:rsidRPr="00B575C4" w:rsidRDefault="00792126" w:rsidP="003C34C5">
      <w:pPr>
        <w:numPr>
          <w:ilvl w:val="0"/>
          <w:numId w:val="56"/>
        </w:numPr>
        <w:spacing w:after="200" w:line="276" w:lineRule="auto"/>
        <w:contextualSpacing/>
        <w:rPr>
          <w:rFonts w:eastAsia="+mn-ea"/>
          <w:szCs w:val="24"/>
          <w:lang w:eastAsia="pt-BR"/>
        </w:rPr>
      </w:pPr>
      <w:r w:rsidRPr="00B575C4">
        <w:rPr>
          <w:rFonts w:eastAsia="+mn-ea"/>
          <w:szCs w:val="24"/>
          <w:lang w:eastAsia="pt-BR"/>
        </w:rPr>
        <w:t>Interrupção parcial da oferta da vazão de água. Essa interrupção deverá ser comunicada aos usuários para que seja planejado o momento da ausência de água;</w:t>
      </w:r>
    </w:p>
    <w:p w:rsidR="00792126" w:rsidRPr="00B575C4" w:rsidRDefault="00792126" w:rsidP="00792126">
      <w:pPr>
        <w:spacing w:after="200" w:line="276" w:lineRule="auto"/>
        <w:contextualSpacing/>
        <w:jc w:val="left"/>
        <w:rPr>
          <w:rFonts w:eastAsia="+mn-ea"/>
          <w:szCs w:val="24"/>
          <w:lang w:eastAsia="pt-BR"/>
        </w:rPr>
      </w:pPr>
    </w:p>
    <w:p w:rsidR="00792126" w:rsidRPr="00B575C4" w:rsidRDefault="00792126" w:rsidP="003C34C5">
      <w:pPr>
        <w:numPr>
          <w:ilvl w:val="0"/>
          <w:numId w:val="56"/>
        </w:numPr>
        <w:spacing w:after="200" w:line="276" w:lineRule="auto"/>
        <w:contextualSpacing/>
        <w:rPr>
          <w:rFonts w:eastAsia="+mn-ea"/>
          <w:szCs w:val="24"/>
          <w:lang w:eastAsia="pt-BR"/>
        </w:rPr>
      </w:pPr>
      <w:r w:rsidRPr="00B575C4">
        <w:rPr>
          <w:rFonts w:eastAsia="+mn-ea"/>
          <w:szCs w:val="24"/>
          <w:lang w:eastAsia="pt-BR"/>
        </w:rPr>
        <w:t>Se por ventura o abastecimento de água não se normalize em 48h, a concessionária junto com a prefeitura municipal deverá realizar contratação de caminhão pipa para abastecimento de água em todos os locais onde o sistema não consegue atender; e</w:t>
      </w:r>
    </w:p>
    <w:p w:rsidR="00792126" w:rsidRPr="00B575C4" w:rsidRDefault="00792126" w:rsidP="00792126">
      <w:pPr>
        <w:spacing w:after="200" w:line="276" w:lineRule="auto"/>
        <w:ind w:left="720"/>
        <w:contextualSpacing/>
        <w:jc w:val="left"/>
        <w:rPr>
          <w:rFonts w:eastAsia="+mn-ea"/>
          <w:szCs w:val="24"/>
          <w:lang w:eastAsia="pt-BR"/>
        </w:rPr>
      </w:pPr>
    </w:p>
    <w:p w:rsidR="00792126" w:rsidRPr="00B575C4" w:rsidRDefault="00792126" w:rsidP="003C34C5">
      <w:pPr>
        <w:numPr>
          <w:ilvl w:val="0"/>
          <w:numId w:val="56"/>
        </w:numPr>
        <w:spacing w:after="200" w:line="276" w:lineRule="auto"/>
        <w:contextualSpacing/>
        <w:jc w:val="left"/>
        <w:rPr>
          <w:rFonts w:eastAsia="+mn-ea"/>
          <w:szCs w:val="24"/>
          <w:lang w:eastAsia="pt-BR"/>
        </w:rPr>
      </w:pPr>
      <w:r w:rsidRPr="00B575C4">
        <w:rPr>
          <w:rFonts w:eastAsia="+mn-ea"/>
          <w:szCs w:val="24"/>
          <w:lang w:eastAsia="pt-BR"/>
        </w:rPr>
        <w:t>A concessionária deverá realizar rodízio de abastecimento quando o sistema estivar operando parcialmente. Os locais não abastecidos pelo rodízio deverão ser abastecidos por caminhão pipa.</w:t>
      </w:r>
    </w:p>
    <w:p w:rsidR="00792126" w:rsidRPr="00B575C4" w:rsidRDefault="00792126" w:rsidP="00792126">
      <w:pPr>
        <w:spacing w:after="200" w:line="276" w:lineRule="auto"/>
        <w:ind w:left="720"/>
        <w:contextualSpacing/>
        <w:jc w:val="left"/>
        <w:rPr>
          <w:rFonts w:eastAsia="+mn-ea"/>
          <w:i/>
          <w:sz w:val="22"/>
          <w:szCs w:val="22"/>
        </w:rPr>
      </w:pPr>
    </w:p>
    <w:p w:rsidR="00792126" w:rsidRPr="00B575C4" w:rsidRDefault="00792126" w:rsidP="00692C8F">
      <w:pPr>
        <w:pStyle w:val="Ttulo4"/>
      </w:pPr>
      <w:bookmarkStart w:id="458" w:name="_Toc309911270"/>
      <w:r w:rsidRPr="00B575C4">
        <w:t xml:space="preserve"> </w:t>
      </w:r>
      <w:bookmarkStart w:id="459" w:name="_Toc312171137"/>
      <w:r w:rsidRPr="00B575C4">
        <w:t>Aumento da demanda temporária:</w:t>
      </w:r>
      <w:bookmarkEnd w:id="458"/>
      <w:bookmarkEnd w:id="459"/>
      <w:r w:rsidRPr="00B575C4">
        <w:t xml:space="preserve"> </w:t>
      </w:r>
    </w:p>
    <w:p w:rsidR="00792126" w:rsidRPr="00B575C4" w:rsidRDefault="00792126" w:rsidP="00792126">
      <w:pPr>
        <w:spacing w:line="276" w:lineRule="auto"/>
        <w:ind w:firstLine="709"/>
      </w:pPr>
    </w:p>
    <w:p w:rsidR="00792126" w:rsidRPr="00B575C4" w:rsidRDefault="00792126" w:rsidP="00792126">
      <w:r w:rsidRPr="00B575C4">
        <w:t>As ações serão realizadas mediante eventos que aumentem significativamente a população ou a concentração em um ponto (local) no município. Abaixo estão apresentadas as ações principais:</w:t>
      </w:r>
    </w:p>
    <w:p w:rsidR="00792126" w:rsidRPr="00B575C4" w:rsidRDefault="00792126" w:rsidP="00792126">
      <w:pPr>
        <w:spacing w:after="200" w:line="276" w:lineRule="auto"/>
        <w:ind w:left="720"/>
        <w:contextualSpacing/>
        <w:jc w:val="left"/>
        <w:rPr>
          <w:rFonts w:eastAsia="+mn-ea"/>
          <w:szCs w:val="24"/>
          <w:lang w:eastAsia="pt-BR"/>
        </w:rPr>
      </w:pPr>
    </w:p>
    <w:p w:rsidR="00792126" w:rsidRPr="00B575C4" w:rsidRDefault="00792126" w:rsidP="003C34C5">
      <w:pPr>
        <w:numPr>
          <w:ilvl w:val="0"/>
          <w:numId w:val="57"/>
        </w:numPr>
        <w:spacing w:after="200" w:line="276" w:lineRule="auto"/>
        <w:contextualSpacing/>
        <w:jc w:val="left"/>
        <w:rPr>
          <w:rFonts w:eastAsia="+mn-ea"/>
          <w:szCs w:val="24"/>
          <w:lang w:eastAsia="pt-BR"/>
        </w:rPr>
      </w:pPr>
      <w:r w:rsidRPr="00B575C4">
        <w:rPr>
          <w:rFonts w:eastAsia="+mn-ea"/>
          <w:szCs w:val="24"/>
          <w:lang w:eastAsia="pt-BR"/>
        </w:rPr>
        <w:t>Identificação de manancial alternativo para instalação rápida de ponteira de captação; ou</w:t>
      </w:r>
    </w:p>
    <w:p w:rsidR="00792126" w:rsidRPr="00B575C4" w:rsidRDefault="00792126" w:rsidP="00792126">
      <w:pPr>
        <w:spacing w:after="200" w:line="276" w:lineRule="auto"/>
        <w:ind w:left="1069"/>
        <w:contextualSpacing/>
        <w:jc w:val="left"/>
        <w:rPr>
          <w:rFonts w:eastAsia="+mn-ea"/>
          <w:szCs w:val="24"/>
          <w:lang w:eastAsia="pt-BR"/>
        </w:rPr>
      </w:pPr>
    </w:p>
    <w:p w:rsidR="00792126" w:rsidRPr="00B575C4" w:rsidRDefault="00792126" w:rsidP="003C34C5">
      <w:pPr>
        <w:numPr>
          <w:ilvl w:val="0"/>
          <w:numId w:val="57"/>
        </w:numPr>
        <w:spacing w:after="200" w:line="276" w:lineRule="auto"/>
        <w:contextualSpacing/>
        <w:jc w:val="left"/>
        <w:rPr>
          <w:rFonts w:eastAsia="+mn-ea"/>
          <w:szCs w:val="24"/>
          <w:lang w:eastAsia="pt-BR"/>
        </w:rPr>
      </w:pPr>
      <w:r w:rsidRPr="00B575C4">
        <w:rPr>
          <w:rFonts w:eastAsia="+mn-ea"/>
          <w:szCs w:val="24"/>
          <w:lang w:eastAsia="pt-BR"/>
        </w:rPr>
        <w:t>Identificação de ponto de captação de água em manancial subterrâneo;</w:t>
      </w:r>
    </w:p>
    <w:p w:rsidR="00792126" w:rsidRPr="00B575C4" w:rsidRDefault="00792126" w:rsidP="00792126">
      <w:pPr>
        <w:spacing w:after="200" w:line="276" w:lineRule="auto"/>
        <w:contextualSpacing/>
        <w:jc w:val="left"/>
        <w:rPr>
          <w:rFonts w:eastAsia="+mn-ea"/>
          <w:sz w:val="22"/>
          <w:szCs w:val="22"/>
          <w:lang w:eastAsia="pt-BR"/>
        </w:rPr>
      </w:pPr>
    </w:p>
    <w:p w:rsidR="00792126" w:rsidRPr="00B575C4" w:rsidRDefault="00792126" w:rsidP="00792126">
      <w:pPr>
        <w:spacing w:after="200"/>
        <w:contextualSpacing/>
        <w:jc w:val="left"/>
        <w:rPr>
          <w:rFonts w:eastAsia="+mn-ea"/>
          <w:szCs w:val="24"/>
          <w:lang w:eastAsia="pt-BR"/>
        </w:rPr>
      </w:pPr>
      <w:r w:rsidRPr="00B575C4">
        <w:rPr>
          <w:rFonts w:eastAsia="+mn-ea"/>
          <w:szCs w:val="24"/>
          <w:lang w:eastAsia="pt-BR"/>
        </w:rPr>
        <w:t>Nesse caso, considera-se que o sistema de tratamento de água do município terá capacidade de tratamento desse adicional. Caso contrário, a solução deve partir para os seguintes passos.</w:t>
      </w:r>
    </w:p>
    <w:p w:rsidR="00792126" w:rsidRPr="00B575C4" w:rsidRDefault="00792126" w:rsidP="00792126">
      <w:pPr>
        <w:spacing w:after="200" w:line="276" w:lineRule="auto"/>
        <w:contextualSpacing/>
        <w:jc w:val="left"/>
        <w:rPr>
          <w:rFonts w:eastAsia="+mn-ea"/>
          <w:szCs w:val="24"/>
          <w:lang w:eastAsia="pt-BR"/>
        </w:rPr>
      </w:pPr>
    </w:p>
    <w:p w:rsidR="00792126" w:rsidRPr="00B575C4" w:rsidRDefault="00792126" w:rsidP="003C34C5">
      <w:pPr>
        <w:numPr>
          <w:ilvl w:val="0"/>
          <w:numId w:val="57"/>
        </w:numPr>
        <w:spacing w:after="200" w:line="276" w:lineRule="auto"/>
        <w:contextualSpacing/>
        <w:jc w:val="left"/>
        <w:rPr>
          <w:rFonts w:eastAsia="+mn-ea"/>
          <w:szCs w:val="24"/>
          <w:lang w:eastAsia="pt-BR"/>
        </w:rPr>
      </w:pPr>
      <w:r w:rsidRPr="00B575C4">
        <w:rPr>
          <w:rFonts w:eastAsia="+mn-ea"/>
          <w:szCs w:val="24"/>
          <w:lang w:eastAsia="pt-BR"/>
        </w:rPr>
        <w:t>Contratação emergencial de empresa especializada em captação e transporte de água tratada; e</w:t>
      </w:r>
    </w:p>
    <w:p w:rsidR="00792126" w:rsidRPr="00B575C4" w:rsidRDefault="00792126" w:rsidP="00792126">
      <w:pPr>
        <w:spacing w:after="200" w:line="276" w:lineRule="auto"/>
        <w:contextualSpacing/>
        <w:jc w:val="left"/>
        <w:rPr>
          <w:rFonts w:eastAsia="+mn-ea"/>
          <w:szCs w:val="24"/>
          <w:lang w:eastAsia="pt-BR"/>
        </w:rPr>
      </w:pPr>
    </w:p>
    <w:p w:rsidR="00792126" w:rsidRPr="00B575C4" w:rsidRDefault="00792126" w:rsidP="003C34C5">
      <w:pPr>
        <w:numPr>
          <w:ilvl w:val="0"/>
          <w:numId w:val="57"/>
        </w:numPr>
        <w:spacing w:after="200" w:line="276" w:lineRule="auto"/>
        <w:contextualSpacing/>
        <w:jc w:val="left"/>
        <w:rPr>
          <w:rFonts w:eastAsia="+mn-ea"/>
          <w:szCs w:val="24"/>
          <w:lang w:eastAsia="pt-BR"/>
        </w:rPr>
      </w:pPr>
      <w:r w:rsidRPr="00B575C4">
        <w:rPr>
          <w:rFonts w:eastAsia="+mn-ea"/>
          <w:szCs w:val="24"/>
          <w:lang w:eastAsia="pt-BR"/>
        </w:rPr>
        <w:t>Deslocamento de frota de caminhões tanque;</w:t>
      </w:r>
    </w:p>
    <w:p w:rsidR="00792126" w:rsidRPr="00B575C4" w:rsidRDefault="00792126" w:rsidP="00692C8F">
      <w:pPr>
        <w:pStyle w:val="Ttulo3"/>
        <w:rPr>
          <w:rFonts w:eastAsia="Calibri"/>
        </w:rPr>
      </w:pPr>
      <w:bookmarkStart w:id="460" w:name="_Toc309911271"/>
      <w:bookmarkStart w:id="461" w:name="_Toc312171138"/>
      <w:r w:rsidRPr="00B575C4">
        <w:rPr>
          <w:rFonts w:eastAsia="Calibri"/>
        </w:rPr>
        <w:lastRenderedPageBreak/>
        <w:t>Ações para o Aumento de Demanda para o Sistema de Esgotamento Sanitário</w:t>
      </w:r>
      <w:bookmarkEnd w:id="460"/>
      <w:bookmarkEnd w:id="461"/>
    </w:p>
    <w:p w:rsidR="00792126" w:rsidRPr="00B575C4" w:rsidRDefault="00792126" w:rsidP="00792126">
      <w:r w:rsidRPr="00B575C4">
        <w:t>O aumento da demanda pode acontecer por diferentes fatores. Dentre eles destacam-se as causas mais comuns de demanda do sistema que nem sempre estão vinculados ao aumento populacional, mas sim por falha no sistema de tratamento ou por rompimento de rede. Eventos críticos podem causar transtornos à população como rompimento de rede, rompimento da Estação de Tratamento, falta de energia, dentre outros.</w:t>
      </w:r>
    </w:p>
    <w:p w:rsidR="00792126" w:rsidRPr="00B575C4" w:rsidRDefault="00792126" w:rsidP="00792126">
      <w:r w:rsidRPr="00B575C4">
        <w:t>Para todas essas causas devem ser previstas de forma urgente ações que visem suportar o aumento da concentração e de volume de efluentes. Na sequência seguem as ações para situações de aumento de demanda temporária de esgotamento sanitário.</w:t>
      </w:r>
    </w:p>
    <w:p w:rsidR="00792126" w:rsidRPr="00B575C4" w:rsidRDefault="00792126" w:rsidP="003C34C5">
      <w:pPr>
        <w:numPr>
          <w:ilvl w:val="0"/>
          <w:numId w:val="58"/>
        </w:numPr>
        <w:spacing w:after="200" w:line="276" w:lineRule="auto"/>
        <w:contextualSpacing/>
        <w:jc w:val="left"/>
        <w:rPr>
          <w:rFonts w:eastAsia="+mn-ea"/>
          <w:szCs w:val="24"/>
          <w:lang w:eastAsia="pt-BR"/>
        </w:rPr>
      </w:pPr>
      <w:r w:rsidRPr="00B575C4">
        <w:rPr>
          <w:rFonts w:eastAsia="+mn-ea"/>
          <w:szCs w:val="24"/>
          <w:lang w:eastAsia="pt-BR"/>
        </w:rPr>
        <w:t>Contratação de caminhões limpa fossa para o transporte dos efluentes a um local licenciado para que haja tratamento dos efluentes. Essa atividade deve acontecer até o momento que a causa da demanda seja resolvida. Lembrando que a empresa de coleta desse efluente também seja licenciada; e</w:t>
      </w:r>
    </w:p>
    <w:p w:rsidR="00792126" w:rsidRPr="00B575C4" w:rsidRDefault="00792126" w:rsidP="00792126">
      <w:pPr>
        <w:spacing w:after="200" w:line="276" w:lineRule="auto"/>
        <w:ind w:left="1069"/>
        <w:contextualSpacing/>
        <w:jc w:val="left"/>
        <w:rPr>
          <w:rFonts w:eastAsia="+mn-ea"/>
          <w:szCs w:val="24"/>
          <w:lang w:eastAsia="pt-BR"/>
        </w:rPr>
      </w:pPr>
    </w:p>
    <w:p w:rsidR="00792126" w:rsidRPr="00B575C4" w:rsidRDefault="00792126" w:rsidP="003C34C5">
      <w:pPr>
        <w:numPr>
          <w:ilvl w:val="0"/>
          <w:numId w:val="58"/>
        </w:numPr>
        <w:spacing w:after="200" w:line="276" w:lineRule="auto"/>
        <w:contextualSpacing/>
        <w:jc w:val="left"/>
        <w:rPr>
          <w:rFonts w:eastAsia="+mn-ea"/>
          <w:szCs w:val="24"/>
          <w:lang w:eastAsia="pt-BR"/>
        </w:rPr>
      </w:pPr>
      <w:r w:rsidRPr="00B575C4">
        <w:rPr>
          <w:rFonts w:eastAsia="+mn-ea"/>
          <w:szCs w:val="24"/>
          <w:lang w:eastAsia="pt-BR"/>
        </w:rPr>
        <w:t>Articulação política e institucional.</w:t>
      </w:r>
    </w:p>
    <w:p w:rsidR="00792126" w:rsidRPr="00B575C4" w:rsidRDefault="00792126" w:rsidP="00692C8F">
      <w:pPr>
        <w:pStyle w:val="Ttulo3"/>
        <w:rPr>
          <w:rFonts w:eastAsia="Calibri"/>
        </w:rPr>
      </w:pPr>
      <w:bookmarkStart w:id="462" w:name="_Toc309911272"/>
      <w:bookmarkStart w:id="463" w:name="_Toc312171139"/>
      <w:r w:rsidRPr="00B575C4">
        <w:rPr>
          <w:rFonts w:eastAsia="Calibri"/>
        </w:rPr>
        <w:t>Ações para o Aumento de Demanda do Sistema de Coleta e Destinação Final de Resíduos Sólidos e Limpeza Pública</w:t>
      </w:r>
      <w:bookmarkEnd w:id="462"/>
      <w:bookmarkEnd w:id="463"/>
    </w:p>
    <w:p w:rsidR="00792126" w:rsidRPr="00B575C4" w:rsidRDefault="00792126" w:rsidP="00792126">
      <w:r w:rsidRPr="00B575C4">
        <w:t>Da mesma forma que para o sistema de esgotamento sanitário, o sistema de coleta e destinação final dos resíduos sólidos na maioria das vezes tende a colapsar por falha no sistema de gestão e/ou incapacidade técnica das empresas terceirizadas para o serviço. Abaixo estão listadas as principais ações a serem tomadas para o aumento da demanda de resíduos:</w:t>
      </w:r>
    </w:p>
    <w:p w:rsidR="00792126" w:rsidRPr="00B575C4" w:rsidRDefault="00792126" w:rsidP="003C34C5">
      <w:pPr>
        <w:numPr>
          <w:ilvl w:val="0"/>
          <w:numId w:val="59"/>
        </w:numPr>
        <w:spacing w:after="200" w:line="276" w:lineRule="auto"/>
        <w:contextualSpacing/>
        <w:jc w:val="left"/>
        <w:rPr>
          <w:rFonts w:eastAsia="+mn-ea"/>
          <w:szCs w:val="24"/>
          <w:lang w:eastAsia="pt-BR"/>
        </w:rPr>
      </w:pPr>
      <w:r w:rsidRPr="00B575C4">
        <w:rPr>
          <w:rFonts w:eastAsia="+mn-ea"/>
          <w:szCs w:val="24"/>
          <w:lang w:eastAsia="pt-BR"/>
        </w:rPr>
        <w:t>Instalação de lixeiras nos bairros e nos pontos onde haverá aumento de demanda primária;</w:t>
      </w:r>
    </w:p>
    <w:p w:rsidR="00792126" w:rsidRPr="00B575C4" w:rsidRDefault="00792126" w:rsidP="00792126">
      <w:pPr>
        <w:spacing w:after="200" w:line="276" w:lineRule="auto"/>
        <w:ind w:left="993"/>
        <w:contextualSpacing/>
        <w:jc w:val="left"/>
        <w:rPr>
          <w:rFonts w:eastAsia="+mn-ea"/>
          <w:szCs w:val="24"/>
          <w:lang w:eastAsia="pt-BR"/>
        </w:rPr>
      </w:pPr>
    </w:p>
    <w:p w:rsidR="00792126" w:rsidRPr="00B575C4" w:rsidRDefault="00792126" w:rsidP="003C34C5">
      <w:pPr>
        <w:numPr>
          <w:ilvl w:val="0"/>
          <w:numId w:val="59"/>
        </w:numPr>
        <w:spacing w:after="200" w:line="276" w:lineRule="auto"/>
        <w:contextualSpacing/>
        <w:jc w:val="left"/>
        <w:rPr>
          <w:rFonts w:eastAsia="+mn-ea"/>
          <w:szCs w:val="24"/>
          <w:lang w:eastAsia="pt-BR"/>
        </w:rPr>
      </w:pPr>
      <w:r w:rsidRPr="00B575C4">
        <w:rPr>
          <w:rFonts w:eastAsia="+mn-ea"/>
          <w:szCs w:val="24"/>
          <w:lang w:eastAsia="pt-BR"/>
        </w:rPr>
        <w:t>Previsão de coleta diária e destinação dos resíduos gerados ao aterro sanitário (em condições de receber) mais próximo da área do município;</w:t>
      </w:r>
    </w:p>
    <w:p w:rsidR="00792126" w:rsidRPr="00B575C4" w:rsidRDefault="00792126" w:rsidP="003C34C5">
      <w:pPr>
        <w:numPr>
          <w:ilvl w:val="0"/>
          <w:numId w:val="59"/>
        </w:numPr>
        <w:spacing w:after="200" w:line="276" w:lineRule="auto"/>
        <w:contextualSpacing/>
        <w:jc w:val="left"/>
        <w:rPr>
          <w:rFonts w:eastAsia="+mn-ea"/>
          <w:szCs w:val="24"/>
          <w:lang w:eastAsia="pt-BR"/>
        </w:rPr>
      </w:pPr>
      <w:r w:rsidRPr="00B575C4">
        <w:rPr>
          <w:rFonts w:eastAsia="+mn-ea"/>
          <w:szCs w:val="24"/>
          <w:lang w:eastAsia="pt-BR"/>
        </w:rPr>
        <w:lastRenderedPageBreak/>
        <w:t>Deslocamento de equipe padrão ou contratação de empresa para realizar a varrição e limpeza onde haverá aumento de demanda. Essa prática deverá acontecer diariamente até que a demanda seja suprida; e</w:t>
      </w:r>
    </w:p>
    <w:p w:rsidR="00792126" w:rsidRPr="00B575C4" w:rsidRDefault="00792126" w:rsidP="00792126">
      <w:pPr>
        <w:spacing w:after="200" w:line="276" w:lineRule="auto"/>
        <w:ind w:left="993"/>
        <w:contextualSpacing/>
        <w:jc w:val="left"/>
        <w:rPr>
          <w:rFonts w:eastAsia="+mn-ea"/>
          <w:szCs w:val="24"/>
          <w:lang w:eastAsia="pt-BR"/>
        </w:rPr>
      </w:pPr>
    </w:p>
    <w:p w:rsidR="00792126" w:rsidRPr="00B575C4" w:rsidRDefault="00792126" w:rsidP="003C34C5">
      <w:pPr>
        <w:numPr>
          <w:ilvl w:val="0"/>
          <w:numId w:val="59"/>
        </w:numPr>
        <w:spacing w:after="200" w:line="276" w:lineRule="auto"/>
        <w:contextualSpacing/>
        <w:jc w:val="left"/>
        <w:rPr>
          <w:rFonts w:eastAsia="+mn-ea"/>
          <w:szCs w:val="24"/>
          <w:lang w:eastAsia="pt-BR"/>
        </w:rPr>
      </w:pPr>
      <w:r w:rsidRPr="00B575C4">
        <w:rPr>
          <w:rFonts w:eastAsia="+mn-ea"/>
          <w:szCs w:val="24"/>
          <w:lang w:eastAsia="pt-BR"/>
        </w:rPr>
        <w:t>Articulação política e institucional.</w:t>
      </w:r>
    </w:p>
    <w:p w:rsidR="00792126" w:rsidRPr="00B575C4" w:rsidRDefault="00792126" w:rsidP="00692C8F">
      <w:pPr>
        <w:pStyle w:val="Ttulo3"/>
        <w:rPr>
          <w:rFonts w:eastAsia="Calibri"/>
        </w:rPr>
      </w:pPr>
      <w:bookmarkStart w:id="464" w:name="_Toc309911273"/>
      <w:bookmarkStart w:id="465" w:name="_Toc312171140"/>
      <w:r w:rsidRPr="00B575C4">
        <w:rPr>
          <w:rFonts w:eastAsia="Calibri"/>
        </w:rPr>
        <w:t>Ações para o Aumento de Demanda do Sistema de Drenagem Pluvial Urbana</w:t>
      </w:r>
      <w:bookmarkEnd w:id="464"/>
      <w:bookmarkEnd w:id="465"/>
    </w:p>
    <w:p w:rsidR="00792126" w:rsidRPr="00B575C4" w:rsidRDefault="00792126" w:rsidP="00792126">
      <w:r w:rsidRPr="00B575C4">
        <w:t xml:space="preserve">Para suprir a demanda de uma determinada contribuição de água pluvial devem ser seguidos os seguintes passos:  </w:t>
      </w:r>
    </w:p>
    <w:p w:rsidR="00792126" w:rsidRPr="00B575C4" w:rsidRDefault="00792126" w:rsidP="003C34C5">
      <w:pPr>
        <w:numPr>
          <w:ilvl w:val="0"/>
          <w:numId w:val="60"/>
        </w:numPr>
        <w:spacing w:after="200" w:line="276" w:lineRule="auto"/>
        <w:contextualSpacing/>
        <w:jc w:val="left"/>
        <w:rPr>
          <w:rFonts w:eastAsia="+mn-ea"/>
          <w:szCs w:val="24"/>
          <w:lang w:eastAsia="pt-BR"/>
        </w:rPr>
      </w:pPr>
      <w:r w:rsidRPr="00B575C4">
        <w:rPr>
          <w:rFonts w:eastAsia="+mn-ea"/>
          <w:szCs w:val="24"/>
          <w:lang w:eastAsia="pt-BR"/>
        </w:rPr>
        <w:t>Realização de Projeto Executivo de drenagem pluvial do local de aumento da demanda;</w:t>
      </w:r>
    </w:p>
    <w:p w:rsidR="00792126" w:rsidRPr="00B575C4" w:rsidRDefault="00792126" w:rsidP="00792126">
      <w:pPr>
        <w:spacing w:after="200" w:line="276" w:lineRule="auto"/>
        <w:ind w:left="1069"/>
        <w:contextualSpacing/>
        <w:jc w:val="left"/>
        <w:rPr>
          <w:rFonts w:eastAsia="+mn-ea"/>
          <w:szCs w:val="24"/>
          <w:lang w:eastAsia="pt-BR"/>
        </w:rPr>
      </w:pPr>
    </w:p>
    <w:p w:rsidR="00792126" w:rsidRPr="00B575C4" w:rsidRDefault="00792126" w:rsidP="003C34C5">
      <w:pPr>
        <w:numPr>
          <w:ilvl w:val="0"/>
          <w:numId w:val="60"/>
        </w:numPr>
        <w:spacing w:after="200" w:line="276" w:lineRule="auto"/>
        <w:contextualSpacing/>
        <w:jc w:val="left"/>
        <w:rPr>
          <w:rFonts w:eastAsia="+mn-ea"/>
          <w:szCs w:val="24"/>
          <w:lang w:eastAsia="pt-BR"/>
        </w:rPr>
      </w:pPr>
      <w:r w:rsidRPr="00B575C4">
        <w:rPr>
          <w:rFonts w:eastAsia="+mn-ea"/>
          <w:szCs w:val="24"/>
          <w:lang w:eastAsia="pt-BR"/>
        </w:rPr>
        <w:t>Contratação de caráter emergencial de empresa executora do serviço; e</w:t>
      </w:r>
    </w:p>
    <w:p w:rsidR="00792126" w:rsidRPr="00B575C4" w:rsidRDefault="00792126" w:rsidP="00792126">
      <w:pPr>
        <w:spacing w:after="200" w:line="276" w:lineRule="auto"/>
        <w:ind w:left="993"/>
        <w:contextualSpacing/>
        <w:jc w:val="left"/>
        <w:rPr>
          <w:rFonts w:eastAsia="+mn-ea"/>
          <w:szCs w:val="24"/>
          <w:lang w:eastAsia="pt-BR"/>
        </w:rPr>
      </w:pPr>
    </w:p>
    <w:p w:rsidR="00792126" w:rsidRPr="00B575C4" w:rsidRDefault="00792126" w:rsidP="003C34C5">
      <w:pPr>
        <w:numPr>
          <w:ilvl w:val="0"/>
          <w:numId w:val="60"/>
        </w:numPr>
        <w:spacing w:after="200" w:line="276" w:lineRule="auto"/>
        <w:contextualSpacing/>
        <w:jc w:val="left"/>
        <w:rPr>
          <w:rFonts w:eastAsia="+mn-ea"/>
          <w:szCs w:val="24"/>
          <w:lang w:eastAsia="pt-BR"/>
        </w:rPr>
      </w:pPr>
      <w:r w:rsidRPr="00B575C4">
        <w:rPr>
          <w:rFonts w:eastAsia="+mn-ea"/>
          <w:szCs w:val="24"/>
          <w:lang w:eastAsia="pt-BR"/>
        </w:rPr>
        <w:t>Articulação política e institucional.</w:t>
      </w:r>
    </w:p>
    <w:p w:rsidR="00792126" w:rsidRPr="00B575C4" w:rsidRDefault="00792126" w:rsidP="00692C8F">
      <w:pPr>
        <w:pStyle w:val="Ttulo2"/>
      </w:pPr>
      <w:bookmarkStart w:id="466" w:name="_Toc309911274"/>
      <w:bookmarkStart w:id="467" w:name="_Toc312171141"/>
      <w:r w:rsidRPr="00B575C4">
        <w:t>PLANOS DE AÇÃO PARA EVENTOS CRÍTICOS</w:t>
      </w:r>
      <w:bookmarkEnd w:id="466"/>
      <w:bookmarkEnd w:id="467"/>
    </w:p>
    <w:p w:rsidR="00792126" w:rsidRPr="00B575C4" w:rsidRDefault="00792126" w:rsidP="00792126">
      <w:r w:rsidRPr="00B575C4">
        <w:t xml:space="preserve">No Plano Municipal de Saneamento Básico devem ser previstas ações para lidar com eventuais emergências ou contingências que possam interromper a prestação dos serviços de abastecimento de água, tratamento de esgoto, coleta dos resíduos e da drenagem urbana. Entende-se como </w:t>
      </w:r>
      <w:r w:rsidRPr="00B575C4">
        <w:rPr>
          <w:b/>
        </w:rPr>
        <w:t>emergencial</w:t>
      </w:r>
      <w:r w:rsidRPr="00B575C4">
        <w:t xml:space="preserve"> o evento perigoso, que leva a uma situação crítica, incidental ou urgente. A </w:t>
      </w:r>
      <w:r w:rsidRPr="00B575C4">
        <w:rPr>
          <w:b/>
        </w:rPr>
        <w:t>contingência,</w:t>
      </w:r>
      <w:r w:rsidRPr="00B575C4">
        <w:t xml:space="preserve"> por sua vez, é aquilo que pode ou não suceder, a incerteza, a eventualidade.</w:t>
      </w:r>
    </w:p>
    <w:p w:rsidR="00792126" w:rsidRPr="00B575C4" w:rsidRDefault="00792126" w:rsidP="00692C8F">
      <w:pPr>
        <w:pStyle w:val="Ttulo3"/>
        <w:rPr>
          <w:rFonts w:eastAsia="Calibri"/>
        </w:rPr>
      </w:pPr>
      <w:bookmarkStart w:id="468" w:name="_Toc309911275"/>
      <w:bookmarkStart w:id="469" w:name="_Toc312171142"/>
      <w:r w:rsidRPr="00B575C4">
        <w:rPr>
          <w:rFonts w:eastAsia="Calibri"/>
        </w:rPr>
        <w:t>Ações de emergências e contingências para os eventos críticos vinculados ao abastecimento de água</w:t>
      </w:r>
      <w:bookmarkEnd w:id="468"/>
      <w:bookmarkEnd w:id="469"/>
    </w:p>
    <w:p w:rsidR="00792126" w:rsidRPr="00B575C4" w:rsidRDefault="00792126" w:rsidP="00792126">
      <w:r w:rsidRPr="00B575C4">
        <w:t xml:space="preserve">Os eventos críticos podem causar problemas </w:t>
      </w:r>
      <w:proofErr w:type="gramStart"/>
      <w:r w:rsidRPr="00B575C4">
        <w:t>a</w:t>
      </w:r>
      <w:proofErr w:type="gramEnd"/>
      <w:r w:rsidRPr="00B575C4">
        <w:t xml:space="preserve"> ordem pública quando interferem no sistema de abastecimento de água. Em caso de paralisação do serviço de fornecimento de água potável por inundação excepcional, estiagem severa, acidente </w:t>
      </w:r>
      <w:r w:rsidRPr="00B575C4">
        <w:lastRenderedPageBreak/>
        <w:t xml:space="preserve">por poluição na captação de água bruta, dentre outros eventos críticos, estima se que os reservatórios devam suprir a necessidade em condições normais de abastecimento por aproximadamente 12 horas. </w:t>
      </w:r>
    </w:p>
    <w:p w:rsidR="00792126" w:rsidRPr="00B575C4" w:rsidRDefault="00792126" w:rsidP="00792126">
      <w:r w:rsidRPr="00B575C4">
        <w:t>Logo, ainda dentro deste período o município deve decretar estado de calamidade pública, sendo que a defesa civil deve acionar caminhões pipa de municípios vizinhos privilegiando-se os usuários mais sensíveis, como hospitais e asilos, além de usuários com menores possibilidades de conseguir atender suas próprias necessidades conforme descrito nos itens anteriores.</w:t>
      </w:r>
    </w:p>
    <w:p w:rsidR="00792126" w:rsidRPr="00B575C4" w:rsidRDefault="00792126" w:rsidP="00792126">
      <w:r w:rsidRPr="00B575C4">
        <w:t>Também devem ser previstas ações emergenciais de comunicação e aviso à população, informando, se possível, o período estimado de paralisação e racionamento quando o tempo exceder a 12 horas. (</w:t>
      </w:r>
      <w:fldSimple w:instr=" REF _Ref309205107 \h  \* MERGEFORMAT ">
        <w:r w:rsidR="00401178" w:rsidRPr="00B575C4">
          <w:t xml:space="preserve">Tabela </w:t>
        </w:r>
        <w:r w:rsidR="00401178">
          <w:rPr>
            <w:noProof/>
          </w:rPr>
          <w:t>32</w:t>
        </w:r>
      </w:fldSimple>
      <w:r w:rsidRPr="00B575C4">
        <w:t xml:space="preserve">). </w:t>
      </w:r>
    </w:p>
    <w:p w:rsidR="00792126" w:rsidRPr="00B575C4" w:rsidRDefault="00792126" w:rsidP="003C34C5">
      <w:pPr>
        <w:pStyle w:val="tabelasuperior"/>
      </w:pPr>
      <w:bookmarkStart w:id="470" w:name="_Ref309205107"/>
      <w:bookmarkStart w:id="471" w:name="_Toc309915141"/>
      <w:bookmarkStart w:id="472" w:name="_Toc312170891"/>
      <w:r w:rsidRPr="00B575C4">
        <w:t xml:space="preserve">Tabela </w:t>
      </w:r>
      <w:r w:rsidR="00B158DE" w:rsidRPr="00B575C4">
        <w:fldChar w:fldCharType="begin"/>
      </w:r>
      <w:r w:rsidRPr="00B575C4">
        <w:instrText xml:space="preserve"> SEQ Tabela \* ARABIC </w:instrText>
      </w:r>
      <w:r w:rsidR="00B158DE" w:rsidRPr="00B575C4">
        <w:fldChar w:fldCharType="separate"/>
      </w:r>
      <w:r w:rsidR="00401178">
        <w:rPr>
          <w:noProof/>
        </w:rPr>
        <w:t>32</w:t>
      </w:r>
      <w:r w:rsidR="00B158DE" w:rsidRPr="00B575C4">
        <w:fldChar w:fldCharType="end"/>
      </w:r>
      <w:bookmarkEnd w:id="470"/>
      <w:r w:rsidRPr="00B575C4">
        <w:t>: Ações de emergências e contingências para eventos críticos relacionados ao abastecimento de água</w:t>
      </w:r>
      <w:bookmarkEnd w:id="471"/>
      <w:bookmarkEnd w:id="472"/>
      <w:r w:rsidRPr="00B575C4">
        <w:t xml:space="preserve"> </w:t>
      </w:r>
    </w:p>
    <w:tbl>
      <w:tblPr>
        <w:tblW w:w="8593" w:type="dxa"/>
        <w:jc w:val="center"/>
        <w:tblInd w:w="561" w:type="dxa"/>
        <w:tblCellMar>
          <w:left w:w="70" w:type="dxa"/>
          <w:right w:w="70" w:type="dxa"/>
        </w:tblCellMar>
        <w:tblLook w:val="04A0"/>
      </w:tblPr>
      <w:tblGrid>
        <w:gridCol w:w="1574"/>
        <w:gridCol w:w="1200"/>
        <w:gridCol w:w="1485"/>
        <w:gridCol w:w="1800"/>
        <w:gridCol w:w="1660"/>
        <w:gridCol w:w="874"/>
      </w:tblGrid>
      <w:tr w:rsidR="00792126" w:rsidRPr="00B575C4" w:rsidTr="008D1F16">
        <w:trPr>
          <w:trHeight w:val="615"/>
          <w:jc w:val="center"/>
        </w:trPr>
        <w:tc>
          <w:tcPr>
            <w:tcW w:w="1574" w:type="dxa"/>
            <w:tcBorders>
              <w:top w:val="single" w:sz="8" w:space="0" w:color="auto"/>
              <w:left w:val="nil"/>
              <w:bottom w:val="single" w:sz="8" w:space="0" w:color="auto"/>
              <w:right w:val="single" w:sz="8" w:space="0" w:color="auto"/>
            </w:tcBorders>
            <w:shd w:val="clear" w:color="auto" w:fill="95B3D7"/>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Local/Evento Crítico</w:t>
            </w:r>
          </w:p>
        </w:tc>
        <w:tc>
          <w:tcPr>
            <w:tcW w:w="1200" w:type="dxa"/>
            <w:tcBorders>
              <w:top w:val="single" w:sz="8" w:space="0" w:color="auto"/>
              <w:left w:val="nil"/>
              <w:bottom w:val="single" w:sz="8" w:space="0" w:color="auto"/>
              <w:right w:val="single" w:sz="4" w:space="0" w:color="auto"/>
            </w:tcBorders>
            <w:shd w:val="clear" w:color="auto" w:fill="95B3D7"/>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Estiagem</w:t>
            </w:r>
          </w:p>
        </w:tc>
        <w:tc>
          <w:tcPr>
            <w:tcW w:w="1485" w:type="dxa"/>
            <w:tcBorders>
              <w:top w:val="single" w:sz="8" w:space="0" w:color="auto"/>
              <w:left w:val="nil"/>
              <w:bottom w:val="single" w:sz="8" w:space="0" w:color="auto"/>
              <w:right w:val="single" w:sz="4" w:space="0" w:color="auto"/>
            </w:tcBorders>
            <w:shd w:val="clear" w:color="auto" w:fill="95B3D7"/>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Rompimento</w:t>
            </w:r>
          </w:p>
        </w:tc>
        <w:tc>
          <w:tcPr>
            <w:tcW w:w="1800" w:type="dxa"/>
            <w:tcBorders>
              <w:top w:val="single" w:sz="8" w:space="0" w:color="auto"/>
              <w:left w:val="nil"/>
              <w:bottom w:val="single" w:sz="8" w:space="0" w:color="auto"/>
              <w:right w:val="single" w:sz="4" w:space="0" w:color="auto"/>
            </w:tcBorders>
            <w:shd w:val="clear" w:color="auto" w:fill="95B3D7"/>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Interrupção no Bombeamento</w:t>
            </w:r>
          </w:p>
        </w:tc>
        <w:tc>
          <w:tcPr>
            <w:tcW w:w="1660" w:type="dxa"/>
            <w:tcBorders>
              <w:top w:val="single" w:sz="8" w:space="0" w:color="auto"/>
              <w:left w:val="nil"/>
              <w:bottom w:val="single" w:sz="8" w:space="0" w:color="auto"/>
              <w:right w:val="single" w:sz="4" w:space="0" w:color="auto"/>
            </w:tcBorders>
            <w:shd w:val="clear" w:color="auto" w:fill="95B3D7"/>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Contaminação</w:t>
            </w:r>
          </w:p>
        </w:tc>
        <w:tc>
          <w:tcPr>
            <w:tcW w:w="874" w:type="dxa"/>
            <w:tcBorders>
              <w:top w:val="single" w:sz="8" w:space="0" w:color="auto"/>
              <w:left w:val="nil"/>
              <w:bottom w:val="single" w:sz="8" w:space="0" w:color="auto"/>
              <w:right w:val="nil"/>
            </w:tcBorders>
            <w:shd w:val="clear" w:color="auto" w:fill="95B3D7"/>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Falta de Energia</w:t>
            </w:r>
          </w:p>
        </w:tc>
      </w:tr>
      <w:tr w:rsidR="00792126" w:rsidRPr="00B575C4" w:rsidTr="008D1F16">
        <w:trPr>
          <w:trHeight w:val="300"/>
          <w:jc w:val="center"/>
        </w:trPr>
        <w:tc>
          <w:tcPr>
            <w:tcW w:w="1574"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Captação</w:t>
            </w:r>
          </w:p>
        </w:tc>
        <w:tc>
          <w:tcPr>
            <w:tcW w:w="12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r w:rsidRPr="00B575C4">
              <w:rPr>
                <w:color w:val="000000"/>
                <w:sz w:val="20"/>
                <w:szCs w:val="20"/>
              </w:rPr>
              <w:t>1, 4 e 5</w:t>
            </w:r>
          </w:p>
        </w:tc>
        <w:tc>
          <w:tcPr>
            <w:tcW w:w="1485"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8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roofErr w:type="gramStart"/>
            <w:r w:rsidRPr="00B575C4">
              <w:rPr>
                <w:color w:val="000000"/>
                <w:sz w:val="20"/>
                <w:szCs w:val="20"/>
              </w:rPr>
              <w:t>4</w:t>
            </w:r>
            <w:proofErr w:type="gramEnd"/>
            <w:r w:rsidRPr="00B575C4">
              <w:rPr>
                <w:color w:val="000000"/>
                <w:sz w:val="20"/>
                <w:szCs w:val="20"/>
              </w:rPr>
              <w:t xml:space="preserve"> e 5</w:t>
            </w:r>
          </w:p>
        </w:tc>
        <w:tc>
          <w:tcPr>
            <w:tcW w:w="166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r w:rsidRPr="00B575C4">
              <w:rPr>
                <w:color w:val="000000"/>
                <w:sz w:val="20"/>
                <w:szCs w:val="20"/>
              </w:rPr>
              <w:t>3, 5 e 6</w:t>
            </w:r>
          </w:p>
        </w:tc>
        <w:tc>
          <w:tcPr>
            <w:tcW w:w="874" w:type="dxa"/>
            <w:tcBorders>
              <w:top w:val="nil"/>
              <w:left w:val="nil"/>
              <w:bottom w:val="single" w:sz="4" w:space="0" w:color="auto"/>
              <w:right w:val="nil"/>
            </w:tcBorders>
            <w:vAlign w:val="center"/>
            <w:hideMark/>
          </w:tcPr>
          <w:p w:rsidR="00792126" w:rsidRPr="00B575C4" w:rsidRDefault="00792126" w:rsidP="00792126">
            <w:pPr>
              <w:spacing w:line="276" w:lineRule="auto"/>
              <w:jc w:val="center"/>
              <w:rPr>
                <w:color w:val="000000"/>
                <w:sz w:val="20"/>
                <w:szCs w:val="20"/>
              </w:rPr>
            </w:pPr>
            <w:proofErr w:type="gramStart"/>
            <w:r w:rsidRPr="00B575C4">
              <w:rPr>
                <w:color w:val="000000"/>
                <w:sz w:val="20"/>
                <w:szCs w:val="20"/>
              </w:rPr>
              <w:t>4</w:t>
            </w:r>
            <w:proofErr w:type="gramEnd"/>
          </w:p>
        </w:tc>
      </w:tr>
      <w:tr w:rsidR="00792126" w:rsidRPr="00B575C4" w:rsidTr="008D1F16">
        <w:trPr>
          <w:trHeight w:val="600"/>
          <w:jc w:val="center"/>
        </w:trPr>
        <w:tc>
          <w:tcPr>
            <w:tcW w:w="1574"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Recalque de água Bruta</w:t>
            </w:r>
          </w:p>
        </w:tc>
        <w:tc>
          <w:tcPr>
            <w:tcW w:w="12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485"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8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r w:rsidRPr="00B575C4">
              <w:rPr>
                <w:color w:val="000000"/>
                <w:sz w:val="20"/>
                <w:szCs w:val="20"/>
              </w:rPr>
              <w:t>1, 4 e 5</w:t>
            </w:r>
          </w:p>
        </w:tc>
        <w:tc>
          <w:tcPr>
            <w:tcW w:w="166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r w:rsidRPr="00B575C4">
              <w:rPr>
                <w:color w:val="000000"/>
                <w:sz w:val="20"/>
                <w:szCs w:val="20"/>
              </w:rPr>
              <w:t>3, 5 e 6</w:t>
            </w:r>
          </w:p>
        </w:tc>
        <w:tc>
          <w:tcPr>
            <w:tcW w:w="874" w:type="dxa"/>
            <w:tcBorders>
              <w:top w:val="nil"/>
              <w:left w:val="nil"/>
              <w:bottom w:val="single" w:sz="4" w:space="0" w:color="auto"/>
              <w:right w:val="nil"/>
            </w:tcBorders>
            <w:vAlign w:val="center"/>
            <w:hideMark/>
          </w:tcPr>
          <w:p w:rsidR="00792126" w:rsidRPr="00B575C4" w:rsidRDefault="00792126" w:rsidP="00792126">
            <w:pPr>
              <w:spacing w:line="276" w:lineRule="auto"/>
              <w:jc w:val="center"/>
              <w:rPr>
                <w:color w:val="000000"/>
                <w:sz w:val="20"/>
                <w:szCs w:val="20"/>
              </w:rPr>
            </w:pPr>
            <w:proofErr w:type="gramStart"/>
            <w:r w:rsidRPr="00B575C4">
              <w:rPr>
                <w:color w:val="000000"/>
                <w:sz w:val="20"/>
                <w:szCs w:val="20"/>
              </w:rPr>
              <w:t>4</w:t>
            </w:r>
            <w:proofErr w:type="gramEnd"/>
          </w:p>
        </w:tc>
      </w:tr>
      <w:tr w:rsidR="00792126" w:rsidRPr="00B575C4" w:rsidTr="008D1F16">
        <w:trPr>
          <w:trHeight w:val="600"/>
          <w:jc w:val="center"/>
        </w:trPr>
        <w:tc>
          <w:tcPr>
            <w:tcW w:w="1574"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Estação de Tratamento de Água</w:t>
            </w:r>
          </w:p>
        </w:tc>
        <w:tc>
          <w:tcPr>
            <w:tcW w:w="12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485"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8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66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r w:rsidRPr="00B575C4">
              <w:rPr>
                <w:color w:val="000000"/>
                <w:sz w:val="20"/>
                <w:szCs w:val="20"/>
              </w:rPr>
              <w:t>3, 5 e 6</w:t>
            </w:r>
          </w:p>
        </w:tc>
        <w:tc>
          <w:tcPr>
            <w:tcW w:w="874" w:type="dxa"/>
            <w:tcBorders>
              <w:top w:val="nil"/>
              <w:left w:val="nil"/>
              <w:bottom w:val="single" w:sz="4" w:space="0" w:color="auto"/>
              <w:right w:val="nil"/>
            </w:tcBorders>
            <w:vAlign w:val="center"/>
            <w:hideMark/>
          </w:tcPr>
          <w:p w:rsidR="00792126" w:rsidRPr="00B575C4" w:rsidRDefault="00792126" w:rsidP="00792126">
            <w:pPr>
              <w:spacing w:line="276" w:lineRule="auto"/>
              <w:jc w:val="center"/>
              <w:rPr>
                <w:color w:val="000000"/>
                <w:sz w:val="20"/>
                <w:szCs w:val="20"/>
              </w:rPr>
            </w:pPr>
            <w:proofErr w:type="gramStart"/>
            <w:r w:rsidRPr="00B575C4">
              <w:rPr>
                <w:color w:val="000000"/>
                <w:sz w:val="20"/>
                <w:szCs w:val="20"/>
              </w:rPr>
              <w:t>4</w:t>
            </w:r>
            <w:proofErr w:type="gramEnd"/>
          </w:p>
        </w:tc>
      </w:tr>
      <w:tr w:rsidR="00792126" w:rsidRPr="00B575C4" w:rsidTr="008D1F16">
        <w:trPr>
          <w:trHeight w:val="600"/>
          <w:jc w:val="center"/>
        </w:trPr>
        <w:tc>
          <w:tcPr>
            <w:tcW w:w="1574"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Recalque de Água Tratada</w:t>
            </w:r>
          </w:p>
        </w:tc>
        <w:tc>
          <w:tcPr>
            <w:tcW w:w="12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485"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8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r w:rsidRPr="00B575C4">
              <w:rPr>
                <w:color w:val="000000"/>
                <w:sz w:val="20"/>
                <w:szCs w:val="20"/>
              </w:rPr>
              <w:t>1, 4 e 5</w:t>
            </w:r>
          </w:p>
        </w:tc>
        <w:tc>
          <w:tcPr>
            <w:tcW w:w="166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r w:rsidRPr="00B575C4">
              <w:rPr>
                <w:color w:val="000000"/>
                <w:sz w:val="20"/>
                <w:szCs w:val="20"/>
              </w:rPr>
              <w:t>3, 5 e 6</w:t>
            </w:r>
          </w:p>
        </w:tc>
        <w:tc>
          <w:tcPr>
            <w:tcW w:w="874" w:type="dxa"/>
            <w:tcBorders>
              <w:top w:val="nil"/>
              <w:left w:val="nil"/>
              <w:bottom w:val="single" w:sz="4" w:space="0" w:color="auto"/>
              <w:right w:val="nil"/>
            </w:tcBorders>
            <w:vAlign w:val="center"/>
            <w:hideMark/>
          </w:tcPr>
          <w:p w:rsidR="00792126" w:rsidRPr="00B575C4" w:rsidRDefault="00792126" w:rsidP="00792126">
            <w:pPr>
              <w:spacing w:line="276" w:lineRule="auto"/>
              <w:jc w:val="center"/>
              <w:rPr>
                <w:color w:val="000000"/>
                <w:sz w:val="20"/>
                <w:szCs w:val="20"/>
              </w:rPr>
            </w:pPr>
            <w:proofErr w:type="gramStart"/>
            <w:r w:rsidRPr="00B575C4">
              <w:rPr>
                <w:color w:val="000000"/>
                <w:sz w:val="20"/>
                <w:szCs w:val="20"/>
              </w:rPr>
              <w:t>4</w:t>
            </w:r>
            <w:proofErr w:type="gramEnd"/>
          </w:p>
        </w:tc>
      </w:tr>
      <w:tr w:rsidR="00792126" w:rsidRPr="00B575C4" w:rsidTr="008D1F16">
        <w:trPr>
          <w:trHeight w:val="600"/>
          <w:jc w:val="center"/>
        </w:trPr>
        <w:tc>
          <w:tcPr>
            <w:tcW w:w="1574"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Adutora de água Tratada</w:t>
            </w:r>
          </w:p>
        </w:tc>
        <w:tc>
          <w:tcPr>
            <w:tcW w:w="12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485"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r w:rsidRPr="00B575C4">
              <w:rPr>
                <w:color w:val="000000"/>
                <w:sz w:val="20"/>
                <w:szCs w:val="20"/>
              </w:rPr>
              <w:t>4, 5 e 7</w:t>
            </w:r>
          </w:p>
        </w:tc>
        <w:tc>
          <w:tcPr>
            <w:tcW w:w="18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66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874" w:type="dxa"/>
            <w:tcBorders>
              <w:top w:val="nil"/>
              <w:left w:val="nil"/>
              <w:bottom w:val="single" w:sz="4" w:space="0" w:color="auto"/>
              <w:right w:val="nil"/>
            </w:tcBorders>
            <w:vAlign w:val="center"/>
            <w:hideMark/>
          </w:tcPr>
          <w:p w:rsidR="00792126" w:rsidRPr="00B575C4" w:rsidRDefault="00792126" w:rsidP="00792126">
            <w:pPr>
              <w:spacing w:line="276" w:lineRule="auto"/>
              <w:jc w:val="center"/>
              <w:rPr>
                <w:color w:val="000000"/>
                <w:sz w:val="20"/>
                <w:szCs w:val="20"/>
              </w:rPr>
            </w:pPr>
          </w:p>
        </w:tc>
      </w:tr>
      <w:tr w:rsidR="00792126" w:rsidRPr="00B575C4" w:rsidTr="008D1F16">
        <w:trPr>
          <w:trHeight w:val="300"/>
          <w:jc w:val="center"/>
        </w:trPr>
        <w:tc>
          <w:tcPr>
            <w:tcW w:w="1574"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Reservatórios</w:t>
            </w:r>
          </w:p>
        </w:tc>
        <w:tc>
          <w:tcPr>
            <w:tcW w:w="12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485"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roofErr w:type="gramStart"/>
            <w:r w:rsidRPr="00B575C4">
              <w:rPr>
                <w:color w:val="000000"/>
                <w:sz w:val="20"/>
                <w:szCs w:val="20"/>
              </w:rPr>
              <w:t>4</w:t>
            </w:r>
            <w:proofErr w:type="gramEnd"/>
            <w:r w:rsidRPr="00B575C4">
              <w:rPr>
                <w:color w:val="000000"/>
                <w:sz w:val="20"/>
                <w:szCs w:val="20"/>
              </w:rPr>
              <w:t xml:space="preserve"> e 5</w:t>
            </w:r>
          </w:p>
        </w:tc>
        <w:tc>
          <w:tcPr>
            <w:tcW w:w="18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66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r w:rsidRPr="00B575C4">
              <w:rPr>
                <w:color w:val="000000"/>
                <w:sz w:val="20"/>
                <w:szCs w:val="20"/>
              </w:rPr>
              <w:t>3, 5 e 6</w:t>
            </w:r>
          </w:p>
        </w:tc>
        <w:tc>
          <w:tcPr>
            <w:tcW w:w="874" w:type="dxa"/>
            <w:tcBorders>
              <w:top w:val="nil"/>
              <w:left w:val="nil"/>
              <w:bottom w:val="single" w:sz="4" w:space="0" w:color="auto"/>
              <w:right w:val="nil"/>
            </w:tcBorders>
            <w:vAlign w:val="center"/>
            <w:hideMark/>
          </w:tcPr>
          <w:p w:rsidR="00792126" w:rsidRPr="00B575C4" w:rsidRDefault="00792126" w:rsidP="00792126">
            <w:pPr>
              <w:spacing w:line="276" w:lineRule="auto"/>
              <w:jc w:val="center"/>
              <w:rPr>
                <w:color w:val="000000"/>
                <w:sz w:val="20"/>
                <w:szCs w:val="20"/>
              </w:rPr>
            </w:pPr>
          </w:p>
        </w:tc>
      </w:tr>
      <w:tr w:rsidR="00792126" w:rsidRPr="00B575C4" w:rsidTr="008D1F16">
        <w:trPr>
          <w:trHeight w:val="300"/>
          <w:jc w:val="center"/>
        </w:trPr>
        <w:tc>
          <w:tcPr>
            <w:tcW w:w="1574"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Poços de Captação</w:t>
            </w:r>
          </w:p>
        </w:tc>
        <w:tc>
          <w:tcPr>
            <w:tcW w:w="12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485"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80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66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roofErr w:type="gramStart"/>
            <w:r w:rsidRPr="00B575C4">
              <w:rPr>
                <w:color w:val="000000"/>
                <w:sz w:val="20"/>
                <w:szCs w:val="20"/>
              </w:rPr>
              <w:t>3</w:t>
            </w:r>
            <w:proofErr w:type="gramEnd"/>
          </w:p>
        </w:tc>
        <w:tc>
          <w:tcPr>
            <w:tcW w:w="874" w:type="dxa"/>
            <w:tcBorders>
              <w:top w:val="nil"/>
              <w:left w:val="nil"/>
              <w:bottom w:val="single" w:sz="4" w:space="0" w:color="auto"/>
              <w:right w:val="nil"/>
            </w:tcBorders>
            <w:vAlign w:val="center"/>
            <w:hideMark/>
          </w:tcPr>
          <w:p w:rsidR="00792126" w:rsidRPr="00B575C4" w:rsidRDefault="00792126" w:rsidP="00792126">
            <w:pPr>
              <w:spacing w:line="276" w:lineRule="auto"/>
              <w:jc w:val="center"/>
              <w:rPr>
                <w:color w:val="000000"/>
                <w:sz w:val="20"/>
                <w:szCs w:val="20"/>
              </w:rPr>
            </w:pPr>
          </w:p>
        </w:tc>
      </w:tr>
      <w:tr w:rsidR="00792126" w:rsidRPr="00B575C4" w:rsidTr="008D1F16">
        <w:trPr>
          <w:trHeight w:val="615"/>
          <w:jc w:val="center"/>
        </w:trPr>
        <w:tc>
          <w:tcPr>
            <w:tcW w:w="1574" w:type="dxa"/>
            <w:tcBorders>
              <w:top w:val="nil"/>
              <w:left w:val="nil"/>
              <w:bottom w:val="single" w:sz="8"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Redes de Abastecimento</w:t>
            </w:r>
          </w:p>
        </w:tc>
        <w:tc>
          <w:tcPr>
            <w:tcW w:w="1200" w:type="dxa"/>
            <w:tcBorders>
              <w:top w:val="nil"/>
              <w:left w:val="nil"/>
              <w:bottom w:val="single" w:sz="8"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485" w:type="dxa"/>
            <w:tcBorders>
              <w:top w:val="nil"/>
              <w:left w:val="nil"/>
              <w:bottom w:val="single" w:sz="8"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r w:rsidRPr="00B575C4">
              <w:rPr>
                <w:color w:val="000000"/>
                <w:sz w:val="20"/>
                <w:szCs w:val="20"/>
              </w:rPr>
              <w:t>2, 4, 5 e 7</w:t>
            </w:r>
          </w:p>
        </w:tc>
        <w:tc>
          <w:tcPr>
            <w:tcW w:w="1800" w:type="dxa"/>
            <w:tcBorders>
              <w:top w:val="nil"/>
              <w:left w:val="nil"/>
              <w:bottom w:val="single" w:sz="8"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1660" w:type="dxa"/>
            <w:tcBorders>
              <w:top w:val="nil"/>
              <w:left w:val="nil"/>
              <w:bottom w:val="single" w:sz="8" w:space="0" w:color="auto"/>
              <w:right w:val="single" w:sz="4" w:space="0" w:color="auto"/>
            </w:tcBorders>
            <w:vAlign w:val="center"/>
            <w:hideMark/>
          </w:tcPr>
          <w:p w:rsidR="00792126" w:rsidRPr="00B575C4" w:rsidRDefault="00792126" w:rsidP="00792126">
            <w:pPr>
              <w:spacing w:line="276" w:lineRule="auto"/>
              <w:jc w:val="center"/>
              <w:rPr>
                <w:color w:val="000000"/>
                <w:sz w:val="20"/>
                <w:szCs w:val="20"/>
              </w:rPr>
            </w:pPr>
          </w:p>
        </w:tc>
        <w:tc>
          <w:tcPr>
            <w:tcW w:w="874" w:type="dxa"/>
            <w:tcBorders>
              <w:top w:val="nil"/>
              <w:left w:val="nil"/>
              <w:bottom w:val="single" w:sz="8" w:space="0" w:color="auto"/>
              <w:right w:val="nil"/>
            </w:tcBorders>
            <w:vAlign w:val="center"/>
            <w:hideMark/>
          </w:tcPr>
          <w:p w:rsidR="00792126" w:rsidRPr="00B575C4" w:rsidRDefault="00792126" w:rsidP="00792126">
            <w:pPr>
              <w:spacing w:line="276" w:lineRule="auto"/>
              <w:jc w:val="center"/>
              <w:rPr>
                <w:color w:val="000000"/>
                <w:sz w:val="20"/>
                <w:szCs w:val="20"/>
              </w:rPr>
            </w:pPr>
          </w:p>
        </w:tc>
      </w:tr>
    </w:tbl>
    <w:p w:rsidR="00792126" w:rsidRPr="00B575C4" w:rsidRDefault="00792126" w:rsidP="003C34C5">
      <w:pPr>
        <w:pStyle w:val="tabelainferior"/>
      </w:pPr>
      <w:r w:rsidRPr="00B575C4">
        <w:t>Fonte: Consórcio SOTEPA/IGUATEMI/AR</w:t>
      </w:r>
    </w:p>
    <w:p w:rsidR="003C34C5" w:rsidRPr="00B575C4" w:rsidRDefault="003C34C5" w:rsidP="00792126">
      <w:pPr>
        <w:spacing w:after="0" w:line="240" w:lineRule="auto"/>
        <w:rPr>
          <w:sz w:val="22"/>
          <w:szCs w:val="22"/>
        </w:rPr>
      </w:pPr>
    </w:p>
    <w:p w:rsidR="00792126" w:rsidRPr="00B575C4" w:rsidRDefault="00792126" w:rsidP="00792126">
      <w:pPr>
        <w:spacing w:after="0" w:line="240" w:lineRule="auto"/>
        <w:rPr>
          <w:sz w:val="22"/>
          <w:szCs w:val="22"/>
        </w:rPr>
      </w:pPr>
      <w:r w:rsidRPr="00B575C4">
        <w:rPr>
          <w:sz w:val="22"/>
          <w:szCs w:val="22"/>
        </w:rPr>
        <w:t>Atividades:</w:t>
      </w:r>
      <w:r w:rsidRPr="00B575C4">
        <w:rPr>
          <w:sz w:val="22"/>
          <w:szCs w:val="22"/>
        </w:rPr>
        <w:tab/>
      </w:r>
      <w:r w:rsidRPr="00B575C4">
        <w:rPr>
          <w:sz w:val="22"/>
          <w:szCs w:val="22"/>
        </w:rPr>
        <w:tab/>
      </w:r>
      <w:r w:rsidRPr="00B575C4">
        <w:rPr>
          <w:sz w:val="22"/>
          <w:szCs w:val="22"/>
        </w:rPr>
        <w:tab/>
      </w:r>
      <w:r w:rsidRPr="00B575C4">
        <w:rPr>
          <w:sz w:val="22"/>
          <w:szCs w:val="22"/>
        </w:rPr>
        <w:tab/>
      </w:r>
      <w:r w:rsidRPr="00B575C4">
        <w:rPr>
          <w:sz w:val="22"/>
          <w:szCs w:val="22"/>
        </w:rPr>
        <w:tab/>
      </w:r>
    </w:p>
    <w:p w:rsidR="00792126" w:rsidRPr="00B575C4" w:rsidRDefault="00792126" w:rsidP="00792126">
      <w:pPr>
        <w:spacing w:after="0" w:line="240" w:lineRule="auto"/>
        <w:rPr>
          <w:sz w:val="22"/>
          <w:szCs w:val="22"/>
        </w:rPr>
      </w:pPr>
      <w:r w:rsidRPr="00B575C4">
        <w:rPr>
          <w:sz w:val="22"/>
          <w:szCs w:val="22"/>
        </w:rPr>
        <w:t>1-Manobras para atendimento de atividades essenciais;</w:t>
      </w:r>
    </w:p>
    <w:p w:rsidR="00792126" w:rsidRPr="00B575C4" w:rsidRDefault="00792126" w:rsidP="00792126">
      <w:pPr>
        <w:spacing w:after="0" w:line="240" w:lineRule="auto"/>
        <w:rPr>
          <w:sz w:val="22"/>
          <w:szCs w:val="22"/>
        </w:rPr>
      </w:pPr>
      <w:r w:rsidRPr="00B575C4">
        <w:rPr>
          <w:sz w:val="22"/>
          <w:szCs w:val="22"/>
        </w:rPr>
        <w:t>2-Manobras de rede para isolamento da perda;</w:t>
      </w:r>
    </w:p>
    <w:p w:rsidR="00792126" w:rsidRPr="00B575C4" w:rsidRDefault="00792126" w:rsidP="00792126">
      <w:pPr>
        <w:spacing w:after="0" w:line="240" w:lineRule="auto"/>
        <w:rPr>
          <w:sz w:val="22"/>
          <w:szCs w:val="22"/>
        </w:rPr>
      </w:pPr>
      <w:r w:rsidRPr="00B575C4">
        <w:rPr>
          <w:sz w:val="22"/>
          <w:szCs w:val="22"/>
        </w:rPr>
        <w:t>3-Interrupção do abastecimento até conclusão de medidas saneadoras;</w:t>
      </w:r>
    </w:p>
    <w:p w:rsidR="00792126" w:rsidRPr="00B575C4" w:rsidRDefault="00792126" w:rsidP="00792126">
      <w:pPr>
        <w:spacing w:after="0" w:line="240" w:lineRule="auto"/>
        <w:rPr>
          <w:sz w:val="22"/>
          <w:szCs w:val="22"/>
        </w:rPr>
      </w:pPr>
      <w:r w:rsidRPr="00B575C4">
        <w:rPr>
          <w:sz w:val="22"/>
          <w:szCs w:val="22"/>
        </w:rPr>
        <w:t>4-Acionamento dos meios de comunicação para aviso à população de racionamento;</w:t>
      </w:r>
    </w:p>
    <w:p w:rsidR="00792126" w:rsidRPr="00B575C4" w:rsidRDefault="00792126" w:rsidP="00792126">
      <w:pPr>
        <w:spacing w:after="0" w:line="240" w:lineRule="auto"/>
        <w:rPr>
          <w:sz w:val="22"/>
          <w:szCs w:val="22"/>
        </w:rPr>
      </w:pPr>
      <w:r w:rsidRPr="00B575C4">
        <w:rPr>
          <w:sz w:val="22"/>
          <w:szCs w:val="22"/>
        </w:rPr>
        <w:lastRenderedPageBreak/>
        <w:t>5-Acionamento emergencial da manutenção;</w:t>
      </w:r>
    </w:p>
    <w:p w:rsidR="00792126" w:rsidRPr="00B575C4" w:rsidRDefault="00792126" w:rsidP="00792126">
      <w:pPr>
        <w:spacing w:after="0" w:line="240" w:lineRule="auto"/>
        <w:rPr>
          <w:sz w:val="22"/>
          <w:szCs w:val="22"/>
        </w:rPr>
      </w:pPr>
      <w:r w:rsidRPr="00B575C4">
        <w:rPr>
          <w:sz w:val="22"/>
          <w:szCs w:val="22"/>
        </w:rPr>
        <w:t>6-Acionamento dos meios de comunicação para alerta de água imprópria para consumo;</w:t>
      </w:r>
    </w:p>
    <w:p w:rsidR="00792126" w:rsidRPr="00B575C4" w:rsidRDefault="00792126" w:rsidP="00792126">
      <w:pPr>
        <w:spacing w:after="0" w:line="240" w:lineRule="auto"/>
        <w:rPr>
          <w:sz w:val="22"/>
          <w:szCs w:val="22"/>
        </w:rPr>
      </w:pPr>
      <w:bookmarkStart w:id="473" w:name="_Toc309911276"/>
      <w:r w:rsidRPr="00B575C4">
        <w:rPr>
          <w:sz w:val="22"/>
          <w:szCs w:val="22"/>
        </w:rPr>
        <w:t>7-Descarga de rede.</w:t>
      </w:r>
    </w:p>
    <w:p w:rsidR="00792126" w:rsidRPr="00B575C4" w:rsidRDefault="00792126" w:rsidP="00792126"/>
    <w:p w:rsidR="00792126" w:rsidRPr="00B575C4" w:rsidRDefault="00792126" w:rsidP="00792126">
      <w:pPr>
        <w:rPr>
          <w:b/>
        </w:rPr>
      </w:pPr>
      <w:r w:rsidRPr="00B575C4">
        <w:rPr>
          <w:b/>
        </w:rPr>
        <w:t>10.5.2 Ações de emergências e contingências para os eventos críticos vinculados ao sistema de esgotamento sanitário</w:t>
      </w:r>
      <w:bookmarkEnd w:id="473"/>
    </w:p>
    <w:p w:rsidR="00792126" w:rsidRPr="00B575C4" w:rsidRDefault="00792126" w:rsidP="00792126">
      <w:r w:rsidRPr="00B575C4">
        <w:t>Nenhum sistema de coleta de efluente ou mesmo de distribuição de água está livre de sofrer danos, como, por exemplo, em condições climáticas adversas, sejam por baixas temperaturas ou elevados índices pluviométricos. Outro fator é decorrente do desgaste natural do material utilizado na confecção de canalizações e nas bombas de recalque de efluente. Pode-se atribuir ao próprio efluente uma grande parcela neste desgaste, causado pela corrosão e formação de gases ácidos liberados pelo efluente.</w:t>
      </w:r>
    </w:p>
    <w:p w:rsidR="00792126" w:rsidRPr="00B575C4" w:rsidRDefault="00792126" w:rsidP="00792126">
      <w:r w:rsidRPr="00B575C4">
        <w:t>No caso de interrupção da coleta do efluente por motivo de obstrução, cabe a realização de manutenção preventiva e periódica em toda a extensão da rede coletora, através de equipamentos mecânicos/hidráulicos ou robóticos.</w:t>
      </w:r>
    </w:p>
    <w:p w:rsidR="00792126" w:rsidRPr="00B575C4" w:rsidRDefault="00792126" w:rsidP="00792126">
      <w:r w:rsidRPr="00B575C4">
        <w:t>Mecanismos de controle de refluxo deverão ser instalados na rede coletora de efluentes para atuar em situações que provoque o retorno do efluente pela canalização. (</w:t>
      </w:r>
      <w:fldSimple w:instr=" REF _Ref309829144 \h  \* MERGEFORMAT ">
        <w:r w:rsidR="00401178" w:rsidRPr="00B575C4">
          <w:t xml:space="preserve">Tabela </w:t>
        </w:r>
        <w:r w:rsidR="00401178">
          <w:rPr>
            <w:noProof/>
          </w:rPr>
          <w:t>33</w:t>
        </w:r>
      </w:fldSimple>
      <w:r w:rsidRPr="00B575C4">
        <w:t xml:space="preserve">). </w:t>
      </w:r>
    </w:p>
    <w:p w:rsidR="00792126" w:rsidRPr="00B575C4" w:rsidRDefault="00792126" w:rsidP="00792126">
      <w:pPr>
        <w:spacing w:after="0" w:line="240" w:lineRule="auto"/>
        <w:jc w:val="left"/>
        <w:rPr>
          <w:sz w:val="22"/>
        </w:rPr>
      </w:pPr>
      <w:bookmarkStart w:id="474" w:name="_Ref309205136"/>
    </w:p>
    <w:p w:rsidR="00792126" w:rsidRPr="00B575C4" w:rsidRDefault="00792126" w:rsidP="003C34C5">
      <w:pPr>
        <w:pStyle w:val="tabelasuperior"/>
      </w:pPr>
      <w:bookmarkStart w:id="475" w:name="_Ref309829144"/>
      <w:bookmarkStart w:id="476" w:name="_Toc309915142"/>
      <w:bookmarkStart w:id="477" w:name="_Toc312170892"/>
      <w:r w:rsidRPr="00B575C4">
        <w:t xml:space="preserve">Tabela </w:t>
      </w:r>
      <w:r w:rsidR="00B158DE" w:rsidRPr="00B575C4">
        <w:fldChar w:fldCharType="begin"/>
      </w:r>
      <w:r w:rsidRPr="00B575C4">
        <w:instrText xml:space="preserve"> SEQ Tabela \* ARABIC </w:instrText>
      </w:r>
      <w:r w:rsidR="00B158DE" w:rsidRPr="00B575C4">
        <w:fldChar w:fldCharType="separate"/>
      </w:r>
      <w:r w:rsidR="00401178">
        <w:rPr>
          <w:noProof/>
        </w:rPr>
        <w:t>33</w:t>
      </w:r>
      <w:r w:rsidR="00B158DE" w:rsidRPr="00B575C4">
        <w:fldChar w:fldCharType="end"/>
      </w:r>
      <w:bookmarkEnd w:id="474"/>
      <w:bookmarkEnd w:id="475"/>
      <w:r w:rsidRPr="00B575C4">
        <w:t>: Ações de emergências e contingências para eventos críticos relacionados ao esgotamento sanitário</w:t>
      </w:r>
      <w:bookmarkEnd w:id="476"/>
      <w:bookmarkEnd w:id="477"/>
      <w:r w:rsidRPr="00B575C4">
        <w:t xml:space="preserve"> </w:t>
      </w:r>
    </w:p>
    <w:tbl>
      <w:tblPr>
        <w:tblW w:w="8930" w:type="dxa"/>
        <w:jc w:val="center"/>
        <w:tblInd w:w="199" w:type="dxa"/>
        <w:tblCellMar>
          <w:left w:w="70" w:type="dxa"/>
          <w:right w:w="70" w:type="dxa"/>
        </w:tblCellMar>
        <w:tblLook w:val="04A0"/>
      </w:tblPr>
      <w:tblGrid>
        <w:gridCol w:w="2456"/>
        <w:gridCol w:w="2220"/>
        <w:gridCol w:w="1540"/>
        <w:gridCol w:w="1840"/>
        <w:gridCol w:w="874"/>
      </w:tblGrid>
      <w:tr w:rsidR="00792126" w:rsidRPr="00B575C4" w:rsidTr="008D1F16">
        <w:trPr>
          <w:trHeight w:val="700"/>
          <w:jc w:val="center"/>
        </w:trPr>
        <w:tc>
          <w:tcPr>
            <w:tcW w:w="2456" w:type="dxa"/>
            <w:tcBorders>
              <w:top w:val="single" w:sz="8" w:space="0" w:color="auto"/>
              <w:left w:val="nil"/>
              <w:bottom w:val="single" w:sz="8" w:space="0" w:color="auto"/>
              <w:right w:val="single" w:sz="8" w:space="0" w:color="auto"/>
            </w:tcBorders>
            <w:shd w:val="clear" w:color="auto" w:fill="95B3D7"/>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Local/Evento Crítico</w:t>
            </w:r>
          </w:p>
        </w:tc>
        <w:tc>
          <w:tcPr>
            <w:tcW w:w="2220" w:type="dxa"/>
            <w:tcBorders>
              <w:top w:val="single" w:sz="8" w:space="0" w:color="auto"/>
              <w:left w:val="nil"/>
              <w:bottom w:val="single" w:sz="8" w:space="0" w:color="auto"/>
              <w:right w:val="single" w:sz="4" w:space="0" w:color="auto"/>
            </w:tcBorders>
            <w:shd w:val="clear" w:color="auto" w:fill="95B3D7"/>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Estiagem Manancial receptor</w:t>
            </w:r>
          </w:p>
        </w:tc>
        <w:tc>
          <w:tcPr>
            <w:tcW w:w="1540" w:type="dxa"/>
            <w:tcBorders>
              <w:top w:val="single" w:sz="8" w:space="0" w:color="auto"/>
              <w:left w:val="nil"/>
              <w:bottom w:val="single" w:sz="8" w:space="0" w:color="auto"/>
              <w:right w:val="single" w:sz="4" w:space="0" w:color="auto"/>
            </w:tcBorders>
            <w:shd w:val="clear" w:color="auto" w:fill="95B3D7"/>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Rompimento</w:t>
            </w:r>
          </w:p>
        </w:tc>
        <w:tc>
          <w:tcPr>
            <w:tcW w:w="1840" w:type="dxa"/>
            <w:tcBorders>
              <w:top w:val="single" w:sz="8" w:space="0" w:color="auto"/>
              <w:left w:val="nil"/>
              <w:bottom w:val="single" w:sz="8" w:space="0" w:color="auto"/>
              <w:right w:val="single" w:sz="4" w:space="0" w:color="auto"/>
            </w:tcBorders>
            <w:shd w:val="clear" w:color="auto" w:fill="95B3D7"/>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Interrupção no Bombeamento</w:t>
            </w:r>
          </w:p>
        </w:tc>
        <w:tc>
          <w:tcPr>
            <w:tcW w:w="874" w:type="dxa"/>
            <w:tcBorders>
              <w:top w:val="single" w:sz="8" w:space="0" w:color="auto"/>
              <w:left w:val="nil"/>
              <w:bottom w:val="single" w:sz="8" w:space="0" w:color="auto"/>
              <w:right w:val="nil"/>
            </w:tcBorders>
            <w:shd w:val="clear" w:color="auto" w:fill="95B3D7"/>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Falta de Energia</w:t>
            </w:r>
          </w:p>
        </w:tc>
      </w:tr>
      <w:tr w:rsidR="00792126" w:rsidRPr="00B575C4" w:rsidTr="008D1F16">
        <w:trPr>
          <w:trHeight w:val="300"/>
          <w:jc w:val="center"/>
        </w:trPr>
        <w:tc>
          <w:tcPr>
            <w:tcW w:w="2456"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Ponto de Coleta</w:t>
            </w:r>
          </w:p>
        </w:tc>
        <w:tc>
          <w:tcPr>
            <w:tcW w:w="222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15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1, 2 e 6</w:t>
            </w:r>
          </w:p>
        </w:tc>
        <w:tc>
          <w:tcPr>
            <w:tcW w:w="18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874" w:type="dxa"/>
            <w:tcBorders>
              <w:top w:val="nil"/>
              <w:left w:val="nil"/>
              <w:bottom w:val="single" w:sz="4" w:space="0" w:color="auto"/>
              <w:right w:val="nil"/>
            </w:tcBorders>
            <w:vAlign w:val="center"/>
            <w:hideMark/>
          </w:tcPr>
          <w:p w:rsidR="00792126" w:rsidRPr="00B575C4" w:rsidRDefault="00792126" w:rsidP="00792126">
            <w:pPr>
              <w:spacing w:line="276" w:lineRule="auto"/>
              <w:jc w:val="right"/>
              <w:rPr>
                <w:color w:val="000000"/>
                <w:sz w:val="20"/>
                <w:szCs w:val="20"/>
              </w:rPr>
            </w:pPr>
            <w:proofErr w:type="gramStart"/>
            <w:r w:rsidRPr="00B575C4">
              <w:rPr>
                <w:color w:val="000000"/>
                <w:sz w:val="20"/>
                <w:szCs w:val="20"/>
              </w:rPr>
              <w:t>3</w:t>
            </w:r>
            <w:proofErr w:type="gramEnd"/>
            <w:r w:rsidRPr="00B575C4">
              <w:rPr>
                <w:color w:val="000000"/>
                <w:sz w:val="20"/>
                <w:szCs w:val="20"/>
              </w:rPr>
              <w:t xml:space="preserve"> ou 4</w:t>
            </w:r>
          </w:p>
        </w:tc>
      </w:tr>
      <w:tr w:rsidR="00792126" w:rsidRPr="00B575C4" w:rsidTr="008D1F16">
        <w:trPr>
          <w:trHeight w:val="300"/>
          <w:jc w:val="center"/>
        </w:trPr>
        <w:tc>
          <w:tcPr>
            <w:tcW w:w="2456"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Rede Coletora</w:t>
            </w:r>
          </w:p>
        </w:tc>
        <w:tc>
          <w:tcPr>
            <w:tcW w:w="222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15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1, 2, 3 e 6</w:t>
            </w:r>
          </w:p>
        </w:tc>
        <w:tc>
          <w:tcPr>
            <w:tcW w:w="18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proofErr w:type="gramStart"/>
            <w:r w:rsidRPr="00B575C4">
              <w:rPr>
                <w:color w:val="000000"/>
                <w:sz w:val="20"/>
                <w:szCs w:val="20"/>
              </w:rPr>
              <w:t>1</w:t>
            </w:r>
            <w:proofErr w:type="gramEnd"/>
            <w:r w:rsidRPr="00B575C4">
              <w:rPr>
                <w:color w:val="000000"/>
                <w:sz w:val="20"/>
                <w:szCs w:val="20"/>
              </w:rPr>
              <w:t xml:space="preserve"> e 2</w:t>
            </w:r>
          </w:p>
        </w:tc>
        <w:tc>
          <w:tcPr>
            <w:tcW w:w="874" w:type="dxa"/>
            <w:tcBorders>
              <w:top w:val="nil"/>
              <w:left w:val="nil"/>
              <w:bottom w:val="single" w:sz="4" w:space="0" w:color="auto"/>
              <w:right w:val="nil"/>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r>
      <w:tr w:rsidR="00792126" w:rsidRPr="00B575C4" w:rsidTr="008D1F16">
        <w:trPr>
          <w:trHeight w:val="300"/>
          <w:jc w:val="center"/>
        </w:trPr>
        <w:tc>
          <w:tcPr>
            <w:tcW w:w="2456"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Bomba de Recalque</w:t>
            </w:r>
          </w:p>
        </w:tc>
        <w:tc>
          <w:tcPr>
            <w:tcW w:w="222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15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1, 2, 3, 5 e 6</w:t>
            </w:r>
          </w:p>
        </w:tc>
        <w:tc>
          <w:tcPr>
            <w:tcW w:w="18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1, 2, 3, 5 e 6</w:t>
            </w:r>
          </w:p>
        </w:tc>
        <w:tc>
          <w:tcPr>
            <w:tcW w:w="874" w:type="dxa"/>
            <w:tcBorders>
              <w:top w:val="nil"/>
              <w:left w:val="nil"/>
              <w:bottom w:val="single" w:sz="4" w:space="0" w:color="auto"/>
              <w:right w:val="nil"/>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1, 2, 3, 5 e 6</w:t>
            </w:r>
          </w:p>
        </w:tc>
      </w:tr>
      <w:tr w:rsidR="00792126" w:rsidRPr="00B575C4" w:rsidTr="008D1F16">
        <w:trPr>
          <w:trHeight w:val="600"/>
          <w:jc w:val="center"/>
        </w:trPr>
        <w:tc>
          <w:tcPr>
            <w:tcW w:w="2456"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Estação de Tratamento de Esgoto</w:t>
            </w:r>
          </w:p>
        </w:tc>
        <w:tc>
          <w:tcPr>
            <w:tcW w:w="222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3, 5 e 6</w:t>
            </w:r>
          </w:p>
        </w:tc>
        <w:tc>
          <w:tcPr>
            <w:tcW w:w="15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2, 4, 5 e 6</w:t>
            </w:r>
          </w:p>
        </w:tc>
        <w:tc>
          <w:tcPr>
            <w:tcW w:w="18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874" w:type="dxa"/>
            <w:tcBorders>
              <w:top w:val="nil"/>
              <w:left w:val="nil"/>
              <w:bottom w:val="single" w:sz="4" w:space="0" w:color="auto"/>
              <w:right w:val="nil"/>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2, 4, 5 e 6</w:t>
            </w:r>
          </w:p>
        </w:tc>
      </w:tr>
      <w:tr w:rsidR="00792126" w:rsidRPr="00B575C4" w:rsidTr="008D1F16">
        <w:trPr>
          <w:trHeight w:val="315"/>
          <w:jc w:val="center"/>
        </w:trPr>
        <w:tc>
          <w:tcPr>
            <w:tcW w:w="2456" w:type="dxa"/>
            <w:tcBorders>
              <w:top w:val="nil"/>
              <w:left w:val="nil"/>
              <w:bottom w:val="single" w:sz="8"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Ponto de Lançamento</w:t>
            </w:r>
          </w:p>
        </w:tc>
        <w:tc>
          <w:tcPr>
            <w:tcW w:w="2220" w:type="dxa"/>
            <w:tcBorders>
              <w:top w:val="nil"/>
              <w:left w:val="nil"/>
              <w:bottom w:val="single" w:sz="8"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proofErr w:type="gramStart"/>
            <w:r w:rsidRPr="00B575C4">
              <w:rPr>
                <w:color w:val="000000"/>
                <w:sz w:val="20"/>
                <w:szCs w:val="20"/>
              </w:rPr>
              <w:t>3</w:t>
            </w:r>
            <w:proofErr w:type="gramEnd"/>
            <w:r w:rsidRPr="00B575C4">
              <w:rPr>
                <w:color w:val="000000"/>
                <w:sz w:val="20"/>
                <w:szCs w:val="20"/>
              </w:rPr>
              <w:t xml:space="preserve"> e 6</w:t>
            </w:r>
          </w:p>
        </w:tc>
        <w:tc>
          <w:tcPr>
            <w:tcW w:w="1540" w:type="dxa"/>
            <w:tcBorders>
              <w:top w:val="nil"/>
              <w:left w:val="nil"/>
              <w:bottom w:val="single" w:sz="8"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1840" w:type="dxa"/>
            <w:tcBorders>
              <w:top w:val="nil"/>
              <w:left w:val="nil"/>
              <w:bottom w:val="single" w:sz="8"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874" w:type="dxa"/>
            <w:tcBorders>
              <w:top w:val="nil"/>
              <w:left w:val="nil"/>
              <w:bottom w:val="single" w:sz="8" w:space="0" w:color="auto"/>
              <w:right w:val="nil"/>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r>
    </w:tbl>
    <w:p w:rsidR="00792126" w:rsidRPr="00B575C4" w:rsidRDefault="00792126" w:rsidP="003C34C5">
      <w:pPr>
        <w:pStyle w:val="tabelainferior"/>
      </w:pPr>
      <w:r w:rsidRPr="00B575C4">
        <w:t>Fonte: Consórcio SOTEPA/IGUATEMI/AR</w:t>
      </w:r>
    </w:p>
    <w:p w:rsidR="003C34C5" w:rsidRPr="00B575C4" w:rsidRDefault="003C34C5" w:rsidP="00792126">
      <w:pPr>
        <w:spacing w:after="0" w:line="240" w:lineRule="auto"/>
        <w:rPr>
          <w:sz w:val="22"/>
          <w:szCs w:val="22"/>
        </w:rPr>
      </w:pPr>
    </w:p>
    <w:p w:rsidR="00792126" w:rsidRPr="00B575C4" w:rsidRDefault="00792126" w:rsidP="00792126">
      <w:pPr>
        <w:spacing w:after="0" w:line="240" w:lineRule="auto"/>
        <w:rPr>
          <w:sz w:val="22"/>
          <w:szCs w:val="22"/>
        </w:rPr>
      </w:pPr>
      <w:r w:rsidRPr="00B575C4">
        <w:rPr>
          <w:sz w:val="22"/>
          <w:szCs w:val="22"/>
        </w:rPr>
        <w:t>Atividades:</w:t>
      </w:r>
    </w:p>
    <w:p w:rsidR="00792126" w:rsidRPr="00B575C4" w:rsidRDefault="00792126" w:rsidP="00792126">
      <w:pPr>
        <w:spacing w:after="0" w:line="240" w:lineRule="auto"/>
        <w:rPr>
          <w:sz w:val="22"/>
          <w:szCs w:val="22"/>
        </w:rPr>
      </w:pPr>
      <w:r w:rsidRPr="00B575C4">
        <w:rPr>
          <w:sz w:val="22"/>
          <w:szCs w:val="22"/>
        </w:rPr>
        <w:t>1-Manobras para atendimento de atividades essenciais;</w:t>
      </w:r>
    </w:p>
    <w:p w:rsidR="00792126" w:rsidRPr="00B575C4" w:rsidRDefault="00792126" w:rsidP="00792126">
      <w:pPr>
        <w:spacing w:after="0" w:line="240" w:lineRule="auto"/>
        <w:rPr>
          <w:sz w:val="22"/>
          <w:szCs w:val="22"/>
        </w:rPr>
      </w:pPr>
      <w:r w:rsidRPr="00B575C4">
        <w:rPr>
          <w:sz w:val="22"/>
          <w:szCs w:val="22"/>
        </w:rPr>
        <w:lastRenderedPageBreak/>
        <w:t>2-Manobras para isolamento da rede;</w:t>
      </w:r>
    </w:p>
    <w:p w:rsidR="00792126" w:rsidRPr="00B575C4" w:rsidRDefault="00792126" w:rsidP="00792126">
      <w:pPr>
        <w:spacing w:after="0" w:line="240" w:lineRule="auto"/>
        <w:rPr>
          <w:sz w:val="22"/>
          <w:szCs w:val="22"/>
        </w:rPr>
      </w:pPr>
      <w:r w:rsidRPr="00B575C4">
        <w:rPr>
          <w:sz w:val="22"/>
          <w:szCs w:val="22"/>
        </w:rPr>
        <w:t>3-Interrupção parcial da coleta;</w:t>
      </w:r>
    </w:p>
    <w:p w:rsidR="00792126" w:rsidRPr="00B575C4" w:rsidRDefault="00792126" w:rsidP="00792126">
      <w:pPr>
        <w:spacing w:after="0" w:line="240" w:lineRule="auto"/>
        <w:rPr>
          <w:sz w:val="22"/>
          <w:szCs w:val="22"/>
        </w:rPr>
      </w:pPr>
      <w:r w:rsidRPr="00B575C4">
        <w:rPr>
          <w:sz w:val="22"/>
          <w:szCs w:val="22"/>
        </w:rPr>
        <w:t>4-Interrupção total do sistema de coleta;</w:t>
      </w:r>
    </w:p>
    <w:p w:rsidR="00792126" w:rsidRPr="00B575C4" w:rsidRDefault="00792126" w:rsidP="00792126">
      <w:pPr>
        <w:spacing w:after="0" w:line="240" w:lineRule="auto"/>
        <w:rPr>
          <w:sz w:val="22"/>
          <w:szCs w:val="22"/>
        </w:rPr>
      </w:pPr>
      <w:r w:rsidRPr="00B575C4">
        <w:rPr>
          <w:sz w:val="22"/>
          <w:szCs w:val="22"/>
        </w:rPr>
        <w:t>5-Acionamento dos meios de comunicação para aviso à população;</w:t>
      </w:r>
    </w:p>
    <w:p w:rsidR="00792126" w:rsidRPr="00B575C4" w:rsidRDefault="00792126" w:rsidP="00792126">
      <w:pPr>
        <w:spacing w:after="0" w:line="240" w:lineRule="auto"/>
        <w:rPr>
          <w:sz w:val="22"/>
          <w:szCs w:val="22"/>
        </w:rPr>
      </w:pPr>
      <w:r w:rsidRPr="00B575C4">
        <w:rPr>
          <w:sz w:val="22"/>
          <w:szCs w:val="22"/>
        </w:rPr>
        <w:t>6-Acionamento emergencial da manutenção.</w:t>
      </w:r>
    </w:p>
    <w:p w:rsidR="00792126" w:rsidRPr="00B575C4" w:rsidRDefault="00792126" w:rsidP="00792126">
      <w:pPr>
        <w:rPr>
          <w:sz w:val="22"/>
          <w:szCs w:val="22"/>
        </w:rPr>
      </w:pPr>
    </w:p>
    <w:p w:rsidR="00792126" w:rsidRPr="00B575C4" w:rsidRDefault="00792126" w:rsidP="003163B1">
      <w:pPr>
        <w:pStyle w:val="Ttulo3"/>
        <w:rPr>
          <w:rFonts w:eastAsia="Calibri"/>
        </w:rPr>
      </w:pPr>
      <w:bookmarkStart w:id="478" w:name="_Toc309911277"/>
      <w:bookmarkStart w:id="479" w:name="_Toc312171143"/>
      <w:r w:rsidRPr="00B575C4">
        <w:rPr>
          <w:rFonts w:eastAsia="Calibri"/>
        </w:rPr>
        <w:t>Ações de emergências e contingências para os eventos críticos vinculados ao sistema de coleta e destinação dos resíduos sólidos</w:t>
      </w:r>
      <w:bookmarkEnd w:id="478"/>
      <w:bookmarkEnd w:id="479"/>
    </w:p>
    <w:p w:rsidR="00792126" w:rsidRPr="00B575C4" w:rsidRDefault="00792126" w:rsidP="003163B1">
      <w:pPr>
        <w:pStyle w:val="Ttulo4"/>
      </w:pPr>
      <w:bookmarkStart w:id="480" w:name="_Toc309911278"/>
      <w:r w:rsidRPr="00B575C4">
        <w:t xml:space="preserve"> </w:t>
      </w:r>
      <w:bookmarkStart w:id="481" w:name="_Toc312171144"/>
      <w:r w:rsidRPr="00B575C4">
        <w:t>Com relação à Coleta de Resíduos</w:t>
      </w:r>
      <w:bookmarkEnd w:id="480"/>
      <w:bookmarkEnd w:id="481"/>
    </w:p>
    <w:p w:rsidR="00792126" w:rsidRPr="00B575C4" w:rsidRDefault="00792126" w:rsidP="00792126">
      <w:pPr>
        <w:spacing w:after="200" w:line="276" w:lineRule="auto"/>
        <w:contextualSpacing/>
        <w:jc w:val="left"/>
        <w:rPr>
          <w:szCs w:val="24"/>
          <w:lang w:eastAsia="pt-BR"/>
        </w:rPr>
      </w:pPr>
    </w:p>
    <w:p w:rsidR="00792126" w:rsidRPr="00B575C4" w:rsidRDefault="00792126" w:rsidP="00792126">
      <w:r w:rsidRPr="00B575C4">
        <w:t>A coleta de resíduos domiciliares atualmente é realizada por empresa terceirizada. Caso ocorra a interrupção deste serviço, a administração pública deverá proporcionar à população a mesma condição de coleta, ou seja, dentro de um prazo de até dois dias após a interrupção dos serviços normalmente oferecidos, deverá ser contratada outra empresa ou adquiridos pela prefeitura equipamentos e veículos que atendam as necessidades, sem causar prejuízo ou transtorno a população. A frequência e itinerários deverão ser cumpridos normalmente.</w:t>
      </w:r>
    </w:p>
    <w:p w:rsidR="00792126" w:rsidRPr="00B575C4" w:rsidRDefault="00792126" w:rsidP="00792126"/>
    <w:p w:rsidR="00792126" w:rsidRPr="00B575C4" w:rsidRDefault="00792126" w:rsidP="003163B1">
      <w:pPr>
        <w:pStyle w:val="Ttulo4"/>
      </w:pPr>
      <w:bookmarkStart w:id="482" w:name="_Toc309911279"/>
      <w:bookmarkStart w:id="483" w:name="_Toc312171145"/>
      <w:r w:rsidRPr="00B575C4">
        <w:t>Com Relação à Destinação final</w:t>
      </w:r>
      <w:bookmarkEnd w:id="482"/>
      <w:bookmarkEnd w:id="483"/>
    </w:p>
    <w:p w:rsidR="00792126" w:rsidRPr="00B575C4" w:rsidRDefault="00792126" w:rsidP="00792126">
      <w:pPr>
        <w:spacing w:line="276" w:lineRule="auto"/>
      </w:pPr>
    </w:p>
    <w:p w:rsidR="00792126" w:rsidRPr="00B575C4" w:rsidRDefault="00792126" w:rsidP="00792126">
      <w:r w:rsidRPr="00B575C4">
        <w:t xml:space="preserve">Com relação </w:t>
      </w:r>
      <w:proofErr w:type="gramStart"/>
      <w:r w:rsidRPr="00B575C4">
        <w:t>a</w:t>
      </w:r>
      <w:proofErr w:type="gramEnd"/>
      <w:r w:rsidRPr="00B575C4">
        <w:t xml:space="preserve"> destinação final dos resíduos a solução em caso de interrupção do envio para o aterro sanitário, deverá ser encontrado imediatamente um novo aterro sanitário no mínimo nas mesmas condições de qualidade que o já utilizado, tendo em vista que estes resíduos não poderão permanecer por mais de três dias depositados em área de transbordo emergencial (espaço criado pelo município para depositar até encontrar uma solução efetiva), pois a partir deste período já inicia a decomposição da matéria orgânica, gerando odores e promovendo a proliferação de vetores transmissores de doenças.</w:t>
      </w:r>
    </w:p>
    <w:p w:rsidR="00792126" w:rsidRPr="00B575C4" w:rsidRDefault="00792126" w:rsidP="00792126">
      <w:r w:rsidRPr="00B575C4">
        <w:t xml:space="preserve">Persistindo a interrupção no envio do resíduo a um aterro sanitário, a administração pública deverá prever a construção de células emergenciais, devidamente licenciada e com características técnicas semelhantes ao de um aterro sanitário, com </w:t>
      </w:r>
      <w:r w:rsidRPr="00B575C4">
        <w:lastRenderedPageBreak/>
        <w:t xml:space="preserve">capacidade de suportar o depósito de resíduo até a definição de um novo aterro sanitário. </w:t>
      </w:r>
    </w:p>
    <w:p w:rsidR="00792126" w:rsidRPr="00B575C4" w:rsidRDefault="00792126" w:rsidP="00792126">
      <w:r w:rsidRPr="00B575C4">
        <w:t xml:space="preserve">Cabe enfatizar que tais células deverão ser construídas, operadas e monitoradas com todos os critérios técnicos de engenharia, desde a escolha do local até o controle de entrada de resíduo, monitoramento e projeção da retirada do material ali depositado, sendo este encaminhado para um aterro sanitário. </w:t>
      </w:r>
    </w:p>
    <w:p w:rsidR="00792126" w:rsidRPr="00B575C4" w:rsidRDefault="00792126" w:rsidP="00792126">
      <w:r w:rsidRPr="00B575C4">
        <w:t>Cabe ressaltar que estas células emergenciais deverão ser desativadas após a regularização do envio para aterro sanitário.</w:t>
      </w:r>
    </w:p>
    <w:p w:rsidR="00792126" w:rsidRPr="00B575C4" w:rsidRDefault="00792126" w:rsidP="00792126">
      <w:r w:rsidRPr="00B575C4">
        <w:t>Outro ponto a ser observado é o da viabilidade técnica e econômica de implantação de um aterro sanitário definitivo, municipal ou na forma consorciada, sendo esta uma alternativa para a disposição dos resíduos sólidos. (</w:t>
      </w:r>
      <w:fldSimple w:instr=" REF _Ref309205239 \h  \* MERGEFORMAT ">
        <w:r w:rsidR="00401178" w:rsidRPr="00B575C4">
          <w:t xml:space="preserve">Tabela </w:t>
        </w:r>
        <w:r w:rsidR="00401178">
          <w:rPr>
            <w:noProof/>
          </w:rPr>
          <w:t>34</w:t>
        </w:r>
      </w:fldSimple>
      <w:r w:rsidRPr="00B575C4">
        <w:t xml:space="preserve">). </w:t>
      </w:r>
    </w:p>
    <w:p w:rsidR="00792126" w:rsidRPr="00B575C4" w:rsidRDefault="00792126" w:rsidP="003C34C5">
      <w:pPr>
        <w:pStyle w:val="tabelasuperior"/>
      </w:pPr>
      <w:bookmarkStart w:id="484" w:name="_Ref309205239"/>
      <w:bookmarkStart w:id="485" w:name="_Toc309915143"/>
      <w:bookmarkStart w:id="486" w:name="_Toc312170893"/>
      <w:r w:rsidRPr="00B575C4">
        <w:t xml:space="preserve">Tabela </w:t>
      </w:r>
      <w:r w:rsidR="00B158DE" w:rsidRPr="00B575C4">
        <w:fldChar w:fldCharType="begin"/>
      </w:r>
      <w:r w:rsidRPr="00B575C4">
        <w:instrText xml:space="preserve"> SEQ Tabela \* ARABIC </w:instrText>
      </w:r>
      <w:r w:rsidR="00B158DE" w:rsidRPr="00B575C4">
        <w:fldChar w:fldCharType="separate"/>
      </w:r>
      <w:r w:rsidR="00401178">
        <w:rPr>
          <w:noProof/>
        </w:rPr>
        <w:t>34</w:t>
      </w:r>
      <w:r w:rsidR="00B158DE" w:rsidRPr="00B575C4">
        <w:fldChar w:fldCharType="end"/>
      </w:r>
      <w:bookmarkEnd w:id="484"/>
      <w:r w:rsidRPr="00B575C4">
        <w:t xml:space="preserve">: Ações de emergências e contingências para eventos críticos relacionados </w:t>
      </w:r>
      <w:proofErr w:type="gramStart"/>
      <w:r w:rsidRPr="00B575C4">
        <w:t>a</w:t>
      </w:r>
      <w:proofErr w:type="gramEnd"/>
      <w:r w:rsidRPr="00B575C4">
        <w:t xml:space="preserve"> coleta e destinação de resíduos sólidos</w:t>
      </w:r>
      <w:bookmarkEnd w:id="485"/>
      <w:bookmarkEnd w:id="486"/>
      <w:r w:rsidRPr="00B575C4">
        <w:t xml:space="preserve"> </w:t>
      </w:r>
    </w:p>
    <w:tbl>
      <w:tblPr>
        <w:tblW w:w="8280" w:type="dxa"/>
        <w:jc w:val="center"/>
        <w:tblInd w:w="55" w:type="dxa"/>
        <w:tblCellMar>
          <w:left w:w="70" w:type="dxa"/>
          <w:right w:w="70" w:type="dxa"/>
        </w:tblCellMar>
        <w:tblLook w:val="04A0"/>
      </w:tblPr>
      <w:tblGrid>
        <w:gridCol w:w="2600"/>
        <w:gridCol w:w="2220"/>
        <w:gridCol w:w="1960"/>
        <w:gridCol w:w="1500"/>
      </w:tblGrid>
      <w:tr w:rsidR="00792126" w:rsidRPr="00B575C4" w:rsidTr="008D1F16">
        <w:trPr>
          <w:trHeight w:val="1018"/>
          <w:jc w:val="center"/>
        </w:trPr>
        <w:tc>
          <w:tcPr>
            <w:tcW w:w="2600" w:type="dxa"/>
            <w:tcBorders>
              <w:top w:val="single" w:sz="8" w:space="0" w:color="auto"/>
              <w:left w:val="nil"/>
              <w:bottom w:val="single" w:sz="8" w:space="0" w:color="auto"/>
              <w:right w:val="single" w:sz="8" w:space="0" w:color="auto"/>
            </w:tcBorders>
            <w:shd w:val="clear" w:color="auto" w:fill="C6D9F1"/>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Local/Evento Crítico</w:t>
            </w:r>
          </w:p>
        </w:tc>
        <w:tc>
          <w:tcPr>
            <w:tcW w:w="2220" w:type="dxa"/>
            <w:tcBorders>
              <w:top w:val="single" w:sz="8" w:space="0" w:color="auto"/>
              <w:left w:val="nil"/>
              <w:bottom w:val="single" w:sz="8" w:space="0" w:color="auto"/>
              <w:right w:val="single" w:sz="4" w:space="0" w:color="auto"/>
            </w:tcBorders>
            <w:shd w:val="clear" w:color="auto" w:fill="C6D9F1"/>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Greve dos Funcionários Públicos</w:t>
            </w:r>
          </w:p>
        </w:tc>
        <w:tc>
          <w:tcPr>
            <w:tcW w:w="1960" w:type="dxa"/>
            <w:tcBorders>
              <w:top w:val="single" w:sz="8" w:space="0" w:color="auto"/>
              <w:left w:val="nil"/>
              <w:bottom w:val="single" w:sz="8" w:space="0" w:color="auto"/>
              <w:right w:val="single" w:sz="4" w:space="0" w:color="auto"/>
            </w:tcBorders>
            <w:shd w:val="clear" w:color="auto" w:fill="C6D9F1"/>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Interrupção do Contrato com prestador de serviço</w:t>
            </w:r>
          </w:p>
        </w:tc>
        <w:tc>
          <w:tcPr>
            <w:tcW w:w="1500" w:type="dxa"/>
            <w:tcBorders>
              <w:top w:val="single" w:sz="8" w:space="0" w:color="auto"/>
              <w:left w:val="nil"/>
              <w:bottom w:val="single" w:sz="8" w:space="0" w:color="auto"/>
              <w:right w:val="nil"/>
            </w:tcBorders>
            <w:shd w:val="clear" w:color="auto" w:fill="C6D9F1"/>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Aumento da Demanda</w:t>
            </w:r>
          </w:p>
        </w:tc>
      </w:tr>
      <w:tr w:rsidR="00792126" w:rsidRPr="00B575C4" w:rsidTr="008D1F16">
        <w:trPr>
          <w:trHeight w:val="300"/>
          <w:jc w:val="center"/>
        </w:trPr>
        <w:tc>
          <w:tcPr>
            <w:tcW w:w="2600"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Pontos de Coleta</w:t>
            </w:r>
          </w:p>
        </w:tc>
        <w:tc>
          <w:tcPr>
            <w:tcW w:w="222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196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proofErr w:type="gramStart"/>
            <w:r w:rsidRPr="00B575C4">
              <w:rPr>
                <w:color w:val="000000"/>
                <w:sz w:val="20"/>
                <w:szCs w:val="20"/>
              </w:rPr>
              <w:t>2</w:t>
            </w:r>
            <w:proofErr w:type="gramEnd"/>
            <w:r w:rsidRPr="00B575C4">
              <w:rPr>
                <w:color w:val="000000"/>
                <w:sz w:val="20"/>
                <w:szCs w:val="20"/>
              </w:rPr>
              <w:t xml:space="preserve"> e 4</w:t>
            </w:r>
          </w:p>
        </w:tc>
        <w:tc>
          <w:tcPr>
            <w:tcW w:w="1500" w:type="dxa"/>
            <w:tcBorders>
              <w:top w:val="nil"/>
              <w:left w:val="nil"/>
              <w:bottom w:val="single" w:sz="4" w:space="0" w:color="auto"/>
              <w:right w:val="nil"/>
            </w:tcBorders>
            <w:vAlign w:val="center"/>
            <w:hideMark/>
          </w:tcPr>
          <w:p w:rsidR="00792126" w:rsidRPr="00B575C4" w:rsidRDefault="00792126" w:rsidP="00792126">
            <w:pPr>
              <w:spacing w:line="276" w:lineRule="auto"/>
              <w:jc w:val="right"/>
              <w:rPr>
                <w:color w:val="000000"/>
                <w:sz w:val="20"/>
                <w:szCs w:val="20"/>
              </w:rPr>
            </w:pPr>
            <w:proofErr w:type="gramStart"/>
            <w:r w:rsidRPr="00B575C4">
              <w:rPr>
                <w:color w:val="000000"/>
                <w:sz w:val="20"/>
                <w:szCs w:val="20"/>
              </w:rPr>
              <w:t>2</w:t>
            </w:r>
            <w:proofErr w:type="gramEnd"/>
          </w:p>
        </w:tc>
      </w:tr>
      <w:tr w:rsidR="00792126" w:rsidRPr="00B575C4" w:rsidTr="008D1F16">
        <w:trPr>
          <w:trHeight w:val="300"/>
          <w:jc w:val="center"/>
        </w:trPr>
        <w:tc>
          <w:tcPr>
            <w:tcW w:w="2600"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Coleta</w:t>
            </w:r>
          </w:p>
        </w:tc>
        <w:tc>
          <w:tcPr>
            <w:tcW w:w="222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196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1, 2, 4 e 5</w:t>
            </w:r>
          </w:p>
        </w:tc>
        <w:tc>
          <w:tcPr>
            <w:tcW w:w="1500" w:type="dxa"/>
            <w:tcBorders>
              <w:top w:val="nil"/>
              <w:left w:val="nil"/>
              <w:bottom w:val="single" w:sz="4" w:space="0" w:color="auto"/>
              <w:right w:val="nil"/>
            </w:tcBorders>
            <w:vAlign w:val="center"/>
            <w:hideMark/>
          </w:tcPr>
          <w:p w:rsidR="00792126" w:rsidRPr="00B575C4" w:rsidRDefault="00792126" w:rsidP="00792126">
            <w:pPr>
              <w:spacing w:line="276" w:lineRule="auto"/>
              <w:jc w:val="right"/>
              <w:rPr>
                <w:color w:val="000000"/>
                <w:sz w:val="20"/>
                <w:szCs w:val="20"/>
              </w:rPr>
            </w:pPr>
            <w:proofErr w:type="gramStart"/>
            <w:r w:rsidRPr="00B575C4">
              <w:rPr>
                <w:color w:val="000000"/>
                <w:sz w:val="20"/>
                <w:szCs w:val="20"/>
              </w:rPr>
              <w:t>2</w:t>
            </w:r>
            <w:proofErr w:type="gramEnd"/>
          </w:p>
        </w:tc>
      </w:tr>
      <w:tr w:rsidR="00792126" w:rsidRPr="00B575C4" w:rsidTr="008D1F16">
        <w:trPr>
          <w:trHeight w:val="300"/>
          <w:jc w:val="center"/>
        </w:trPr>
        <w:tc>
          <w:tcPr>
            <w:tcW w:w="2600"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Aterro Sanitário</w:t>
            </w:r>
          </w:p>
        </w:tc>
        <w:tc>
          <w:tcPr>
            <w:tcW w:w="222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196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1, 2, 3, 4 e 5</w:t>
            </w:r>
          </w:p>
        </w:tc>
        <w:tc>
          <w:tcPr>
            <w:tcW w:w="1500" w:type="dxa"/>
            <w:tcBorders>
              <w:top w:val="nil"/>
              <w:left w:val="nil"/>
              <w:bottom w:val="single" w:sz="4" w:space="0" w:color="auto"/>
              <w:right w:val="nil"/>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1, 2 e 3</w:t>
            </w:r>
          </w:p>
        </w:tc>
      </w:tr>
      <w:tr w:rsidR="00792126" w:rsidRPr="00B575C4" w:rsidTr="008D1F16">
        <w:trPr>
          <w:trHeight w:val="315"/>
          <w:jc w:val="center"/>
        </w:trPr>
        <w:tc>
          <w:tcPr>
            <w:tcW w:w="2600" w:type="dxa"/>
            <w:tcBorders>
              <w:top w:val="nil"/>
              <w:left w:val="nil"/>
              <w:bottom w:val="single" w:sz="8"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Poda, Varrição, Capina</w:t>
            </w:r>
          </w:p>
        </w:tc>
        <w:tc>
          <w:tcPr>
            <w:tcW w:w="2220" w:type="dxa"/>
            <w:tcBorders>
              <w:top w:val="nil"/>
              <w:left w:val="nil"/>
              <w:bottom w:val="single" w:sz="8"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2, 4 e 5</w:t>
            </w:r>
          </w:p>
        </w:tc>
        <w:tc>
          <w:tcPr>
            <w:tcW w:w="1960" w:type="dxa"/>
            <w:tcBorders>
              <w:top w:val="nil"/>
              <w:left w:val="nil"/>
              <w:bottom w:val="single" w:sz="8"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1500" w:type="dxa"/>
            <w:tcBorders>
              <w:top w:val="nil"/>
              <w:left w:val="nil"/>
              <w:bottom w:val="single" w:sz="8" w:space="0" w:color="auto"/>
              <w:right w:val="nil"/>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r>
    </w:tbl>
    <w:p w:rsidR="00792126" w:rsidRPr="00B575C4" w:rsidRDefault="00792126" w:rsidP="003C34C5">
      <w:pPr>
        <w:pStyle w:val="tabelainferior"/>
      </w:pPr>
      <w:r w:rsidRPr="00B575C4">
        <w:t>Fonte: Consórcio SOTEPA/IGUATEMI/AR</w:t>
      </w:r>
    </w:p>
    <w:p w:rsidR="00792126" w:rsidRPr="00B575C4" w:rsidRDefault="00792126" w:rsidP="00792126">
      <w:pPr>
        <w:spacing w:after="0" w:line="240" w:lineRule="auto"/>
        <w:jc w:val="left"/>
        <w:rPr>
          <w:sz w:val="20"/>
          <w:szCs w:val="20"/>
        </w:rPr>
      </w:pPr>
    </w:p>
    <w:p w:rsidR="00792126" w:rsidRPr="00B575C4" w:rsidRDefault="00792126" w:rsidP="00792126">
      <w:pPr>
        <w:spacing w:after="0" w:line="240" w:lineRule="auto"/>
        <w:rPr>
          <w:sz w:val="22"/>
          <w:szCs w:val="22"/>
        </w:rPr>
      </w:pPr>
      <w:r w:rsidRPr="00B575C4">
        <w:rPr>
          <w:sz w:val="22"/>
          <w:szCs w:val="22"/>
        </w:rPr>
        <w:t>Atividades:</w:t>
      </w:r>
      <w:r w:rsidRPr="00B575C4">
        <w:rPr>
          <w:sz w:val="22"/>
          <w:szCs w:val="22"/>
        </w:rPr>
        <w:tab/>
      </w:r>
    </w:p>
    <w:p w:rsidR="00792126" w:rsidRPr="00B575C4" w:rsidRDefault="00792126" w:rsidP="00792126">
      <w:pPr>
        <w:spacing w:after="0" w:line="240" w:lineRule="auto"/>
        <w:rPr>
          <w:sz w:val="22"/>
          <w:szCs w:val="22"/>
        </w:rPr>
      </w:pPr>
      <w:r w:rsidRPr="00B575C4">
        <w:rPr>
          <w:sz w:val="22"/>
          <w:szCs w:val="22"/>
        </w:rPr>
        <w:t>1-Comunicação aos órgãos ambientais;</w:t>
      </w:r>
    </w:p>
    <w:p w:rsidR="00792126" w:rsidRPr="00B575C4" w:rsidRDefault="00792126" w:rsidP="00792126">
      <w:pPr>
        <w:spacing w:after="0" w:line="240" w:lineRule="auto"/>
        <w:rPr>
          <w:sz w:val="22"/>
          <w:szCs w:val="22"/>
        </w:rPr>
      </w:pPr>
      <w:r w:rsidRPr="00B575C4">
        <w:rPr>
          <w:sz w:val="22"/>
          <w:szCs w:val="22"/>
        </w:rPr>
        <w:t>2-Contratação Imediata de novos prestadores de serviço;</w:t>
      </w:r>
    </w:p>
    <w:p w:rsidR="00792126" w:rsidRPr="00B575C4" w:rsidRDefault="00792126" w:rsidP="00792126">
      <w:pPr>
        <w:spacing w:after="0" w:line="240" w:lineRule="auto"/>
        <w:rPr>
          <w:sz w:val="22"/>
          <w:szCs w:val="22"/>
        </w:rPr>
      </w:pPr>
      <w:r w:rsidRPr="00B575C4">
        <w:rPr>
          <w:sz w:val="22"/>
          <w:szCs w:val="22"/>
        </w:rPr>
        <w:t>3-Construção de Células provisórias;</w:t>
      </w:r>
    </w:p>
    <w:p w:rsidR="00792126" w:rsidRPr="00B575C4" w:rsidRDefault="00792126" w:rsidP="00792126">
      <w:pPr>
        <w:spacing w:after="0" w:line="240" w:lineRule="auto"/>
        <w:rPr>
          <w:sz w:val="22"/>
          <w:szCs w:val="22"/>
        </w:rPr>
      </w:pPr>
      <w:r w:rsidRPr="00B575C4">
        <w:rPr>
          <w:sz w:val="22"/>
          <w:szCs w:val="22"/>
        </w:rPr>
        <w:t>4-Acionamento dos meios de comunicação para aviso à população;</w:t>
      </w:r>
    </w:p>
    <w:p w:rsidR="00792126" w:rsidRPr="00B575C4" w:rsidRDefault="00792126" w:rsidP="00792126">
      <w:pPr>
        <w:spacing w:after="0" w:line="240" w:lineRule="auto"/>
        <w:rPr>
          <w:sz w:val="22"/>
          <w:szCs w:val="22"/>
        </w:rPr>
      </w:pPr>
      <w:r w:rsidRPr="00B575C4">
        <w:rPr>
          <w:sz w:val="22"/>
          <w:szCs w:val="22"/>
        </w:rPr>
        <w:t>5-Acionamento emergencial.</w:t>
      </w:r>
    </w:p>
    <w:p w:rsidR="00792126" w:rsidRPr="00B575C4" w:rsidRDefault="00792126" w:rsidP="00792126">
      <w:pPr>
        <w:spacing w:after="0" w:line="240" w:lineRule="auto"/>
        <w:jc w:val="left"/>
        <w:rPr>
          <w:sz w:val="20"/>
          <w:szCs w:val="20"/>
        </w:rPr>
      </w:pPr>
    </w:p>
    <w:p w:rsidR="00792126" w:rsidRPr="00B575C4" w:rsidRDefault="00792126" w:rsidP="003163B1">
      <w:pPr>
        <w:pStyle w:val="Ttulo3"/>
        <w:rPr>
          <w:rFonts w:eastAsia="Calibri"/>
        </w:rPr>
      </w:pPr>
      <w:bookmarkStart w:id="487" w:name="_Toc309911280"/>
      <w:bookmarkStart w:id="488" w:name="_Toc312171146"/>
      <w:r w:rsidRPr="00B575C4">
        <w:rPr>
          <w:rFonts w:eastAsia="Calibri"/>
        </w:rPr>
        <w:t>Ações de emergências e contingências para os eventos críticos vinculados ao sistema de drenagem pluvial urbana</w:t>
      </w:r>
      <w:bookmarkEnd w:id="487"/>
      <w:bookmarkEnd w:id="488"/>
    </w:p>
    <w:p w:rsidR="003C34C5" w:rsidRPr="00B575C4" w:rsidRDefault="00792126" w:rsidP="00792126">
      <w:pPr>
        <w:spacing w:after="200"/>
        <w:contextualSpacing/>
        <w:rPr>
          <w:szCs w:val="24"/>
          <w:lang w:eastAsia="pt-BR"/>
        </w:rPr>
      </w:pPr>
      <w:r w:rsidRPr="00B575C4">
        <w:rPr>
          <w:szCs w:val="24"/>
          <w:lang w:eastAsia="pt-BR"/>
        </w:rPr>
        <w:t>Da mesma forma que os demais sistemas, eventos críticos podem causar sérios danos à dinâmica pública do município. (</w:t>
      </w:r>
      <w:fldSimple w:instr=" REF _Ref309829331 \h  \* MERGEFORMAT ">
        <w:r w:rsidR="00401178" w:rsidRPr="00401178">
          <w:rPr>
            <w:szCs w:val="24"/>
            <w:lang w:eastAsia="pt-BR"/>
          </w:rPr>
          <w:t xml:space="preserve">Tabela </w:t>
        </w:r>
        <w:r w:rsidR="00401178" w:rsidRPr="00401178">
          <w:rPr>
            <w:noProof/>
            <w:szCs w:val="24"/>
            <w:lang w:eastAsia="pt-BR"/>
          </w:rPr>
          <w:t>35</w:t>
        </w:r>
      </w:fldSimple>
      <w:proofErr w:type="gramStart"/>
      <w:r w:rsidRPr="00B575C4">
        <w:rPr>
          <w:szCs w:val="24"/>
          <w:lang w:eastAsia="pt-BR"/>
        </w:rPr>
        <w:t xml:space="preserve"> )</w:t>
      </w:r>
      <w:proofErr w:type="gramEnd"/>
      <w:r w:rsidRPr="00B575C4">
        <w:rPr>
          <w:szCs w:val="24"/>
          <w:lang w:eastAsia="pt-BR"/>
        </w:rPr>
        <w:t>.</w:t>
      </w:r>
    </w:p>
    <w:p w:rsidR="003C34C5" w:rsidRPr="00B575C4" w:rsidRDefault="00792126" w:rsidP="003C34C5">
      <w:pPr>
        <w:pStyle w:val="tabelasuperior"/>
      </w:pPr>
      <w:bookmarkStart w:id="489" w:name="_Ref309205348"/>
      <w:bookmarkStart w:id="490" w:name="_Ref309829331"/>
      <w:bookmarkStart w:id="491" w:name="_Toc309915144"/>
      <w:bookmarkStart w:id="492" w:name="_Toc312170894"/>
      <w:r w:rsidRPr="00B575C4">
        <w:lastRenderedPageBreak/>
        <w:t xml:space="preserve">Tabela </w:t>
      </w:r>
      <w:r w:rsidR="00B158DE" w:rsidRPr="00B575C4">
        <w:fldChar w:fldCharType="begin"/>
      </w:r>
      <w:r w:rsidRPr="00B575C4">
        <w:instrText xml:space="preserve"> SEQ Tabela \* ARABIC </w:instrText>
      </w:r>
      <w:r w:rsidR="00B158DE" w:rsidRPr="00B575C4">
        <w:fldChar w:fldCharType="separate"/>
      </w:r>
      <w:r w:rsidR="00401178">
        <w:rPr>
          <w:noProof/>
        </w:rPr>
        <w:t>35</w:t>
      </w:r>
      <w:r w:rsidR="00B158DE" w:rsidRPr="00B575C4">
        <w:fldChar w:fldCharType="end"/>
      </w:r>
      <w:bookmarkEnd w:id="489"/>
      <w:bookmarkEnd w:id="490"/>
      <w:r w:rsidRPr="00B575C4">
        <w:t>: Ações de emergências e contingências para eventos críticos relacionados ao sistema de drenagem pluvial urbana</w:t>
      </w:r>
      <w:bookmarkEnd w:id="491"/>
      <w:bookmarkEnd w:id="492"/>
      <w:r w:rsidRPr="00B575C4">
        <w:t xml:space="preserve"> </w:t>
      </w:r>
    </w:p>
    <w:tbl>
      <w:tblPr>
        <w:tblW w:w="8676" w:type="dxa"/>
        <w:jc w:val="center"/>
        <w:tblInd w:w="384" w:type="dxa"/>
        <w:tblCellMar>
          <w:left w:w="70" w:type="dxa"/>
          <w:right w:w="70" w:type="dxa"/>
        </w:tblCellMar>
        <w:tblLook w:val="04A0"/>
      </w:tblPr>
      <w:tblGrid>
        <w:gridCol w:w="2271"/>
        <w:gridCol w:w="1540"/>
        <w:gridCol w:w="1540"/>
        <w:gridCol w:w="1840"/>
        <w:gridCol w:w="1485"/>
      </w:tblGrid>
      <w:tr w:rsidR="00792126" w:rsidRPr="00B575C4" w:rsidTr="008D1F16">
        <w:trPr>
          <w:trHeight w:val="315"/>
          <w:jc w:val="center"/>
        </w:trPr>
        <w:tc>
          <w:tcPr>
            <w:tcW w:w="2271" w:type="dxa"/>
            <w:tcBorders>
              <w:top w:val="single" w:sz="8" w:space="0" w:color="auto"/>
              <w:left w:val="nil"/>
              <w:bottom w:val="single" w:sz="8" w:space="0" w:color="auto"/>
              <w:right w:val="single" w:sz="8" w:space="0" w:color="auto"/>
            </w:tcBorders>
            <w:shd w:val="clear" w:color="auto" w:fill="C6D9F1"/>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Local/Evento Crítico</w:t>
            </w:r>
          </w:p>
        </w:tc>
        <w:tc>
          <w:tcPr>
            <w:tcW w:w="1540" w:type="dxa"/>
            <w:tcBorders>
              <w:top w:val="single" w:sz="8" w:space="0" w:color="auto"/>
              <w:left w:val="nil"/>
              <w:bottom w:val="single" w:sz="8" w:space="0" w:color="auto"/>
              <w:right w:val="single" w:sz="4" w:space="0" w:color="auto"/>
            </w:tcBorders>
            <w:shd w:val="clear" w:color="auto" w:fill="C6D9F1"/>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Enchente</w:t>
            </w:r>
          </w:p>
        </w:tc>
        <w:tc>
          <w:tcPr>
            <w:tcW w:w="1540" w:type="dxa"/>
            <w:tcBorders>
              <w:top w:val="single" w:sz="8" w:space="0" w:color="auto"/>
              <w:left w:val="nil"/>
              <w:bottom w:val="single" w:sz="8" w:space="0" w:color="auto"/>
              <w:right w:val="single" w:sz="4" w:space="0" w:color="auto"/>
            </w:tcBorders>
            <w:shd w:val="clear" w:color="auto" w:fill="C6D9F1"/>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Entupimento</w:t>
            </w:r>
          </w:p>
        </w:tc>
        <w:tc>
          <w:tcPr>
            <w:tcW w:w="1840" w:type="dxa"/>
            <w:tcBorders>
              <w:top w:val="single" w:sz="8" w:space="0" w:color="auto"/>
              <w:left w:val="nil"/>
              <w:bottom w:val="single" w:sz="8" w:space="0" w:color="auto"/>
              <w:right w:val="single" w:sz="4" w:space="0" w:color="auto"/>
            </w:tcBorders>
            <w:shd w:val="clear" w:color="auto" w:fill="C6D9F1"/>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Represamento</w:t>
            </w:r>
          </w:p>
        </w:tc>
        <w:tc>
          <w:tcPr>
            <w:tcW w:w="1485" w:type="dxa"/>
            <w:tcBorders>
              <w:top w:val="single" w:sz="8" w:space="0" w:color="auto"/>
              <w:left w:val="nil"/>
              <w:bottom w:val="single" w:sz="8" w:space="0" w:color="auto"/>
              <w:right w:val="nil"/>
            </w:tcBorders>
            <w:shd w:val="clear" w:color="auto" w:fill="C6D9F1"/>
            <w:vAlign w:val="center"/>
            <w:hideMark/>
          </w:tcPr>
          <w:p w:rsidR="00792126" w:rsidRPr="00B575C4" w:rsidRDefault="00792126" w:rsidP="00792126">
            <w:pPr>
              <w:spacing w:line="276" w:lineRule="auto"/>
              <w:jc w:val="center"/>
              <w:rPr>
                <w:b/>
                <w:bCs/>
                <w:color w:val="000000"/>
                <w:sz w:val="20"/>
                <w:szCs w:val="20"/>
              </w:rPr>
            </w:pPr>
            <w:r w:rsidRPr="00B575C4">
              <w:rPr>
                <w:b/>
                <w:bCs/>
                <w:color w:val="000000"/>
                <w:sz w:val="20"/>
                <w:szCs w:val="20"/>
              </w:rPr>
              <w:t>Rompimento</w:t>
            </w:r>
          </w:p>
        </w:tc>
      </w:tr>
      <w:tr w:rsidR="00792126" w:rsidRPr="00B575C4" w:rsidTr="008D1F16">
        <w:trPr>
          <w:trHeight w:val="300"/>
          <w:jc w:val="center"/>
        </w:trPr>
        <w:tc>
          <w:tcPr>
            <w:tcW w:w="2271"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Microdrenagem</w:t>
            </w:r>
          </w:p>
        </w:tc>
        <w:tc>
          <w:tcPr>
            <w:tcW w:w="15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15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proofErr w:type="gramStart"/>
            <w:r w:rsidRPr="00B575C4">
              <w:rPr>
                <w:color w:val="000000"/>
                <w:sz w:val="20"/>
                <w:szCs w:val="20"/>
              </w:rPr>
              <w:t>2</w:t>
            </w:r>
            <w:proofErr w:type="gramEnd"/>
            <w:r w:rsidRPr="00B575C4">
              <w:rPr>
                <w:color w:val="000000"/>
                <w:sz w:val="20"/>
                <w:szCs w:val="20"/>
              </w:rPr>
              <w:t xml:space="preserve"> e 6</w:t>
            </w:r>
          </w:p>
        </w:tc>
        <w:tc>
          <w:tcPr>
            <w:tcW w:w="18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proofErr w:type="gramStart"/>
            <w:r w:rsidRPr="00B575C4">
              <w:rPr>
                <w:color w:val="000000"/>
                <w:sz w:val="20"/>
                <w:szCs w:val="20"/>
              </w:rPr>
              <w:t>2</w:t>
            </w:r>
            <w:proofErr w:type="gramEnd"/>
            <w:r w:rsidRPr="00B575C4">
              <w:rPr>
                <w:color w:val="000000"/>
                <w:sz w:val="20"/>
                <w:szCs w:val="20"/>
              </w:rPr>
              <w:t xml:space="preserve"> e 6</w:t>
            </w:r>
          </w:p>
        </w:tc>
        <w:tc>
          <w:tcPr>
            <w:tcW w:w="1485" w:type="dxa"/>
            <w:tcBorders>
              <w:top w:val="nil"/>
              <w:left w:val="nil"/>
              <w:bottom w:val="single" w:sz="4" w:space="0" w:color="auto"/>
              <w:right w:val="nil"/>
            </w:tcBorders>
            <w:vAlign w:val="center"/>
            <w:hideMark/>
          </w:tcPr>
          <w:p w:rsidR="00792126" w:rsidRPr="00B575C4" w:rsidRDefault="00792126" w:rsidP="00792126">
            <w:pPr>
              <w:spacing w:line="276" w:lineRule="auto"/>
              <w:jc w:val="right"/>
              <w:rPr>
                <w:color w:val="000000"/>
                <w:sz w:val="20"/>
                <w:szCs w:val="20"/>
              </w:rPr>
            </w:pPr>
            <w:proofErr w:type="gramStart"/>
            <w:r w:rsidRPr="00B575C4">
              <w:rPr>
                <w:color w:val="000000"/>
                <w:sz w:val="20"/>
                <w:szCs w:val="20"/>
              </w:rPr>
              <w:t>6</w:t>
            </w:r>
            <w:proofErr w:type="gramEnd"/>
          </w:p>
        </w:tc>
      </w:tr>
      <w:tr w:rsidR="00792126" w:rsidRPr="00B575C4" w:rsidTr="008D1F16">
        <w:trPr>
          <w:trHeight w:val="300"/>
          <w:jc w:val="center"/>
        </w:trPr>
        <w:tc>
          <w:tcPr>
            <w:tcW w:w="2271" w:type="dxa"/>
            <w:tcBorders>
              <w:top w:val="nil"/>
              <w:left w:val="nil"/>
              <w:bottom w:val="single" w:sz="4" w:space="0" w:color="auto"/>
              <w:right w:val="single" w:sz="8" w:space="0" w:color="auto"/>
            </w:tcBorders>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Macrodrenagem</w:t>
            </w:r>
          </w:p>
        </w:tc>
        <w:tc>
          <w:tcPr>
            <w:tcW w:w="15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15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proofErr w:type="gramStart"/>
            <w:r w:rsidRPr="00B575C4">
              <w:rPr>
                <w:color w:val="000000"/>
                <w:sz w:val="20"/>
                <w:szCs w:val="20"/>
              </w:rPr>
              <w:t>2</w:t>
            </w:r>
            <w:proofErr w:type="gramEnd"/>
            <w:r w:rsidRPr="00B575C4">
              <w:rPr>
                <w:color w:val="000000"/>
                <w:sz w:val="20"/>
                <w:szCs w:val="20"/>
              </w:rPr>
              <w:t xml:space="preserve"> e 6</w:t>
            </w:r>
          </w:p>
        </w:tc>
        <w:tc>
          <w:tcPr>
            <w:tcW w:w="1840" w:type="dxa"/>
            <w:tcBorders>
              <w:top w:val="nil"/>
              <w:left w:val="nil"/>
              <w:bottom w:val="single" w:sz="4"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proofErr w:type="gramStart"/>
            <w:r w:rsidRPr="00B575C4">
              <w:rPr>
                <w:color w:val="000000"/>
                <w:sz w:val="20"/>
                <w:szCs w:val="20"/>
              </w:rPr>
              <w:t>2</w:t>
            </w:r>
            <w:proofErr w:type="gramEnd"/>
            <w:r w:rsidRPr="00B575C4">
              <w:rPr>
                <w:color w:val="000000"/>
                <w:sz w:val="20"/>
                <w:szCs w:val="20"/>
              </w:rPr>
              <w:t xml:space="preserve"> e 3</w:t>
            </w:r>
          </w:p>
        </w:tc>
        <w:tc>
          <w:tcPr>
            <w:tcW w:w="1485" w:type="dxa"/>
            <w:tcBorders>
              <w:top w:val="nil"/>
              <w:left w:val="nil"/>
              <w:bottom w:val="single" w:sz="4" w:space="0" w:color="auto"/>
              <w:right w:val="nil"/>
            </w:tcBorders>
            <w:vAlign w:val="center"/>
            <w:hideMark/>
          </w:tcPr>
          <w:p w:rsidR="00792126" w:rsidRPr="00B575C4" w:rsidRDefault="00792126" w:rsidP="00792126">
            <w:pPr>
              <w:spacing w:line="276" w:lineRule="auto"/>
              <w:jc w:val="right"/>
              <w:rPr>
                <w:color w:val="000000"/>
                <w:sz w:val="20"/>
                <w:szCs w:val="20"/>
              </w:rPr>
            </w:pPr>
            <w:proofErr w:type="gramStart"/>
            <w:r w:rsidRPr="00B575C4">
              <w:rPr>
                <w:color w:val="000000"/>
                <w:sz w:val="20"/>
                <w:szCs w:val="20"/>
              </w:rPr>
              <w:t>2</w:t>
            </w:r>
            <w:proofErr w:type="gramEnd"/>
            <w:r w:rsidRPr="00B575C4">
              <w:rPr>
                <w:color w:val="000000"/>
                <w:sz w:val="20"/>
                <w:szCs w:val="20"/>
              </w:rPr>
              <w:t xml:space="preserve"> e 3</w:t>
            </w:r>
          </w:p>
        </w:tc>
      </w:tr>
      <w:tr w:rsidR="00792126" w:rsidRPr="00B575C4" w:rsidTr="008D1F16">
        <w:trPr>
          <w:trHeight w:val="315"/>
          <w:jc w:val="center"/>
        </w:trPr>
        <w:tc>
          <w:tcPr>
            <w:tcW w:w="2271" w:type="dxa"/>
            <w:tcBorders>
              <w:top w:val="nil"/>
              <w:left w:val="nil"/>
              <w:bottom w:val="single" w:sz="8" w:space="0" w:color="auto"/>
              <w:right w:val="single" w:sz="8" w:space="0" w:color="auto"/>
            </w:tcBorders>
            <w:shd w:val="clear" w:color="auto" w:fill="FFFFFF"/>
            <w:vAlign w:val="center"/>
            <w:hideMark/>
          </w:tcPr>
          <w:p w:rsidR="00792126" w:rsidRPr="00B575C4" w:rsidRDefault="00792126" w:rsidP="00792126">
            <w:pPr>
              <w:spacing w:line="276" w:lineRule="auto"/>
              <w:jc w:val="left"/>
              <w:rPr>
                <w:b/>
                <w:bCs/>
                <w:color w:val="000000"/>
                <w:sz w:val="20"/>
                <w:szCs w:val="20"/>
              </w:rPr>
            </w:pPr>
            <w:r w:rsidRPr="00B575C4">
              <w:rPr>
                <w:b/>
                <w:bCs/>
                <w:color w:val="000000"/>
                <w:sz w:val="20"/>
                <w:szCs w:val="20"/>
              </w:rPr>
              <w:t>Rio principal que cruza a área urbana</w:t>
            </w:r>
          </w:p>
        </w:tc>
        <w:tc>
          <w:tcPr>
            <w:tcW w:w="1540" w:type="dxa"/>
            <w:tcBorders>
              <w:top w:val="nil"/>
              <w:left w:val="nil"/>
              <w:bottom w:val="single" w:sz="8"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1 a 5</w:t>
            </w:r>
          </w:p>
        </w:tc>
        <w:tc>
          <w:tcPr>
            <w:tcW w:w="1540" w:type="dxa"/>
            <w:tcBorders>
              <w:top w:val="nil"/>
              <w:left w:val="nil"/>
              <w:bottom w:val="single" w:sz="8"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c>
          <w:tcPr>
            <w:tcW w:w="1840" w:type="dxa"/>
            <w:tcBorders>
              <w:top w:val="nil"/>
              <w:left w:val="nil"/>
              <w:bottom w:val="single" w:sz="8" w:space="0" w:color="auto"/>
              <w:right w:val="single" w:sz="4" w:space="0" w:color="auto"/>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1 a 5</w:t>
            </w:r>
          </w:p>
        </w:tc>
        <w:tc>
          <w:tcPr>
            <w:tcW w:w="1485" w:type="dxa"/>
            <w:tcBorders>
              <w:top w:val="nil"/>
              <w:left w:val="nil"/>
              <w:bottom w:val="single" w:sz="8" w:space="0" w:color="auto"/>
              <w:right w:val="nil"/>
            </w:tcBorders>
            <w:vAlign w:val="center"/>
            <w:hideMark/>
          </w:tcPr>
          <w:p w:rsidR="00792126" w:rsidRPr="00B575C4" w:rsidRDefault="00792126" w:rsidP="00792126">
            <w:pPr>
              <w:spacing w:line="276" w:lineRule="auto"/>
              <w:jc w:val="right"/>
              <w:rPr>
                <w:color w:val="000000"/>
                <w:sz w:val="20"/>
                <w:szCs w:val="20"/>
              </w:rPr>
            </w:pPr>
            <w:r w:rsidRPr="00B575C4">
              <w:rPr>
                <w:color w:val="000000"/>
                <w:sz w:val="20"/>
                <w:szCs w:val="20"/>
              </w:rPr>
              <w:t> </w:t>
            </w:r>
          </w:p>
        </w:tc>
      </w:tr>
    </w:tbl>
    <w:p w:rsidR="00792126" w:rsidRPr="00B575C4" w:rsidRDefault="00792126" w:rsidP="003C34C5">
      <w:pPr>
        <w:pStyle w:val="tabelainferior"/>
      </w:pPr>
      <w:r w:rsidRPr="00B575C4">
        <w:t>Fonte: Consórcio SOTEPA/IGUATEMI/AR</w:t>
      </w:r>
    </w:p>
    <w:p w:rsidR="003C34C5" w:rsidRPr="00B575C4" w:rsidRDefault="003C34C5" w:rsidP="00792126">
      <w:pPr>
        <w:spacing w:after="0" w:line="240" w:lineRule="auto"/>
        <w:rPr>
          <w:sz w:val="22"/>
          <w:szCs w:val="22"/>
        </w:rPr>
      </w:pPr>
    </w:p>
    <w:p w:rsidR="00792126" w:rsidRPr="00B575C4" w:rsidRDefault="00792126" w:rsidP="00792126">
      <w:pPr>
        <w:spacing w:after="0" w:line="240" w:lineRule="auto"/>
        <w:rPr>
          <w:sz w:val="22"/>
          <w:szCs w:val="22"/>
        </w:rPr>
      </w:pPr>
      <w:r w:rsidRPr="00B575C4">
        <w:rPr>
          <w:sz w:val="22"/>
          <w:szCs w:val="22"/>
        </w:rPr>
        <w:t>Atividades:</w:t>
      </w:r>
      <w:r w:rsidRPr="00B575C4">
        <w:rPr>
          <w:sz w:val="22"/>
          <w:szCs w:val="22"/>
        </w:rPr>
        <w:tab/>
      </w:r>
    </w:p>
    <w:p w:rsidR="00792126" w:rsidRPr="00B575C4" w:rsidRDefault="00792126" w:rsidP="00792126">
      <w:pPr>
        <w:spacing w:after="0" w:line="240" w:lineRule="auto"/>
        <w:rPr>
          <w:sz w:val="22"/>
          <w:szCs w:val="22"/>
        </w:rPr>
      </w:pPr>
      <w:r w:rsidRPr="00B575C4">
        <w:rPr>
          <w:sz w:val="22"/>
          <w:szCs w:val="22"/>
        </w:rPr>
        <w:t>1-Acionamento Emergencial da Defesa Civil;</w:t>
      </w:r>
    </w:p>
    <w:p w:rsidR="00792126" w:rsidRPr="00B575C4" w:rsidRDefault="00792126" w:rsidP="00792126">
      <w:pPr>
        <w:spacing w:after="0" w:line="240" w:lineRule="auto"/>
        <w:rPr>
          <w:sz w:val="22"/>
          <w:szCs w:val="22"/>
        </w:rPr>
      </w:pPr>
      <w:r w:rsidRPr="00B575C4">
        <w:rPr>
          <w:sz w:val="22"/>
          <w:szCs w:val="22"/>
        </w:rPr>
        <w:t>2-Mobilização do Corpo de Bombeiros;</w:t>
      </w:r>
    </w:p>
    <w:p w:rsidR="00792126" w:rsidRPr="00B575C4" w:rsidRDefault="00792126" w:rsidP="00792126">
      <w:pPr>
        <w:spacing w:after="0" w:line="240" w:lineRule="auto"/>
        <w:rPr>
          <w:sz w:val="22"/>
          <w:szCs w:val="22"/>
        </w:rPr>
      </w:pPr>
      <w:r w:rsidRPr="00B575C4">
        <w:rPr>
          <w:sz w:val="22"/>
          <w:szCs w:val="22"/>
        </w:rPr>
        <w:t>3-Acionamento dos meios de comunicação para aviso à população;</w:t>
      </w:r>
    </w:p>
    <w:p w:rsidR="00792126" w:rsidRPr="00B575C4" w:rsidRDefault="00792126" w:rsidP="00792126">
      <w:pPr>
        <w:spacing w:after="0" w:line="240" w:lineRule="auto"/>
        <w:rPr>
          <w:sz w:val="22"/>
          <w:szCs w:val="22"/>
        </w:rPr>
      </w:pPr>
      <w:r w:rsidRPr="00B575C4">
        <w:rPr>
          <w:sz w:val="22"/>
          <w:szCs w:val="22"/>
        </w:rPr>
        <w:t>4-Acionar Organizações Civis de voluntariado;</w:t>
      </w:r>
    </w:p>
    <w:p w:rsidR="00792126" w:rsidRPr="00B575C4" w:rsidRDefault="00792126" w:rsidP="00792126">
      <w:pPr>
        <w:spacing w:after="0" w:line="240" w:lineRule="auto"/>
        <w:rPr>
          <w:sz w:val="22"/>
          <w:szCs w:val="22"/>
        </w:rPr>
      </w:pPr>
      <w:r w:rsidRPr="00B575C4">
        <w:rPr>
          <w:sz w:val="22"/>
          <w:szCs w:val="22"/>
        </w:rPr>
        <w:t>5-Disponibilizar abrigos e provisão de alimentos e agasalhos;</w:t>
      </w:r>
    </w:p>
    <w:p w:rsidR="00792126" w:rsidRPr="00B575C4" w:rsidRDefault="00792126" w:rsidP="00792126">
      <w:pPr>
        <w:spacing w:after="0" w:line="240" w:lineRule="auto"/>
        <w:rPr>
          <w:sz w:val="22"/>
          <w:szCs w:val="22"/>
        </w:rPr>
      </w:pPr>
      <w:r w:rsidRPr="00B575C4">
        <w:rPr>
          <w:sz w:val="22"/>
          <w:szCs w:val="22"/>
        </w:rPr>
        <w:t>6-Comunicação à Secretaria Municipal responsável por este serviço.</w:t>
      </w:r>
    </w:p>
    <w:p w:rsidR="00792126" w:rsidRPr="00B575C4" w:rsidRDefault="00792126" w:rsidP="003163B1">
      <w:pPr>
        <w:pStyle w:val="Ttulo2"/>
      </w:pPr>
      <w:bookmarkStart w:id="493" w:name="_Toc309911281"/>
      <w:r w:rsidRPr="00B575C4">
        <w:t xml:space="preserve"> </w:t>
      </w:r>
      <w:bookmarkStart w:id="494" w:name="_Toc312171147"/>
      <w:r w:rsidRPr="00B575C4">
        <w:t>REGRAS DE ATENDIMENTO E FUNCIONAMENTO OPERACIONAL PARA SITUAÇÃO CRÍTICA NA PRESTAÇÃO DE SERVIÇOS PÚBLICOS DE SANEAMENTO BÁSICO</w:t>
      </w:r>
      <w:bookmarkEnd w:id="493"/>
      <w:bookmarkEnd w:id="494"/>
    </w:p>
    <w:p w:rsidR="00792126" w:rsidRPr="00B575C4" w:rsidRDefault="00792126" w:rsidP="00792126">
      <w:r w:rsidRPr="00B575C4">
        <w:t>A ocorrência de fatores que provoquem estados críticos à prestação de serviços públicos de saneamento básico são situações a serem consideradas e porventura planejadas. Assim sendo, em situações criticas deve-se estabelecer prioridades ao atendimento das áreas de maior concentração populacional, oferecendo condições básicas a estas, podendo incorporar mecanismos tarifários de contingência.</w:t>
      </w:r>
    </w:p>
    <w:p w:rsidR="00792126" w:rsidRPr="00B575C4" w:rsidRDefault="00792126" w:rsidP="00792126">
      <w:r w:rsidRPr="00B575C4">
        <w:t xml:space="preserve">Devem ser priorizados, nestes casos, hospital municipal e as unidades de saúde, </w:t>
      </w:r>
      <w:proofErr w:type="gramStart"/>
      <w:r w:rsidRPr="00B575C4">
        <w:t>deve-se</w:t>
      </w:r>
      <w:proofErr w:type="gramEnd"/>
      <w:r w:rsidRPr="00B575C4">
        <w:t xml:space="preserve"> priorizar creches e centro de atendimento a idosos, ou seja, deve-se sempre atender prioritariamente unidades de atendimento coletivo. Vale à pena lembrar que se torna necessário estabelecer a tarifação de contingência no município, a qual deve ser definida em conjunto com a agência responsável pela regulação dos serviços no município.</w:t>
      </w:r>
    </w:p>
    <w:p w:rsidR="00792126" w:rsidRPr="00B575C4" w:rsidRDefault="00792126" w:rsidP="00792126">
      <w:r w:rsidRPr="00B575C4">
        <w:t xml:space="preserve">Essa tarifa de contingência deverá ser adotada em qualquer situação em que ocorra um comprometimento da qualidade e quantidade dos serviços. </w:t>
      </w:r>
    </w:p>
    <w:p w:rsidR="00792126" w:rsidRPr="00B575C4" w:rsidRDefault="00792126" w:rsidP="003163B1">
      <w:pPr>
        <w:pStyle w:val="Ttulo3"/>
        <w:rPr>
          <w:rFonts w:eastAsia="Calibri"/>
        </w:rPr>
      </w:pPr>
      <w:bookmarkStart w:id="495" w:name="_Toc309911282"/>
      <w:bookmarkStart w:id="496" w:name="_Toc312171148"/>
      <w:r w:rsidRPr="00B575C4">
        <w:rPr>
          <w:rFonts w:eastAsia="Calibri"/>
        </w:rPr>
        <w:lastRenderedPageBreak/>
        <w:t>Mecanismos Tarifários de Contingência</w:t>
      </w:r>
      <w:bookmarkEnd w:id="495"/>
      <w:bookmarkEnd w:id="496"/>
    </w:p>
    <w:p w:rsidR="00792126" w:rsidRPr="00B575C4" w:rsidRDefault="00792126" w:rsidP="00792126">
      <w:pPr>
        <w:spacing w:after="0"/>
      </w:pPr>
      <w:r w:rsidRPr="00B575C4">
        <w:t xml:space="preserve">De acordo com o Decreto n°7.217, de </w:t>
      </w:r>
      <w:proofErr w:type="gramStart"/>
      <w:r w:rsidRPr="00B575C4">
        <w:t>21 junho</w:t>
      </w:r>
      <w:proofErr w:type="gramEnd"/>
      <w:r w:rsidRPr="00B575C4">
        <w:t xml:space="preserve"> de 2010, que regulamenta a Lei Federal n° 11.445/2007, estabelece que:</w:t>
      </w:r>
    </w:p>
    <w:p w:rsidR="00792126" w:rsidRPr="00B575C4" w:rsidRDefault="00792126" w:rsidP="00792126">
      <w:pPr>
        <w:shd w:val="clear" w:color="auto" w:fill="FFFFFF"/>
        <w:spacing w:line="276" w:lineRule="auto"/>
        <w:ind w:left="2268"/>
        <w:rPr>
          <w:sz w:val="20"/>
          <w:szCs w:val="20"/>
        </w:rPr>
      </w:pPr>
    </w:p>
    <w:p w:rsidR="00792126" w:rsidRPr="00B575C4" w:rsidRDefault="00792126" w:rsidP="00792126">
      <w:pPr>
        <w:shd w:val="clear" w:color="auto" w:fill="FFFFFF"/>
        <w:spacing w:line="276" w:lineRule="auto"/>
        <w:ind w:left="1701"/>
        <w:rPr>
          <w:sz w:val="22"/>
          <w:szCs w:val="22"/>
        </w:rPr>
      </w:pPr>
      <w:r w:rsidRPr="00B575C4">
        <w:rPr>
          <w:sz w:val="22"/>
          <w:szCs w:val="22"/>
        </w:rPr>
        <w:t>Em situações criticas de escassez ou contaminação de recursos hídricos que obrigue à adoção de racionamento, declarada pela autoridade gestora de recursos hídricos, o ente regulador poderá adotar mecanismos tarifários de contingência com objetivo de cobrir custos adicionais decorrentes, garantindo o equilíbrio financeiro da prestação do serviço e a gestão da demanda.</w:t>
      </w:r>
    </w:p>
    <w:p w:rsidR="00792126" w:rsidRPr="00B575C4" w:rsidRDefault="00792126" w:rsidP="00792126">
      <w:pPr>
        <w:shd w:val="clear" w:color="auto" w:fill="FFFFFF"/>
        <w:spacing w:line="276" w:lineRule="auto"/>
        <w:ind w:left="1701"/>
        <w:rPr>
          <w:sz w:val="22"/>
          <w:szCs w:val="22"/>
        </w:rPr>
      </w:pPr>
    </w:p>
    <w:p w:rsidR="00792126" w:rsidRPr="00B575C4" w:rsidRDefault="00792126" w:rsidP="00792126">
      <w:r w:rsidRPr="00B575C4">
        <w:t>Dessa forma, observa-se que a aplicação de tarifas de contingência é estabelecida, em princípio, pela declaração da gestora dos recursos hídricos e em consequência pela entidade reguladora, podendo esta ser consórcio público de regulação, autoridade regulatória, ente regulador, ou qualquer outro órgão ou entidade de direito público que possua competências próprias de natureza regulatória, independência decisória e não acumule funções de prestador dos serviços regulados.</w:t>
      </w:r>
    </w:p>
    <w:p w:rsidR="00792126" w:rsidRPr="00B575C4" w:rsidRDefault="00792126" w:rsidP="00792126">
      <w:r w:rsidRPr="00B575C4">
        <w:t>Importante ressaltar que esta tarifa de contingência, caso adotada, incidirá, preferencialmente, sobre os consumidores que ultrapassarem os limites definidos no racionamento.</w:t>
      </w:r>
    </w:p>
    <w:p w:rsidR="00116E37" w:rsidRPr="00B575C4" w:rsidRDefault="00116E37" w:rsidP="00116E37"/>
    <w:p w:rsidR="00ED3DCD" w:rsidRPr="00B575C4" w:rsidRDefault="00ED3DCD" w:rsidP="00586EB9"/>
    <w:p w:rsidR="00ED3DCD" w:rsidRPr="00B575C4" w:rsidRDefault="00ED3DCD" w:rsidP="00586EB9"/>
    <w:p w:rsidR="00ED3DCD" w:rsidRPr="00B575C4" w:rsidRDefault="00ED3DCD" w:rsidP="003163B1">
      <w:pPr>
        <w:pStyle w:val="TtuloGeral"/>
        <w:rPr>
          <w:rFonts w:ascii="Arial" w:hAnsi="Arial"/>
        </w:rPr>
      </w:pPr>
      <w:bookmarkStart w:id="497" w:name="_Toc289443357"/>
      <w:bookmarkStart w:id="498" w:name="_Toc308189745"/>
      <w:bookmarkStart w:id="499" w:name="_Toc312171149"/>
      <w:r w:rsidRPr="00B575C4">
        <w:rPr>
          <w:rFonts w:ascii="Arial" w:hAnsi="Arial"/>
        </w:rPr>
        <w:lastRenderedPageBreak/>
        <w:t>REFERÊNCIAS</w:t>
      </w:r>
      <w:bookmarkEnd w:id="497"/>
      <w:bookmarkEnd w:id="498"/>
      <w:bookmarkEnd w:id="499"/>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ABIKO, Alex </w:t>
      </w:r>
      <w:proofErr w:type="spellStart"/>
      <w:r w:rsidRPr="00B575C4">
        <w:t>Kenya</w:t>
      </w:r>
      <w:proofErr w:type="spellEnd"/>
      <w:r w:rsidRPr="00B575C4">
        <w:t xml:space="preserve">. </w:t>
      </w:r>
      <w:r w:rsidRPr="00B575C4">
        <w:rPr>
          <w:b/>
        </w:rPr>
        <w:t>Introdução à gestão habitacional</w:t>
      </w:r>
      <w:r w:rsidRPr="00B575C4">
        <w:t>. São Paulo: EPUSP, 1995. 31p. Texto Técnico Escola Politécnica da USP. Departamento de Engenharia de Construção Civil, TT/PCC/12.</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ALVA, Eduardo </w:t>
      </w:r>
      <w:proofErr w:type="spellStart"/>
      <w:r w:rsidRPr="00B575C4">
        <w:t>Neira</w:t>
      </w:r>
      <w:proofErr w:type="spellEnd"/>
      <w:r w:rsidRPr="00B575C4">
        <w:t xml:space="preserve">. </w:t>
      </w:r>
      <w:r w:rsidRPr="00B575C4">
        <w:rPr>
          <w:b/>
        </w:rPr>
        <w:t>Qualidade Ambiental Urbana</w:t>
      </w:r>
      <w:r w:rsidRPr="00B575C4">
        <w:t>. Salvador, 1994. Notas de aula.</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ASSOCIAÇÃO BRASILEIRA DE NORMAS TÉCNICAS (ABNT). </w:t>
      </w:r>
      <w:r w:rsidRPr="00B575C4">
        <w:rPr>
          <w:b/>
        </w:rPr>
        <w:t>NBR – 9649</w:t>
      </w:r>
      <w:r w:rsidRPr="00B575C4">
        <w:t xml:space="preserve">: Projeto de Redes Coletoras de Esgoto Sanitário. São Paulo, 1986.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ASSOCIAÇÃO BRASILEIRA DE NORMAS TÉCNICAS (ABNT). </w:t>
      </w:r>
      <w:r w:rsidRPr="00B575C4">
        <w:rPr>
          <w:b/>
        </w:rPr>
        <w:t>NBR – 7229</w:t>
      </w:r>
      <w:r w:rsidRPr="00B575C4">
        <w:t>: Projeto, construção e operação de sistemas de tanques sépticos. São Paulo, 1993.</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BORJA, Patrícia C. </w:t>
      </w:r>
      <w:r w:rsidRPr="00B575C4">
        <w:rPr>
          <w:b/>
        </w:rPr>
        <w:t>Avaliação da qualidade ambiental urbana</w:t>
      </w:r>
      <w:r w:rsidRPr="00B575C4">
        <w:t xml:space="preserve">: uma contribuição metodológica. 1997. </w:t>
      </w:r>
      <w:smartTag w:uri="urn:schemas-microsoft-com:office:smarttags" w:element="metricconverter">
        <w:smartTagPr>
          <w:attr w:name="ProductID" w:val="188f"/>
        </w:smartTagPr>
        <w:r w:rsidRPr="00B575C4">
          <w:t>188f</w:t>
        </w:r>
      </w:smartTag>
      <w:r w:rsidRPr="00B575C4">
        <w:t>. Dissertação (Mestrado em Arquitetura e Urbanismo) – Faculdade de Arquitetura, Universidade Federal da Bahia, Salvador, 1997.</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 FUNASA. Fundação Nacional de Saúde. </w:t>
      </w:r>
      <w:r w:rsidRPr="00B575C4">
        <w:rPr>
          <w:b/>
        </w:rPr>
        <w:t>Programa de Aceleração do Crescimento - PAC</w:t>
      </w:r>
      <w:r w:rsidRPr="00B575C4">
        <w:t xml:space="preserve">. Disponível em: &lt;http://www.funasa.gov.br&gt;. Acesso em: 18 out. 2010.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Ministério das Cidades. Secretaria Nacional de Saneamento Ambiental. </w:t>
      </w:r>
      <w:r w:rsidRPr="00B575C4">
        <w:rPr>
          <w:b/>
          <w:bCs/>
        </w:rPr>
        <w:t>Diretrizes para a definição da Política e Elaboração de Planos Municipais e Regionais de Saneamento Básico, 2009</w:t>
      </w:r>
      <w:r w:rsidRPr="00B575C4">
        <w:t>. Disponível em: &lt;http://www.cidades.gov.br&gt;</w:t>
      </w:r>
      <w:proofErr w:type="gramStart"/>
      <w:r w:rsidRPr="00B575C4">
        <w:t xml:space="preserve"> .</w:t>
      </w:r>
      <w:proofErr w:type="gramEnd"/>
      <w:r w:rsidRPr="00B575C4">
        <w:t xml:space="preserve"> Acesso em 12 dez. 2010.</w:t>
      </w:r>
    </w:p>
    <w:p w:rsidR="003163B1" w:rsidRPr="00B575C4" w:rsidRDefault="003163B1" w:rsidP="003163B1">
      <w:pPr>
        <w:autoSpaceDE w:val="0"/>
        <w:autoSpaceDN w:val="0"/>
        <w:adjustRightInd w:val="0"/>
        <w:spacing w:after="0" w:line="240" w:lineRule="auto"/>
        <w:jc w:val="left"/>
      </w:pPr>
    </w:p>
    <w:p w:rsidR="003163B1" w:rsidRPr="00B575C4" w:rsidRDefault="003163B1" w:rsidP="003163B1">
      <w:pPr>
        <w:autoSpaceDE w:val="0"/>
        <w:autoSpaceDN w:val="0"/>
        <w:adjustRightInd w:val="0"/>
        <w:spacing w:after="0" w:line="240" w:lineRule="auto"/>
        <w:jc w:val="left"/>
        <w:rPr>
          <w:b/>
          <w:bCs/>
        </w:rPr>
      </w:pPr>
      <w:r w:rsidRPr="00B575C4">
        <w:t xml:space="preserve">BRASIL. Ministério das Cidades. Secretaria Nacional de Saneamento Ambiental. Programa de Modernização do Setor Saneamento (PMSS). </w:t>
      </w:r>
      <w:r w:rsidRPr="00B575C4">
        <w:rPr>
          <w:b/>
          <w:bCs/>
        </w:rPr>
        <w:t>Instrumentos das políticas e da gestão dos serviços públicos de saneamento básico</w:t>
      </w:r>
      <w:r w:rsidRPr="00B575C4">
        <w:rPr>
          <w:lang w:eastAsia="pt-BR"/>
        </w:rPr>
        <w:t xml:space="preserve"> / coord. Berenice de Souza Cordeiro. – Brasília: Editora, </w:t>
      </w:r>
      <w:r w:rsidRPr="00B575C4">
        <w:rPr>
          <w:b/>
          <w:lang w:eastAsia="pt-BR"/>
        </w:rPr>
        <w:t>2009</w:t>
      </w:r>
      <w:r w:rsidRPr="00B575C4">
        <w:rPr>
          <w:lang w:eastAsia="pt-BR"/>
        </w:rPr>
        <w:t>. 239p. (Lei Nacional de Saneamento Básico: perspectivas para as políticas e gestão dos serviços públicos</w:t>
      </w:r>
      <w:proofErr w:type="gramStart"/>
      <w:r w:rsidRPr="00B575C4">
        <w:rPr>
          <w:lang w:eastAsia="pt-BR"/>
        </w:rPr>
        <w:t>. ;</w:t>
      </w:r>
      <w:proofErr w:type="gramEnd"/>
      <w:r w:rsidRPr="00B575C4">
        <w:rPr>
          <w:lang w:eastAsia="pt-BR"/>
        </w:rPr>
        <w:t xml:space="preserve"> v.1)</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Ministério das Cidades. Secretaria Nacional de Saneamento Ambiental. </w:t>
      </w:r>
      <w:r w:rsidRPr="00B575C4">
        <w:rPr>
          <w:b/>
        </w:rPr>
        <w:t>Peças Técnicas Relativas a Planos Municipais de Saneamento Básico</w:t>
      </w:r>
      <w:r w:rsidRPr="00B575C4">
        <w:t>. Brasília. 2009 a.</w:t>
      </w:r>
    </w:p>
    <w:p w:rsidR="003163B1" w:rsidRPr="00B575C4" w:rsidRDefault="003163B1" w:rsidP="003163B1">
      <w:pPr>
        <w:spacing w:after="0" w:line="240" w:lineRule="auto"/>
        <w:jc w:val="left"/>
      </w:pPr>
    </w:p>
    <w:p w:rsidR="003163B1" w:rsidRPr="00B575C4" w:rsidRDefault="003163B1" w:rsidP="003163B1">
      <w:pPr>
        <w:autoSpaceDE w:val="0"/>
        <w:autoSpaceDN w:val="0"/>
        <w:adjustRightInd w:val="0"/>
        <w:spacing w:after="0" w:line="240" w:lineRule="auto"/>
        <w:jc w:val="left"/>
      </w:pPr>
      <w:r w:rsidRPr="00B575C4">
        <w:t xml:space="preserve">BRASIL. Ministério do Meio Ambiente. </w:t>
      </w:r>
      <w:r w:rsidRPr="00B575C4">
        <w:rPr>
          <w:b/>
        </w:rPr>
        <w:t>Programa Nacional de Capacitação de Gestores Ambientais</w:t>
      </w:r>
      <w:r w:rsidRPr="00B575C4">
        <w:t xml:space="preserve">: Módulo específico licenciamento ambiental de estações de tratamento de esgoto e aterros sanitários. Brasília, 2009b. 67p. </w:t>
      </w:r>
    </w:p>
    <w:p w:rsidR="003163B1" w:rsidRPr="00B575C4" w:rsidRDefault="003163B1" w:rsidP="003163B1">
      <w:pPr>
        <w:spacing w:after="0" w:line="240" w:lineRule="auto"/>
        <w:jc w:val="left"/>
        <w:rPr>
          <w:szCs w:val="24"/>
        </w:rPr>
      </w:pPr>
    </w:p>
    <w:p w:rsidR="003163B1" w:rsidRPr="00B575C4" w:rsidRDefault="003163B1" w:rsidP="003163B1">
      <w:pPr>
        <w:spacing w:after="0" w:line="240" w:lineRule="auto"/>
        <w:jc w:val="left"/>
      </w:pPr>
      <w:r w:rsidRPr="00B575C4">
        <w:t xml:space="preserve">BRASIL. Ministério das Cidades. Secretaria Nacional de Saneamento Ambiental. </w:t>
      </w:r>
      <w:r w:rsidRPr="00B575C4">
        <w:rPr>
          <w:b/>
          <w:bCs/>
        </w:rPr>
        <w:t>Guia para a elaboração de planos municipais de saneamento básico.</w:t>
      </w:r>
      <w:r w:rsidRPr="00B575C4">
        <w:t xml:space="preserve"> 2006.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Ministério das Cidades. Secretaria Nacional de Saneamento Ambiental. Programa de Modernização do Setor Saneamento. </w:t>
      </w:r>
      <w:r w:rsidRPr="00B575C4">
        <w:rPr>
          <w:b/>
          <w:bCs/>
        </w:rPr>
        <w:t>Cooperação Técnica Brasil-Itália em Saneamento Ambiental: Concepção Geral da Cooperação</w:t>
      </w:r>
      <w:r w:rsidRPr="00B575C4">
        <w:t xml:space="preserve">, </w:t>
      </w:r>
      <w:r w:rsidRPr="00B575C4">
        <w:rPr>
          <w:b/>
          <w:bCs/>
        </w:rPr>
        <w:t>2005</w:t>
      </w:r>
      <w:r w:rsidRPr="00B575C4">
        <w:t>. Disponível em &lt; http://</w:t>
      </w:r>
      <w:hyperlink r:id="rId26" w:history="1">
        <w:r w:rsidRPr="00B575C4">
          <w:t>www.pmss.gov.br</w:t>
        </w:r>
      </w:hyperlink>
      <w:r w:rsidRPr="00B575C4">
        <w:t>&gt;. Acesso em: 10 dez. 2010.</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 CONAMA. Conselho Nacional do Meio Ambiente. </w:t>
      </w:r>
      <w:r w:rsidRPr="00B575C4">
        <w:rPr>
          <w:b/>
        </w:rPr>
        <w:t>Resolução CONAMA nº357</w:t>
      </w:r>
      <w:r w:rsidRPr="00B575C4">
        <w:t xml:space="preserve">, de 17 de março de 2005. Dispõe sobre a classificação dos corpos de água e diretrizes ambientais para o seu enquadramento, bem como estabelece as condições e padrões de lançamento de efluentes, e dá outras providências. Brasília, DF, 2005.  </w:t>
      </w:r>
    </w:p>
    <w:p w:rsidR="003163B1" w:rsidRPr="00B575C4" w:rsidRDefault="003163B1" w:rsidP="003163B1">
      <w:pPr>
        <w:spacing w:after="0" w:line="240" w:lineRule="auto"/>
        <w:jc w:val="left"/>
      </w:pPr>
    </w:p>
    <w:p w:rsidR="003163B1" w:rsidRPr="00B575C4" w:rsidRDefault="003163B1" w:rsidP="003163B1">
      <w:pPr>
        <w:autoSpaceDE w:val="0"/>
        <w:autoSpaceDN w:val="0"/>
        <w:adjustRightInd w:val="0"/>
        <w:spacing w:after="0" w:line="240" w:lineRule="auto"/>
        <w:jc w:val="left"/>
        <w:rPr>
          <w:color w:val="211D1E"/>
          <w:szCs w:val="24"/>
        </w:rPr>
      </w:pPr>
      <w:r w:rsidRPr="00B575C4">
        <w:rPr>
          <w:color w:val="211D1E"/>
          <w:szCs w:val="24"/>
        </w:rPr>
        <w:t xml:space="preserve">BRASIL. Ministério do Planejamento, Orçamento e Gestão. </w:t>
      </w:r>
      <w:r w:rsidRPr="00B575C4">
        <w:rPr>
          <w:b/>
          <w:color w:val="211D1E"/>
          <w:szCs w:val="24"/>
        </w:rPr>
        <w:t>Manual de elaboração</w:t>
      </w:r>
      <w:r w:rsidRPr="00B575C4">
        <w:rPr>
          <w:color w:val="211D1E"/>
          <w:szCs w:val="24"/>
        </w:rPr>
        <w:t xml:space="preserve">- </w:t>
      </w:r>
      <w:r w:rsidRPr="00B575C4">
        <w:rPr>
          <w:b/>
          <w:color w:val="211D1E"/>
          <w:szCs w:val="24"/>
        </w:rPr>
        <w:t>O passo a passo da elaboração do PPA para os Municípios</w:t>
      </w:r>
      <w:r w:rsidRPr="00B575C4">
        <w:rPr>
          <w:color w:val="211D1E"/>
          <w:szCs w:val="24"/>
        </w:rPr>
        <w:t xml:space="preserve">. </w:t>
      </w:r>
      <w:proofErr w:type="gramStart"/>
      <w:r w:rsidRPr="00B575C4">
        <w:rPr>
          <w:color w:val="211D1E"/>
          <w:szCs w:val="24"/>
        </w:rPr>
        <w:t>2.</w:t>
      </w:r>
      <w:proofErr w:type="gramEnd"/>
      <w:r w:rsidRPr="00B575C4">
        <w:rPr>
          <w:color w:val="211D1E"/>
          <w:szCs w:val="24"/>
        </w:rPr>
        <w:t>◦ Ed. Brasília. [2003?]</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w:t>
      </w:r>
      <w:r w:rsidRPr="00B575C4">
        <w:rPr>
          <w:b/>
        </w:rPr>
        <w:t>Constituição Federal</w:t>
      </w:r>
      <w:r w:rsidRPr="00B575C4">
        <w:t xml:space="preserve">. Diário Oficial da União, 1988.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w:t>
      </w:r>
      <w:r w:rsidRPr="00B575C4">
        <w:rPr>
          <w:b/>
        </w:rPr>
        <w:t>Lei nº 12.305</w:t>
      </w:r>
      <w:r w:rsidRPr="00B575C4">
        <w:t xml:space="preserve">, de 02 de agosto de 2010. Institui a Política Nacional de Resíduos Sólidos; altera a Lei no 9.605, de 12 de fevereiro de 1998; e dá outras providências. Brasília, DF, 2010.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w:t>
      </w:r>
      <w:r w:rsidRPr="00B575C4">
        <w:rPr>
          <w:b/>
        </w:rPr>
        <w:t>Lei nº 11.445,</w:t>
      </w:r>
      <w:r w:rsidRPr="00B575C4">
        <w:t xml:space="preserve"> de </w:t>
      </w:r>
      <w:proofErr w:type="gramStart"/>
      <w:r w:rsidRPr="00B575C4">
        <w:t>5</w:t>
      </w:r>
      <w:proofErr w:type="gramEnd"/>
      <w:r w:rsidRPr="00B575C4">
        <w:t xml:space="preserve"> de janeiro de 2007. Institui as diretrizes nacionais para o saneamento básico e a Política Federal de Saneamento Básico no Brasil. Brasília: Diário Oficial da União, 2007.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w:t>
      </w:r>
      <w:r w:rsidRPr="00B575C4">
        <w:rPr>
          <w:b/>
        </w:rPr>
        <w:t>Lei nº 11.107,</w:t>
      </w:r>
      <w:r w:rsidRPr="00B575C4">
        <w:t xml:space="preserve"> de </w:t>
      </w:r>
      <w:proofErr w:type="gramStart"/>
      <w:r w:rsidRPr="00B575C4">
        <w:t>6</w:t>
      </w:r>
      <w:proofErr w:type="gramEnd"/>
      <w:r w:rsidRPr="00B575C4">
        <w:t xml:space="preserve"> de Abril de 2005. Dispõe sobre normas gerais de contratação de consórcios públicos e dá outras providências. Brasília: Diário Oficial da União, 2005.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w:t>
      </w:r>
      <w:r w:rsidRPr="00B575C4">
        <w:rPr>
          <w:b/>
        </w:rPr>
        <w:t>Lei nº 11.107,</w:t>
      </w:r>
      <w:r w:rsidRPr="00B575C4">
        <w:t xml:space="preserve"> de </w:t>
      </w:r>
      <w:proofErr w:type="gramStart"/>
      <w:r w:rsidRPr="00B575C4">
        <w:t>6</w:t>
      </w:r>
      <w:proofErr w:type="gramEnd"/>
      <w:r w:rsidRPr="00B575C4">
        <w:t xml:space="preserve"> de Abril de 2005. Dispõe sobre normas gerais de contratação de consórcios públicos e dá outras providências. Brasília: Diário Oficial da União, 2005.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w:t>
      </w:r>
      <w:r w:rsidRPr="00B575C4">
        <w:rPr>
          <w:b/>
        </w:rPr>
        <w:t>Lei nº 11.079/2004</w:t>
      </w:r>
      <w:r w:rsidRPr="00B575C4">
        <w:t xml:space="preserve">, de 30 de dezembro de 2004. Institui normas gerais para licitação e contratação de parceria público-privada no âmbito da administração pública. Brasília: Diário Oficial da União, 2004.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w:t>
      </w:r>
      <w:r w:rsidRPr="00B575C4">
        <w:rPr>
          <w:b/>
        </w:rPr>
        <w:t>Lei nº 9.433</w:t>
      </w:r>
      <w:r w:rsidRPr="00B575C4">
        <w:t>, de 08 de janeiro de 1997. Institui a Política Nacional de Recursos Hídricos, cria o Sistema Nacional de Gerenciamento de Recursos Hídricos, regulamenta o inciso XIX do art. 21 da Constituição Federal, e altera o</w:t>
      </w:r>
    </w:p>
    <w:p w:rsidR="003163B1" w:rsidRPr="00B575C4" w:rsidRDefault="003163B1" w:rsidP="003163B1">
      <w:pPr>
        <w:spacing w:after="0" w:line="240" w:lineRule="auto"/>
        <w:jc w:val="left"/>
      </w:pPr>
      <w:proofErr w:type="gramStart"/>
      <w:r w:rsidRPr="00B575C4">
        <w:t>art.</w:t>
      </w:r>
      <w:proofErr w:type="gramEnd"/>
      <w:r w:rsidRPr="00B575C4">
        <w:t xml:space="preserve"> 1º da Lei nº 8.001, de 13 de março de 1990, que modificou a Lei nº 7.990, de 28 de dezembro de 1989. Brasília, DF, 1997.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w:t>
      </w:r>
      <w:r w:rsidRPr="00B575C4">
        <w:rPr>
          <w:b/>
        </w:rPr>
        <w:t>Lei nº 8.987</w:t>
      </w:r>
      <w:r w:rsidRPr="00B575C4">
        <w:t xml:space="preserve">, de 13 de fevereiro de 1995. Dispõe sobre o regime de concessão e permissão da prestação de serviços públicos previstos no art. 175 da Constituição Federal, e dá outras providências. Brasília: Diário Oficial da União, 1995.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lastRenderedPageBreak/>
        <w:t xml:space="preserve">BRASIL. </w:t>
      </w:r>
      <w:r w:rsidRPr="00B575C4">
        <w:rPr>
          <w:b/>
        </w:rPr>
        <w:t>Lei nº 8.666</w:t>
      </w:r>
      <w:r w:rsidRPr="00B575C4">
        <w:t xml:space="preserve">, de 21 de junho de 1993. Regulamenta o art. 37, inciso XXI, da Constituição Federal, institui normas para licitações e contratos da Administração Pública e dá outras providências. Brasília: Diário Oficial da União, 1993.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w:t>
      </w:r>
      <w:r w:rsidRPr="00B575C4">
        <w:rPr>
          <w:b/>
        </w:rPr>
        <w:t>Lei nº 4.771/65</w:t>
      </w:r>
      <w:r w:rsidRPr="00B575C4">
        <w:t xml:space="preserve">, de 15 de setembro de </w:t>
      </w:r>
      <w:proofErr w:type="gramStart"/>
      <w:r w:rsidRPr="00B575C4">
        <w:t>1965.</w:t>
      </w:r>
      <w:proofErr w:type="gramEnd"/>
      <w:r w:rsidRPr="00B575C4">
        <w:t>Institui o Novo Código Florestal. Brasília. Diário Oficial da União, 1965.</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Decreto nº 7.217, de 21 de junho de 2010. Regulamenta a Lei nº </w:t>
      </w:r>
      <w:hyperlink r:id="rId27" w:tooltip="Lei de Saneamento Basico - Lei 11445/07" w:history="1">
        <w:r w:rsidRPr="00B575C4">
          <w:t>11.445</w:t>
        </w:r>
      </w:hyperlink>
      <w:r w:rsidRPr="00B575C4">
        <w:t xml:space="preserve">, de </w:t>
      </w:r>
      <w:proofErr w:type="gramStart"/>
      <w:r w:rsidRPr="00B575C4">
        <w:t>5</w:t>
      </w:r>
      <w:proofErr w:type="gramEnd"/>
      <w:r w:rsidRPr="00B575C4">
        <w:t xml:space="preserve"> de janeiro de 2007, que estabelece diretrizes nacionais para o saneamento básico, e dá outras providências. Brasília. Diário Oficial da União,</w:t>
      </w:r>
      <w:proofErr w:type="gramStart"/>
      <w:r w:rsidRPr="00B575C4">
        <w:t xml:space="preserve">  </w:t>
      </w:r>
      <w:proofErr w:type="gramEnd"/>
      <w:r w:rsidRPr="00B575C4">
        <w:t>2010.</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w:t>
      </w:r>
      <w:r w:rsidRPr="00B575C4">
        <w:rPr>
          <w:b/>
        </w:rPr>
        <w:t>Decreto nº 6.017</w:t>
      </w:r>
      <w:r w:rsidRPr="00B575C4">
        <w:t xml:space="preserve">, de 17 de janeiro de 2007. Regulamenta a Lei no 11.107, de </w:t>
      </w:r>
      <w:proofErr w:type="gramStart"/>
      <w:r w:rsidRPr="00B575C4">
        <w:t>6</w:t>
      </w:r>
      <w:proofErr w:type="gramEnd"/>
      <w:r w:rsidRPr="00B575C4">
        <w:t xml:space="preserve"> de abril de 2005, que dispõe sobre normas gerais de contratação de consórcios públicos. Brasília. Diário Oficial da União, 1993.</w:t>
      </w:r>
    </w:p>
    <w:p w:rsidR="003163B1" w:rsidRPr="00B575C4" w:rsidRDefault="003163B1" w:rsidP="003163B1">
      <w:pPr>
        <w:spacing w:after="0" w:line="240" w:lineRule="auto"/>
        <w:jc w:val="left"/>
      </w:pPr>
    </w:p>
    <w:p w:rsidR="003163B1" w:rsidRPr="00B575C4" w:rsidRDefault="003163B1" w:rsidP="003163B1">
      <w:pPr>
        <w:autoSpaceDE w:val="0"/>
        <w:autoSpaceDN w:val="0"/>
        <w:adjustRightInd w:val="0"/>
        <w:spacing w:after="0" w:line="240" w:lineRule="auto"/>
        <w:jc w:val="left"/>
      </w:pPr>
      <w:r w:rsidRPr="00B575C4">
        <w:t>BRASIL/MC/</w:t>
      </w:r>
      <w:proofErr w:type="spellStart"/>
      <w:proofErr w:type="gramStart"/>
      <w:r w:rsidRPr="00B575C4">
        <w:t>ConCidades</w:t>
      </w:r>
      <w:proofErr w:type="spellEnd"/>
      <w:proofErr w:type="gramEnd"/>
      <w:r w:rsidRPr="00B575C4">
        <w:t xml:space="preserve">. </w:t>
      </w:r>
      <w:r w:rsidRPr="00B575C4">
        <w:rPr>
          <w:b/>
        </w:rPr>
        <w:t>Resolução Recomendada nº 33</w:t>
      </w:r>
      <w:r w:rsidRPr="00B575C4">
        <w:t xml:space="preserve">, de 1º de março de 2007. </w:t>
      </w:r>
      <w:r w:rsidRPr="00B575C4">
        <w:rPr>
          <w:szCs w:val="24"/>
          <w:lang w:eastAsia="pt-BR"/>
        </w:rPr>
        <w:t>Recomendar prazos para a elaboração dos Planos de Saneamento Básico e instituição de Grupo de Trabalho para formular proposta de planejamento para a elaboração do Plano Nacional de Saneamento Básico. Brasília, 2007.</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BRASIL/MC/SNIS.  Sistema Nacional de Informações do Saneamento</w:t>
      </w:r>
      <w:r w:rsidRPr="00B575C4">
        <w:rPr>
          <w:b/>
        </w:rPr>
        <w:t>. Diagnóstico dos Serviços de Água e Esgotos – 2007</w:t>
      </w:r>
      <w:r w:rsidRPr="00B575C4">
        <w:t>. Ministério das Cidades - Parte 2 – Tabelas de Informações e indicadores, 2007. 448p.</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BRASIL/MC/SNIS Sistema Nacional de Informações do Saneamento. </w:t>
      </w:r>
      <w:r w:rsidRPr="00B575C4">
        <w:rPr>
          <w:b/>
        </w:rPr>
        <w:t>Diagnóstico dos Serviços de Água e Esgotos – 2008</w:t>
      </w:r>
      <w:r w:rsidRPr="00B575C4">
        <w:t>. Ministério das Cidades. Tabelas de Informações e indicadores, 2008. 412p.</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 MINISTÉRIO DA SAÚDE. </w:t>
      </w:r>
      <w:r w:rsidRPr="00B575C4">
        <w:rPr>
          <w:b/>
        </w:rPr>
        <w:t>Portaria MS nº 518</w:t>
      </w:r>
      <w:r w:rsidRPr="00B575C4">
        <w:t xml:space="preserve">, de 25 de março de 2004. Estabelece os procedimentos e responsabilidades relativas ao controle e vigilância da qualidade da água para consumo humano e seu padrão de </w:t>
      </w:r>
      <w:proofErr w:type="spellStart"/>
      <w:r w:rsidRPr="00B575C4">
        <w:t>potabilidade</w:t>
      </w:r>
      <w:proofErr w:type="spellEnd"/>
      <w:r w:rsidRPr="00B575C4">
        <w:t xml:space="preserve">, e dá outras providências. Brasília, DF, 2004.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 / MINISTÉRIO DA SAÚDE. </w:t>
      </w:r>
      <w:r w:rsidRPr="00B575C4">
        <w:rPr>
          <w:b/>
        </w:rPr>
        <w:t>Saúde da Família</w:t>
      </w:r>
      <w:r w:rsidRPr="00B575C4">
        <w:t xml:space="preserve">. Disponível em: &lt;http:// www.saude.gov.br &gt;. Acesso em: 15 out. 2010.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BRASIL/PLANSAB, </w:t>
      </w:r>
      <w:r w:rsidRPr="00B575C4">
        <w:rPr>
          <w:b/>
        </w:rPr>
        <w:t>Pacto pelo Saneamento Básico, mais saúde, qualidade de vida e cidadania</w:t>
      </w:r>
      <w:r w:rsidRPr="00B575C4">
        <w:t xml:space="preserve">. Resolução recomendada n° 62, de dezembro de 2008. Ministério das Cidades, Secretaria Nacional de Saneamento Ambiental, Governo Federal. </w:t>
      </w:r>
    </w:p>
    <w:p w:rsidR="003163B1" w:rsidRPr="00B575C4" w:rsidRDefault="003163B1" w:rsidP="003163B1">
      <w:pPr>
        <w:spacing w:after="0" w:line="240" w:lineRule="auto"/>
        <w:jc w:val="left"/>
        <w:rPr>
          <w:szCs w:val="24"/>
        </w:rPr>
      </w:pPr>
    </w:p>
    <w:p w:rsidR="003163B1" w:rsidRPr="00B575C4" w:rsidRDefault="003163B1" w:rsidP="003163B1">
      <w:pPr>
        <w:spacing w:after="0" w:line="240" w:lineRule="auto"/>
        <w:jc w:val="left"/>
        <w:rPr>
          <w:szCs w:val="24"/>
        </w:rPr>
      </w:pPr>
      <w:r w:rsidRPr="00B575C4">
        <w:rPr>
          <w:szCs w:val="24"/>
        </w:rPr>
        <w:t xml:space="preserve">BUARQUE, Sérgio C. </w:t>
      </w:r>
      <w:r w:rsidRPr="00B575C4">
        <w:rPr>
          <w:b/>
          <w:szCs w:val="24"/>
        </w:rPr>
        <w:t>Metodologia e técnicas de construção de cenários globais e regionais</w:t>
      </w:r>
      <w:r w:rsidRPr="00B575C4">
        <w:rPr>
          <w:szCs w:val="24"/>
        </w:rPr>
        <w:t>. Texto para discussão n◦. 939. Brasília: IPEA, fevereiro de 2003.</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CAMPOS, Carlos Eduardo Aguilera. </w:t>
      </w:r>
      <w:r w:rsidRPr="00B575C4">
        <w:rPr>
          <w:b/>
        </w:rPr>
        <w:t>O desafio da integralidade segundo as perspectivas da vigilância sanitária e da saúde da família.</w:t>
      </w:r>
      <w:r w:rsidRPr="00B575C4">
        <w:t xml:space="preserve"> Artigo publicado a revista Ciência e Saúde Coletiva. São Paulo, 2003.</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CARVALHO FILHO, José dos Santos. </w:t>
      </w:r>
      <w:r w:rsidRPr="00B575C4">
        <w:rPr>
          <w:b/>
        </w:rPr>
        <w:t>Manual de Direito Administrativo</w:t>
      </w:r>
      <w:r w:rsidRPr="00B575C4">
        <w:t xml:space="preserve">. 20ª ed. Rio de Janeiro: </w:t>
      </w:r>
      <w:proofErr w:type="spellStart"/>
      <w:r w:rsidRPr="00B575C4">
        <w:t>Lumen</w:t>
      </w:r>
      <w:proofErr w:type="spellEnd"/>
      <w:r w:rsidRPr="00B575C4">
        <w:t xml:space="preserve">, 2008.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CONESAN. Conselho Estadual de Saneamento. </w:t>
      </w:r>
      <w:r w:rsidRPr="00B575C4">
        <w:rPr>
          <w:b/>
        </w:rPr>
        <w:t>Indicador de Salubridade Ambiental</w:t>
      </w:r>
      <w:r w:rsidRPr="00B575C4">
        <w:t xml:space="preserve"> – ISA. São Paulo, SP. 1999, 26p.</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CRUZ, Flávio </w:t>
      </w:r>
      <w:proofErr w:type="spellStart"/>
      <w:proofErr w:type="gramStart"/>
      <w:r w:rsidRPr="00B575C4">
        <w:t>et</w:t>
      </w:r>
      <w:proofErr w:type="spellEnd"/>
      <w:proofErr w:type="gramEnd"/>
      <w:r w:rsidRPr="00B575C4">
        <w:t xml:space="preserve"> al. </w:t>
      </w:r>
      <w:r w:rsidRPr="00B575C4">
        <w:rPr>
          <w:b/>
        </w:rPr>
        <w:t>Publicidade e transparência das contas públicas</w:t>
      </w:r>
      <w:r w:rsidRPr="00B575C4">
        <w:t xml:space="preserve">. 2004. Disponível no site: &lt; http:// </w:t>
      </w:r>
      <w:hyperlink r:id="rId28" w:history="1">
        <w:r w:rsidRPr="00B575C4">
          <w:t>www.congressousp.fopecafi.org/artigos52005/89.pdf</w:t>
        </w:r>
      </w:hyperlink>
      <w:r w:rsidRPr="00B575C4">
        <w:t xml:space="preserve">&gt;. Acesso em: 28 set.2011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CUNHA, Alexandre dos Santos. </w:t>
      </w:r>
      <w:r w:rsidRPr="00B575C4">
        <w:rPr>
          <w:b/>
        </w:rPr>
        <w:t xml:space="preserve">Saneamento Básico no Brasil: Desenho Institucional e Desafios Federativos. 2011. </w:t>
      </w:r>
      <w:r w:rsidRPr="00B575C4">
        <w:t xml:space="preserve">Disponível no site: &lt;http://www.ipea.gov.br/agencia/images/stories/PDFs/TDs/td_1565.pdf&gt;. Acesso em </w:t>
      </w:r>
      <w:proofErr w:type="gramStart"/>
      <w:r w:rsidRPr="00B575C4">
        <w:t>15 jan</w:t>
      </w:r>
      <w:proofErr w:type="gramEnd"/>
      <w:r w:rsidRPr="00B575C4">
        <w:t xml:space="preserve"> 2011.</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DATASUS. </w:t>
      </w:r>
      <w:r w:rsidRPr="00B575C4">
        <w:rPr>
          <w:b/>
        </w:rPr>
        <w:t>Cadernos de Informações Municipais</w:t>
      </w:r>
      <w:r w:rsidRPr="00B575C4">
        <w:t xml:space="preserve">, 2010.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IBGE. Instituto Brasileiro de Geografia e Estatística. </w:t>
      </w:r>
      <w:r w:rsidRPr="00B575C4">
        <w:rPr>
          <w:b/>
        </w:rPr>
        <w:t>Censo Demográfico1970.</w:t>
      </w:r>
      <w:r w:rsidRPr="00B575C4">
        <w:t xml:space="preserve"> 1973. Disponível em: &lt;http://biblioteca.ibge.gov.br/&gt;. Acesso em: 18 out. 2010.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IBGE. Instituto Brasileiro de Geografia e Estatística. </w:t>
      </w:r>
      <w:r w:rsidRPr="00B575C4">
        <w:rPr>
          <w:b/>
        </w:rPr>
        <w:t>Censo Demográfico1980</w:t>
      </w:r>
      <w:r w:rsidRPr="00B575C4">
        <w:t xml:space="preserve">. 1982. Disponível em: &lt;http://biblioteca.ibge.gov.br/&gt;. Acesso em: 18 out. 2010.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IBGE. Instituto Brasileiro de Geografia e Estatística. </w:t>
      </w:r>
      <w:r w:rsidRPr="00B575C4">
        <w:rPr>
          <w:b/>
        </w:rPr>
        <w:t>Censo Demográfico1991</w:t>
      </w:r>
      <w:r w:rsidRPr="00B575C4">
        <w:t xml:space="preserve">. 1991. Disponível em: &lt;http://biblioteca.ibge.gov.br/&gt;. Acesso em: 18 out. 2010.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IBGE. Instituto Brasileiro de Geografia e Estatística. </w:t>
      </w:r>
      <w:r w:rsidRPr="00B575C4">
        <w:rPr>
          <w:b/>
        </w:rPr>
        <w:t>Censo Demográfico</w:t>
      </w:r>
      <w:r w:rsidRPr="00B575C4">
        <w:t xml:space="preserve">. 2000. Disponível em: &lt;http://www.ibge.gov.br. Acesso em: 18 out. 2010.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IBGE. Instituto Brasileiro de Geografia e Estatística. </w:t>
      </w:r>
      <w:r w:rsidRPr="00B575C4">
        <w:rPr>
          <w:b/>
        </w:rPr>
        <w:t>Cidades</w:t>
      </w:r>
      <w:r w:rsidRPr="00B575C4">
        <w:t xml:space="preserve">. 2010. Disponível em: &lt;http://www.ibge.gov.br/cidadesat/topwindow.htm?1&gt;. Acesso em: 18 out. 2010.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IBGE. Instituto Brasileiro de Geografia e Estatística. </w:t>
      </w:r>
      <w:r w:rsidRPr="00B575C4">
        <w:rPr>
          <w:b/>
        </w:rPr>
        <w:t>Contagem da População</w:t>
      </w:r>
      <w:r w:rsidRPr="00B575C4">
        <w:t xml:space="preserve"> 2007. 2007. Disponível em: &lt;http://www.ibge.gov.br/home/estatistica/populacao m&gt;. Acesso em: 18 out. 2010.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IBGE. Instituto Brasileiro de Geografia e Estatística. </w:t>
      </w:r>
      <w:r w:rsidRPr="00B575C4">
        <w:rPr>
          <w:b/>
        </w:rPr>
        <w:t>Contagem da População 1996</w:t>
      </w:r>
      <w:r w:rsidRPr="00B575C4">
        <w:t xml:space="preserve">. 1996. Disponível em: &lt;http://www.sidra.ibge.gov.br/cdAcesso em: 18 out. 2010. </w:t>
      </w:r>
    </w:p>
    <w:p w:rsidR="003163B1" w:rsidRPr="00B575C4" w:rsidRDefault="003163B1" w:rsidP="003163B1">
      <w:pPr>
        <w:spacing w:after="0" w:line="240" w:lineRule="auto"/>
        <w:jc w:val="left"/>
      </w:pPr>
    </w:p>
    <w:p w:rsidR="003163B1" w:rsidRPr="00B575C4" w:rsidRDefault="003163B1" w:rsidP="003163B1">
      <w:pPr>
        <w:spacing w:after="0" w:line="240" w:lineRule="auto"/>
        <w:jc w:val="left"/>
        <w:rPr>
          <w:szCs w:val="24"/>
        </w:rPr>
      </w:pPr>
      <w:r w:rsidRPr="00B575C4">
        <w:rPr>
          <w:szCs w:val="24"/>
        </w:rPr>
        <w:t xml:space="preserve">MEIRELLES, </w:t>
      </w:r>
      <w:proofErr w:type="spellStart"/>
      <w:r w:rsidRPr="00B575C4">
        <w:rPr>
          <w:szCs w:val="24"/>
        </w:rPr>
        <w:t>Hely</w:t>
      </w:r>
      <w:proofErr w:type="spellEnd"/>
      <w:r w:rsidRPr="00B575C4">
        <w:rPr>
          <w:szCs w:val="24"/>
        </w:rPr>
        <w:t xml:space="preserve"> Lopes. </w:t>
      </w:r>
      <w:r w:rsidRPr="00B575C4">
        <w:rPr>
          <w:b/>
          <w:bCs/>
          <w:szCs w:val="24"/>
        </w:rPr>
        <w:t>Direito Municipal Brasileiro</w:t>
      </w:r>
      <w:r w:rsidRPr="00B575C4">
        <w:rPr>
          <w:szCs w:val="24"/>
        </w:rPr>
        <w:t>. 16ª Ed. São Paulo: Malheiros, 2008.</w:t>
      </w:r>
    </w:p>
    <w:p w:rsidR="003163B1" w:rsidRPr="00B575C4" w:rsidRDefault="003163B1" w:rsidP="003163B1">
      <w:pPr>
        <w:spacing w:after="0" w:line="240" w:lineRule="auto"/>
        <w:jc w:val="left"/>
        <w:rPr>
          <w:szCs w:val="24"/>
        </w:rPr>
      </w:pPr>
    </w:p>
    <w:p w:rsidR="003163B1" w:rsidRPr="00B575C4" w:rsidRDefault="003163B1" w:rsidP="003163B1">
      <w:pPr>
        <w:spacing w:after="0" w:line="240" w:lineRule="auto"/>
        <w:jc w:val="left"/>
      </w:pPr>
      <w:r w:rsidRPr="00B575C4">
        <w:rPr>
          <w:szCs w:val="24"/>
        </w:rPr>
        <w:t xml:space="preserve">Monte Carlo. Dados orçamentários. </w:t>
      </w:r>
      <w:r w:rsidRPr="00B575C4">
        <w:t>Impresso, 2011.</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Monte Carlo</w:t>
      </w:r>
      <w:r w:rsidRPr="00B575C4">
        <w:rPr>
          <w:szCs w:val="24"/>
        </w:rPr>
        <w:t xml:space="preserve">. Dados institucionais. Disponível no </w:t>
      </w:r>
      <w:r w:rsidRPr="00B575C4">
        <w:rPr>
          <w:i/>
          <w:szCs w:val="24"/>
        </w:rPr>
        <w:t>site</w:t>
      </w:r>
      <w:r w:rsidRPr="00B575C4">
        <w:rPr>
          <w:szCs w:val="24"/>
        </w:rPr>
        <w:t xml:space="preserve"> </w:t>
      </w:r>
      <w:r w:rsidRPr="00B575C4">
        <w:t>&lt;http://www.montecarlo.sc.gov.br&gt;. Acesso em 20 dez. 2010.</w:t>
      </w:r>
    </w:p>
    <w:p w:rsidR="003163B1" w:rsidRPr="00B575C4" w:rsidRDefault="003163B1" w:rsidP="003163B1">
      <w:pPr>
        <w:spacing w:after="0" w:line="240" w:lineRule="auto"/>
        <w:jc w:val="left"/>
        <w:rPr>
          <w:szCs w:val="24"/>
        </w:rPr>
      </w:pPr>
    </w:p>
    <w:p w:rsidR="003163B1" w:rsidRPr="00B575C4" w:rsidRDefault="003163B1" w:rsidP="003163B1">
      <w:pPr>
        <w:spacing w:after="0" w:line="240" w:lineRule="auto"/>
        <w:jc w:val="left"/>
      </w:pPr>
      <w:r w:rsidRPr="00B575C4">
        <w:t xml:space="preserve">PEIXOTO, João Batista. </w:t>
      </w:r>
      <w:r w:rsidRPr="00B575C4">
        <w:rPr>
          <w:b/>
        </w:rPr>
        <w:t>Financiamento dos Serviços de Saneamento Básico</w:t>
      </w:r>
      <w:r w:rsidRPr="00B575C4">
        <w:t>. Fontes de Recursos. Brasília, novembro de 2006.</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PORTO, Rodrigo de Melo. </w:t>
      </w:r>
      <w:r w:rsidRPr="00B575C4">
        <w:rPr>
          <w:b/>
        </w:rPr>
        <w:t xml:space="preserve">Hidráulica Básica. </w:t>
      </w:r>
      <w:r w:rsidRPr="00B575C4">
        <w:t>4. Ed., São Carlos: EESC-USP, 2006.</w:t>
      </w:r>
    </w:p>
    <w:p w:rsidR="003163B1" w:rsidRPr="00B575C4" w:rsidRDefault="003163B1" w:rsidP="003163B1">
      <w:pPr>
        <w:spacing w:after="0" w:line="240" w:lineRule="auto"/>
        <w:jc w:val="left"/>
      </w:pPr>
    </w:p>
    <w:p w:rsidR="003163B1" w:rsidRPr="00B575C4" w:rsidRDefault="003163B1" w:rsidP="003163B1">
      <w:pPr>
        <w:spacing w:after="0" w:line="240" w:lineRule="auto"/>
        <w:jc w:val="left"/>
        <w:rPr>
          <w:lang w:eastAsia="pt-BR"/>
        </w:rPr>
      </w:pPr>
      <w:r w:rsidRPr="00B575C4">
        <w:rPr>
          <w:color w:val="000000"/>
          <w:lang w:eastAsia="pt-BR"/>
        </w:rPr>
        <w:t xml:space="preserve">SAIANI, C. C. S. </w:t>
      </w:r>
      <w:r w:rsidRPr="00B575C4">
        <w:rPr>
          <w:b/>
          <w:iCs/>
          <w:color w:val="000000"/>
          <w:lang w:eastAsia="pt-BR"/>
        </w:rPr>
        <w:t>Déficit de acesso aos serviços de saneamento básico no Brasil</w:t>
      </w:r>
      <w:r w:rsidRPr="00B575C4">
        <w:rPr>
          <w:i/>
          <w:color w:val="000000"/>
          <w:lang w:eastAsia="pt-BR"/>
        </w:rPr>
        <w:t xml:space="preserve">. </w:t>
      </w:r>
      <w:r w:rsidRPr="00B575C4">
        <w:rPr>
          <w:color w:val="000000"/>
          <w:lang w:eastAsia="pt-BR"/>
        </w:rPr>
        <w:t xml:space="preserve">Prêmio. Brasília, </w:t>
      </w:r>
      <w:r w:rsidRPr="00B575C4">
        <w:rPr>
          <w:iCs/>
          <w:color w:val="000000"/>
          <w:lang w:eastAsia="pt-BR"/>
        </w:rPr>
        <w:t>2006</w:t>
      </w:r>
      <w:r w:rsidRPr="00B575C4">
        <w:rPr>
          <w:i/>
          <w:color w:val="000000"/>
          <w:lang w:eastAsia="pt-BR"/>
        </w:rPr>
        <w:t>.</w:t>
      </w:r>
      <w:r w:rsidRPr="00B575C4">
        <w:rPr>
          <w:color w:val="000000"/>
          <w:lang w:eastAsia="pt-BR"/>
        </w:rPr>
        <w:t xml:space="preserve"> Disponível em &lt;</w:t>
      </w:r>
      <w:proofErr w:type="spellStart"/>
      <w:r w:rsidRPr="00B575C4">
        <w:rPr>
          <w:lang w:eastAsia="pt-BR"/>
        </w:rPr>
        <w:t>htp</w:t>
      </w:r>
      <w:proofErr w:type="spellEnd"/>
      <w:r w:rsidRPr="00B575C4">
        <w:rPr>
          <w:lang w:eastAsia="pt-BR"/>
        </w:rPr>
        <w:t>://</w:t>
      </w:r>
      <w:hyperlink r:id="rId29" w:history="1">
        <w:r w:rsidRPr="00B575C4">
          <w:rPr>
            <w:lang w:eastAsia="pt-BR"/>
          </w:rPr>
          <w:t>www.ipea.gov.br/.../IpeaCaixa2006_Profissional_MH02_tema01.pdf</w:t>
        </w:r>
      </w:hyperlink>
      <w:r w:rsidRPr="00B575C4">
        <w:rPr>
          <w:i/>
          <w:lang w:eastAsia="pt-BR"/>
        </w:rPr>
        <w:t xml:space="preserve">&gt;. </w:t>
      </w:r>
      <w:r w:rsidRPr="00B575C4">
        <w:rPr>
          <w:lang w:eastAsia="pt-BR"/>
        </w:rPr>
        <w:t>Acesso em: 10 jan. 2011.</w:t>
      </w:r>
    </w:p>
    <w:p w:rsidR="003163B1" w:rsidRPr="00B575C4" w:rsidRDefault="003163B1" w:rsidP="003163B1">
      <w:pPr>
        <w:spacing w:after="0" w:line="240" w:lineRule="auto"/>
        <w:jc w:val="left"/>
        <w:rPr>
          <w:color w:val="000000"/>
        </w:rPr>
      </w:pPr>
    </w:p>
    <w:p w:rsidR="003163B1" w:rsidRPr="00B575C4" w:rsidRDefault="003163B1" w:rsidP="003163B1">
      <w:pPr>
        <w:shd w:val="clear" w:color="auto" w:fill="FFFFFF"/>
        <w:spacing w:after="0" w:line="240" w:lineRule="auto"/>
        <w:jc w:val="left"/>
        <w:rPr>
          <w:lang w:eastAsia="pt-BR"/>
        </w:rPr>
      </w:pPr>
      <w:r w:rsidRPr="00B575C4">
        <w:rPr>
          <w:lang w:eastAsia="pt-BR"/>
        </w:rPr>
        <w:t xml:space="preserve">SANTA CATARINA. </w:t>
      </w:r>
      <w:r w:rsidRPr="00B575C4">
        <w:rPr>
          <w:b/>
          <w:lang w:eastAsia="pt-BR"/>
        </w:rPr>
        <w:t>Bacias hidrográficas</w:t>
      </w:r>
      <w:r w:rsidRPr="00B575C4">
        <w:rPr>
          <w:lang w:eastAsia="pt-BR"/>
        </w:rPr>
        <w:t xml:space="preserve">: Diagnóstico Geral. </w:t>
      </w:r>
      <w:proofErr w:type="gramStart"/>
      <w:r w:rsidRPr="00B575C4">
        <w:rPr>
          <w:lang w:eastAsia="pt-BR"/>
        </w:rPr>
        <w:t>Florianópolis:</w:t>
      </w:r>
      <w:proofErr w:type="gramEnd"/>
      <w:r w:rsidRPr="00B575C4">
        <w:rPr>
          <w:lang w:eastAsia="pt-BR"/>
        </w:rPr>
        <w:t>SDM, 1997, 163 p.</w:t>
      </w:r>
    </w:p>
    <w:p w:rsidR="003163B1" w:rsidRPr="00B575C4" w:rsidRDefault="003163B1" w:rsidP="003163B1">
      <w:pPr>
        <w:spacing w:after="0" w:line="240" w:lineRule="auto"/>
        <w:jc w:val="left"/>
      </w:pPr>
    </w:p>
    <w:p w:rsidR="003163B1" w:rsidRPr="00B575C4" w:rsidRDefault="003163B1" w:rsidP="003163B1">
      <w:pPr>
        <w:spacing w:line="240" w:lineRule="auto"/>
        <w:jc w:val="left"/>
      </w:pPr>
      <w:r w:rsidRPr="00B575C4">
        <w:t xml:space="preserve">SANTA CATARINA. </w:t>
      </w:r>
      <w:r w:rsidRPr="00B575C4">
        <w:rPr>
          <w:b/>
        </w:rPr>
        <w:t>Lei n˚. 10.949,</w:t>
      </w:r>
      <w:r w:rsidRPr="00B575C4">
        <w:t xml:space="preserve"> de </w:t>
      </w:r>
      <w:proofErr w:type="gramStart"/>
      <w:r w:rsidRPr="00B575C4">
        <w:t>9</w:t>
      </w:r>
      <w:proofErr w:type="gramEnd"/>
      <w:r w:rsidRPr="00B575C4">
        <w:t xml:space="preserve"> de novembro de 1998. Disponível em &lt;</w:t>
      </w:r>
      <w:hyperlink r:id="rId30" w:history="1">
        <w:r w:rsidRPr="00B575C4">
          <w:t>http://www.pge.sc.gov.br</w:t>
        </w:r>
      </w:hyperlink>
      <w:r w:rsidRPr="00B575C4">
        <w:t>&gt;. Acesso em: 10 set. 2009.</w:t>
      </w:r>
    </w:p>
    <w:p w:rsidR="003163B1" w:rsidRPr="00B575C4" w:rsidRDefault="003163B1" w:rsidP="003163B1">
      <w:pPr>
        <w:spacing w:line="240" w:lineRule="auto"/>
        <w:jc w:val="left"/>
      </w:pPr>
    </w:p>
    <w:p w:rsidR="003163B1" w:rsidRPr="00B575C4" w:rsidRDefault="003163B1" w:rsidP="003163B1">
      <w:pPr>
        <w:spacing w:line="240" w:lineRule="auto"/>
        <w:jc w:val="left"/>
      </w:pPr>
      <w:r w:rsidRPr="00B575C4">
        <w:t xml:space="preserve">SANTA CATARINA. </w:t>
      </w:r>
      <w:r w:rsidRPr="00B575C4">
        <w:rPr>
          <w:b/>
        </w:rPr>
        <w:t>Lei 9.022</w:t>
      </w:r>
      <w:r w:rsidRPr="00B575C4">
        <w:t xml:space="preserve">, de </w:t>
      </w:r>
      <w:proofErr w:type="gramStart"/>
      <w:r w:rsidRPr="00B575C4">
        <w:t>6</w:t>
      </w:r>
      <w:proofErr w:type="gramEnd"/>
      <w:r w:rsidRPr="00B575C4">
        <w:t xml:space="preserve"> de maio de 1993. </w:t>
      </w:r>
      <w:r w:rsidRPr="00B575C4">
        <w:rPr>
          <w:bCs/>
        </w:rPr>
        <w:t>Dispõe sobre a instituição, estruturação e organização do Sistema Estadual de Gerenciamento de Recursos Hídricos. Florianópolis, SC. 1985.</w:t>
      </w:r>
    </w:p>
    <w:p w:rsidR="003163B1" w:rsidRPr="00B575C4" w:rsidRDefault="003163B1" w:rsidP="003163B1">
      <w:pPr>
        <w:spacing w:after="0" w:line="240" w:lineRule="auto"/>
        <w:jc w:val="left"/>
        <w:rPr>
          <w:szCs w:val="20"/>
        </w:rPr>
      </w:pPr>
    </w:p>
    <w:p w:rsidR="003163B1" w:rsidRPr="00B575C4" w:rsidRDefault="003163B1" w:rsidP="003163B1">
      <w:pPr>
        <w:spacing w:after="0" w:line="240" w:lineRule="auto"/>
        <w:jc w:val="left"/>
        <w:rPr>
          <w:szCs w:val="20"/>
        </w:rPr>
      </w:pPr>
      <w:r w:rsidRPr="00B575C4">
        <w:rPr>
          <w:szCs w:val="20"/>
        </w:rPr>
        <w:t xml:space="preserve">SANTA CATARINA. </w:t>
      </w:r>
      <w:r w:rsidRPr="00B575C4">
        <w:rPr>
          <w:b/>
          <w:szCs w:val="20"/>
        </w:rPr>
        <w:t>Lei nº 11.508</w:t>
      </w:r>
      <w:r w:rsidRPr="00B575C4">
        <w:rPr>
          <w:szCs w:val="20"/>
        </w:rPr>
        <w:t>, de 16 de dezembro de 1985. Dá nova redação ao art. 2º da Lei nº 6.739, de 16 de dezembro de 1985, alterado pela Lei nº 8.360, de 26 de setembro de 1991 e Lei nº 10.644, de 07 de janeiro de 1998, que cria o Conselho Estadual de Recursos Hídricos. Florianópolis, SC. 1985</w:t>
      </w:r>
    </w:p>
    <w:p w:rsidR="003163B1" w:rsidRPr="00B575C4" w:rsidRDefault="003163B1" w:rsidP="003163B1">
      <w:pPr>
        <w:spacing w:line="240" w:lineRule="auto"/>
        <w:jc w:val="left"/>
      </w:pPr>
    </w:p>
    <w:p w:rsidR="003163B1" w:rsidRPr="00B575C4" w:rsidRDefault="003163B1" w:rsidP="003163B1">
      <w:pPr>
        <w:spacing w:line="240" w:lineRule="auto"/>
        <w:jc w:val="left"/>
      </w:pPr>
      <w:r w:rsidRPr="00B575C4">
        <w:t xml:space="preserve">SANTA CATARINA. </w:t>
      </w:r>
      <w:r w:rsidRPr="00B575C4">
        <w:rPr>
          <w:b/>
        </w:rPr>
        <w:t>Lei Complementar n˚. 484,</w:t>
      </w:r>
      <w:r w:rsidRPr="00B575C4">
        <w:t xml:space="preserve"> de </w:t>
      </w:r>
      <w:proofErr w:type="gramStart"/>
      <w:r w:rsidRPr="00B575C4">
        <w:t>4</w:t>
      </w:r>
      <w:proofErr w:type="gramEnd"/>
      <w:r w:rsidRPr="00B575C4">
        <w:t xml:space="preserve"> de Janeiro de 2010. Disponível em &lt;</w:t>
      </w:r>
      <w:hyperlink r:id="rId31" w:history="1">
        <w:r w:rsidRPr="00B575C4">
          <w:t>http://www.pge.sc.gov.br</w:t>
        </w:r>
      </w:hyperlink>
      <w:r w:rsidRPr="00B575C4">
        <w:t>&gt;. Acesso em: 10 set. 2009.</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SANTA CATARINA. </w:t>
      </w:r>
      <w:r w:rsidRPr="00B575C4">
        <w:rPr>
          <w:b/>
        </w:rPr>
        <w:t>Decreto Estadual nº 3,515</w:t>
      </w:r>
      <w:r w:rsidRPr="00B575C4">
        <w:t xml:space="preserve">, de 29 de novembro de 2001. </w:t>
      </w:r>
      <w:r w:rsidRPr="00B575C4">
        <w:rPr>
          <w:szCs w:val="20"/>
        </w:rPr>
        <w:t>Cria o Comitê de Gerenciamento da Bacia Hidrográfica do Rio Canoas – Comitê Canoas.</w:t>
      </w:r>
    </w:p>
    <w:p w:rsidR="003163B1" w:rsidRPr="00B575C4" w:rsidRDefault="003163B1" w:rsidP="003163B1">
      <w:pPr>
        <w:spacing w:line="240" w:lineRule="auto"/>
        <w:jc w:val="left"/>
      </w:pPr>
      <w:r w:rsidRPr="00B575C4">
        <w:t xml:space="preserve"> Florianópolis, SC, 2001.</w:t>
      </w:r>
    </w:p>
    <w:p w:rsidR="003163B1" w:rsidRPr="00B575C4" w:rsidRDefault="003163B1" w:rsidP="003163B1">
      <w:pPr>
        <w:spacing w:line="240" w:lineRule="auto"/>
        <w:jc w:val="left"/>
      </w:pPr>
    </w:p>
    <w:p w:rsidR="003163B1" w:rsidRPr="00B575C4" w:rsidRDefault="003163B1" w:rsidP="003163B1">
      <w:pPr>
        <w:spacing w:after="0" w:line="240" w:lineRule="auto"/>
        <w:jc w:val="left"/>
      </w:pPr>
      <w:r w:rsidRPr="00B575C4">
        <w:t xml:space="preserve">SANTA CATARINA. </w:t>
      </w:r>
      <w:r w:rsidRPr="00B575C4">
        <w:rPr>
          <w:b/>
        </w:rPr>
        <w:t>Decreto Estadual nº 14.250</w:t>
      </w:r>
      <w:r w:rsidRPr="00B575C4">
        <w:t xml:space="preserve">, de 05 de junho de 1981. </w:t>
      </w:r>
      <w:proofErr w:type="gramStart"/>
      <w:r w:rsidRPr="00B575C4">
        <w:t>Regulamenta</w:t>
      </w:r>
      <w:proofErr w:type="gramEnd"/>
      <w:r w:rsidRPr="00B575C4">
        <w:t xml:space="preserve"> dispositivos da Lei nº 5.793, de 15 de outubro de 1980, referentes à proteção e à melhoria da qualidade ambiental. Florianópolis, SC, 1981.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SANTA CATARINA.  Vigilância Sanitária Estadual. Secretaria de Estado da Saúde. </w:t>
      </w:r>
      <w:r w:rsidRPr="00B575C4">
        <w:rPr>
          <w:b/>
        </w:rPr>
        <w:t xml:space="preserve">Programa </w:t>
      </w:r>
      <w:proofErr w:type="spellStart"/>
      <w:r w:rsidRPr="00B575C4">
        <w:rPr>
          <w:b/>
        </w:rPr>
        <w:t>Vigiágua</w:t>
      </w:r>
      <w:proofErr w:type="spellEnd"/>
      <w:r w:rsidRPr="00B575C4">
        <w:rPr>
          <w:b/>
        </w:rPr>
        <w:t>/</w:t>
      </w:r>
      <w:proofErr w:type="spellStart"/>
      <w:r w:rsidRPr="00B575C4">
        <w:rPr>
          <w:b/>
        </w:rPr>
        <w:t>Sisagua</w:t>
      </w:r>
      <w:proofErr w:type="spellEnd"/>
      <w:r w:rsidRPr="00B575C4">
        <w:t xml:space="preserve">. Disponível em: &lt;http://www.vigilanciasanitaria.sc.gov.br &gt;. Acesso em 17 out. 2010. </w:t>
      </w:r>
    </w:p>
    <w:p w:rsidR="003163B1" w:rsidRPr="00B575C4" w:rsidRDefault="003163B1" w:rsidP="003163B1">
      <w:pPr>
        <w:spacing w:after="0" w:line="240" w:lineRule="auto"/>
        <w:jc w:val="left"/>
      </w:pPr>
    </w:p>
    <w:p w:rsidR="003163B1" w:rsidRPr="00B575C4" w:rsidRDefault="003163B1" w:rsidP="003163B1">
      <w:pPr>
        <w:spacing w:after="0" w:line="240" w:lineRule="auto"/>
        <w:jc w:val="left"/>
      </w:pPr>
      <w:r w:rsidRPr="00B575C4">
        <w:t xml:space="preserve">SANTA CATARINA. Secretaria do Planejamento. </w:t>
      </w:r>
      <w:r w:rsidRPr="00B575C4">
        <w:rPr>
          <w:b/>
        </w:rPr>
        <w:t>Dados Estatísticos Municipais</w:t>
      </w:r>
      <w:r w:rsidRPr="00B575C4">
        <w:t>. 2010. Disponível em: &lt;</w:t>
      </w:r>
      <w:proofErr w:type="gramStart"/>
      <w:r w:rsidRPr="00B575C4">
        <w:t>http://www.spg.sc.gov.br/dados_munic.</w:t>
      </w:r>
      <w:proofErr w:type="spellStart"/>
      <w:proofErr w:type="gramEnd"/>
      <w:r w:rsidRPr="00B575C4">
        <w:t>php</w:t>
      </w:r>
      <w:proofErr w:type="spellEnd"/>
      <w:r w:rsidRPr="00B575C4">
        <w:t xml:space="preserve">&gt;. Acesso em: 11 out. 2010. </w:t>
      </w:r>
    </w:p>
    <w:p w:rsidR="003163B1" w:rsidRPr="00B575C4" w:rsidRDefault="003163B1" w:rsidP="003163B1">
      <w:pPr>
        <w:spacing w:after="0" w:line="240" w:lineRule="auto"/>
        <w:jc w:val="left"/>
      </w:pPr>
    </w:p>
    <w:p w:rsidR="003163B1" w:rsidRPr="00B575C4" w:rsidRDefault="003163B1" w:rsidP="003163B1">
      <w:pPr>
        <w:autoSpaceDE w:val="0"/>
        <w:autoSpaceDN w:val="0"/>
        <w:adjustRightInd w:val="0"/>
        <w:spacing w:after="0" w:line="240" w:lineRule="auto"/>
        <w:jc w:val="left"/>
      </w:pPr>
      <w:r w:rsidRPr="00B575C4">
        <w:t xml:space="preserve">SANTA CATARINA. Ministério Público. Centro de Apoio Operacional do Meio Ambiente. </w:t>
      </w:r>
      <w:r w:rsidRPr="00B575C4">
        <w:rPr>
          <w:b/>
          <w:bCs/>
        </w:rPr>
        <w:t>Guia do Saneamento Básico: perguntas e respostas</w:t>
      </w:r>
      <w:r w:rsidRPr="00B575C4">
        <w:t>. Florianópolis, 2008.</w:t>
      </w:r>
    </w:p>
    <w:p w:rsidR="003163B1" w:rsidRPr="00B575C4" w:rsidRDefault="003163B1" w:rsidP="003163B1">
      <w:pPr>
        <w:autoSpaceDE w:val="0"/>
        <w:autoSpaceDN w:val="0"/>
        <w:adjustRightInd w:val="0"/>
        <w:spacing w:after="0" w:line="240" w:lineRule="auto"/>
        <w:jc w:val="left"/>
      </w:pPr>
    </w:p>
    <w:p w:rsidR="003163B1" w:rsidRPr="00B575C4" w:rsidRDefault="003163B1" w:rsidP="003163B1">
      <w:pPr>
        <w:autoSpaceDE w:val="0"/>
        <w:autoSpaceDN w:val="0"/>
        <w:adjustRightInd w:val="0"/>
        <w:spacing w:after="0" w:line="240" w:lineRule="auto"/>
        <w:jc w:val="left"/>
        <w:rPr>
          <w:color w:val="211D1E"/>
          <w:szCs w:val="24"/>
        </w:rPr>
      </w:pPr>
      <w:r w:rsidRPr="00B575C4">
        <w:rPr>
          <w:color w:val="211D1E"/>
          <w:szCs w:val="24"/>
        </w:rPr>
        <w:t xml:space="preserve">SEBRAE. </w:t>
      </w:r>
      <w:r w:rsidRPr="00B575C4">
        <w:rPr>
          <w:b/>
          <w:color w:val="211D1E"/>
          <w:szCs w:val="24"/>
        </w:rPr>
        <w:t>Números de Monte Carlo.</w:t>
      </w:r>
      <w:r w:rsidRPr="00B575C4">
        <w:rPr>
          <w:color w:val="211D1E"/>
          <w:szCs w:val="24"/>
        </w:rPr>
        <w:t xml:space="preserve"> Disponível em: &lt;http:// </w:t>
      </w:r>
      <w:hyperlink r:id="rId32" w:history="1">
        <w:r w:rsidRPr="00B575C4">
          <w:rPr>
            <w:color w:val="211D1E"/>
            <w:szCs w:val="24"/>
          </w:rPr>
          <w:t>www.sebrae-sc.com.br/</w:t>
        </w:r>
      </w:hyperlink>
      <w:r w:rsidRPr="00B575C4">
        <w:rPr>
          <w:color w:val="211D1E"/>
          <w:szCs w:val="24"/>
        </w:rPr>
        <w:t xml:space="preserve"> Acesso em: 10 set. 2010</w:t>
      </w:r>
    </w:p>
    <w:p w:rsidR="003163B1" w:rsidRPr="00B575C4" w:rsidRDefault="003163B1" w:rsidP="003163B1">
      <w:pPr>
        <w:autoSpaceDE w:val="0"/>
        <w:autoSpaceDN w:val="0"/>
        <w:adjustRightInd w:val="0"/>
        <w:spacing w:after="0" w:line="240" w:lineRule="auto"/>
        <w:jc w:val="left"/>
        <w:rPr>
          <w:color w:val="211D1E"/>
          <w:szCs w:val="24"/>
        </w:rPr>
      </w:pPr>
    </w:p>
    <w:p w:rsidR="003163B1" w:rsidRPr="00B575C4" w:rsidRDefault="003163B1" w:rsidP="003163B1">
      <w:pPr>
        <w:autoSpaceDE w:val="0"/>
        <w:autoSpaceDN w:val="0"/>
        <w:adjustRightInd w:val="0"/>
        <w:spacing w:after="0" w:line="240" w:lineRule="auto"/>
        <w:jc w:val="left"/>
        <w:rPr>
          <w:lang w:eastAsia="pt-BR"/>
        </w:rPr>
      </w:pPr>
      <w:r w:rsidRPr="00B575C4">
        <w:rPr>
          <w:lang w:eastAsia="pt-BR"/>
        </w:rPr>
        <w:t xml:space="preserve">STOLLENWERK, M. F. L. </w:t>
      </w:r>
      <w:r w:rsidRPr="00B575C4">
        <w:rPr>
          <w:iCs/>
          <w:lang w:eastAsia="pt-BR"/>
        </w:rPr>
        <w:t>Cenários</w:t>
      </w:r>
      <w:r w:rsidRPr="00B575C4">
        <w:rPr>
          <w:lang w:eastAsia="pt-BR"/>
        </w:rPr>
        <w:t xml:space="preserve">. In: </w:t>
      </w:r>
      <w:r w:rsidRPr="00B575C4">
        <w:rPr>
          <w:b/>
          <w:lang w:eastAsia="pt-BR"/>
        </w:rPr>
        <w:t>Curso de Especialização em Inteligência Competitiva</w:t>
      </w:r>
      <w:r w:rsidRPr="00B575C4">
        <w:rPr>
          <w:lang w:eastAsia="pt-BR"/>
        </w:rPr>
        <w:t xml:space="preserve"> - CEIC. MCT/INT, CNPq/IBICT, UFRJ/ECO. Brasília, 1998.</w:t>
      </w:r>
    </w:p>
    <w:p w:rsidR="003163B1" w:rsidRPr="00B575C4" w:rsidRDefault="003163B1" w:rsidP="003163B1">
      <w:pPr>
        <w:autoSpaceDE w:val="0"/>
        <w:autoSpaceDN w:val="0"/>
        <w:adjustRightInd w:val="0"/>
        <w:spacing w:after="0" w:line="240" w:lineRule="auto"/>
        <w:jc w:val="left"/>
      </w:pPr>
    </w:p>
    <w:p w:rsidR="003163B1" w:rsidRPr="00B575C4" w:rsidRDefault="003163B1" w:rsidP="003163B1">
      <w:pPr>
        <w:autoSpaceDE w:val="0"/>
        <w:autoSpaceDN w:val="0"/>
        <w:adjustRightInd w:val="0"/>
        <w:spacing w:after="0" w:line="240" w:lineRule="auto"/>
        <w:jc w:val="left"/>
        <w:rPr>
          <w:lang w:val="en-US"/>
        </w:rPr>
      </w:pPr>
      <w:r w:rsidRPr="00B575C4">
        <w:t xml:space="preserve">TAVARES, Rogério de Paula. </w:t>
      </w:r>
      <w:r w:rsidRPr="00B575C4">
        <w:rPr>
          <w:b/>
        </w:rPr>
        <w:t>Linhas de Financiamento</w:t>
      </w:r>
      <w:r w:rsidRPr="00B575C4">
        <w:t xml:space="preserve">. Workshop 2014 – Saneamento na rede. </w:t>
      </w:r>
      <w:proofErr w:type="gramStart"/>
      <w:r w:rsidRPr="00B575C4">
        <w:rPr>
          <w:lang w:val="en-US"/>
        </w:rPr>
        <w:t xml:space="preserve">Rio de Janeiro, 18 de </w:t>
      </w:r>
      <w:proofErr w:type="spellStart"/>
      <w:r w:rsidRPr="00B575C4">
        <w:rPr>
          <w:lang w:val="en-US"/>
        </w:rPr>
        <w:t>maio</w:t>
      </w:r>
      <w:proofErr w:type="spellEnd"/>
      <w:r w:rsidRPr="00B575C4">
        <w:rPr>
          <w:lang w:val="en-US"/>
        </w:rPr>
        <w:t xml:space="preserve"> de 2010.</w:t>
      </w:r>
      <w:proofErr w:type="gramEnd"/>
      <w:r w:rsidRPr="00B575C4">
        <w:rPr>
          <w:lang w:val="en-US"/>
        </w:rPr>
        <w:t xml:space="preserve"> </w:t>
      </w:r>
    </w:p>
    <w:p w:rsidR="003163B1" w:rsidRPr="00B575C4" w:rsidRDefault="003163B1" w:rsidP="003163B1">
      <w:pPr>
        <w:autoSpaceDE w:val="0"/>
        <w:autoSpaceDN w:val="0"/>
        <w:adjustRightInd w:val="0"/>
        <w:spacing w:after="0" w:line="240" w:lineRule="auto"/>
        <w:jc w:val="left"/>
        <w:rPr>
          <w:lang w:val="en-US"/>
        </w:rPr>
      </w:pPr>
    </w:p>
    <w:p w:rsidR="003163B1" w:rsidRPr="00B575C4" w:rsidRDefault="003163B1" w:rsidP="003163B1">
      <w:pPr>
        <w:spacing w:after="0" w:line="240" w:lineRule="auto"/>
        <w:jc w:val="left"/>
        <w:rPr>
          <w:lang w:val="en-US" w:eastAsia="pt-BR"/>
        </w:rPr>
      </w:pPr>
      <w:r w:rsidRPr="00B575C4">
        <w:rPr>
          <w:lang w:val="en-US" w:eastAsia="pt-BR"/>
        </w:rPr>
        <w:t xml:space="preserve">THE FUTURES </w:t>
      </w:r>
      <w:proofErr w:type="spellStart"/>
      <w:r w:rsidRPr="00B575C4">
        <w:rPr>
          <w:lang w:val="en-US" w:eastAsia="pt-BR"/>
        </w:rPr>
        <w:t>GROUP.Scenarios.United</w:t>
      </w:r>
      <w:proofErr w:type="spellEnd"/>
      <w:r w:rsidRPr="00B575C4">
        <w:rPr>
          <w:lang w:val="en-US" w:eastAsia="pt-BR"/>
        </w:rPr>
        <w:t xml:space="preserve"> Nations University´s Millennium Project Feasibility </w:t>
      </w:r>
      <w:proofErr w:type="spellStart"/>
      <w:r w:rsidRPr="00B575C4">
        <w:rPr>
          <w:lang w:val="en-US" w:eastAsia="pt-BR"/>
        </w:rPr>
        <w:t>Study.New</w:t>
      </w:r>
      <w:proofErr w:type="spellEnd"/>
      <w:r w:rsidRPr="00B575C4">
        <w:rPr>
          <w:lang w:val="en-US" w:eastAsia="pt-BR"/>
        </w:rPr>
        <w:t xml:space="preserve"> York: Internet, 1994.</w:t>
      </w:r>
    </w:p>
    <w:p w:rsidR="003163B1" w:rsidRPr="00B575C4" w:rsidRDefault="003163B1">
      <w:pPr>
        <w:spacing w:after="0" w:line="240" w:lineRule="auto"/>
        <w:jc w:val="left"/>
        <w:rPr>
          <w:lang w:val="en-US"/>
        </w:rPr>
      </w:pPr>
      <w:r w:rsidRPr="00B575C4">
        <w:rPr>
          <w:lang w:val="en-US"/>
        </w:rPr>
        <w:br w:type="page"/>
      </w:r>
    </w:p>
    <w:p w:rsidR="00ED3DCD" w:rsidRPr="00B575C4" w:rsidRDefault="00ED3DCD" w:rsidP="003163B1">
      <w:pPr>
        <w:pStyle w:val="TtuloGeral"/>
        <w:spacing w:before="6000"/>
        <w:rPr>
          <w:rFonts w:ascii="Arial" w:hAnsi="Arial"/>
        </w:rPr>
      </w:pPr>
      <w:bookmarkStart w:id="500" w:name="_Toc308189746"/>
      <w:bookmarkStart w:id="501" w:name="_Toc312171150"/>
      <w:r w:rsidRPr="00B575C4">
        <w:rPr>
          <w:rFonts w:ascii="Arial" w:hAnsi="Arial"/>
        </w:rPr>
        <w:lastRenderedPageBreak/>
        <w:t>ANEXO A</w:t>
      </w:r>
      <w:bookmarkEnd w:id="500"/>
      <w:r w:rsidR="003163B1" w:rsidRPr="00B575C4">
        <w:rPr>
          <w:rFonts w:ascii="Arial" w:hAnsi="Arial"/>
        </w:rPr>
        <w:t xml:space="preserve"> - </w:t>
      </w:r>
      <w:bookmarkStart w:id="502" w:name="_Toc300061412"/>
      <w:bookmarkStart w:id="503" w:name="_Toc308189747"/>
      <w:r w:rsidRPr="00B575C4">
        <w:rPr>
          <w:rFonts w:ascii="Arial" w:hAnsi="Arial"/>
        </w:rPr>
        <w:t>ÍNDICE MUNICIPAL DE SALUBRIDADE AMBIENTAL E SANITÁRIA</w:t>
      </w:r>
      <w:bookmarkEnd w:id="501"/>
      <w:bookmarkEnd w:id="502"/>
      <w:bookmarkEnd w:id="503"/>
    </w:p>
    <w:p w:rsidR="00ED3DCD" w:rsidRPr="00B575C4" w:rsidRDefault="00ED3DCD" w:rsidP="00B61D01">
      <w:pPr>
        <w:jc w:val="center"/>
        <w:rPr>
          <w:b/>
          <w:bCs/>
        </w:rPr>
      </w:pPr>
      <w:r w:rsidRPr="00B575C4">
        <w:rPr>
          <w:b/>
          <w:bCs/>
        </w:rPr>
        <w:t>Elaborado pelo Conselho Estadual de São Paulo, 1999</w:t>
      </w:r>
    </w:p>
    <w:p w:rsidR="00ED3DCD" w:rsidRPr="00B575C4" w:rsidRDefault="00ED3DCD" w:rsidP="00B61D01">
      <w:pPr>
        <w:spacing w:line="240" w:lineRule="auto"/>
        <w:jc w:val="center"/>
        <w:rPr>
          <w:b/>
          <w:bCs/>
          <w:sz w:val="28"/>
        </w:rPr>
      </w:pPr>
    </w:p>
    <w:p w:rsidR="00ED3DCD" w:rsidRPr="00B575C4" w:rsidRDefault="00ED3DCD" w:rsidP="00B61D01">
      <w:pPr>
        <w:spacing w:line="240" w:lineRule="auto"/>
        <w:jc w:val="center"/>
        <w:rPr>
          <w:b/>
          <w:bCs/>
          <w:sz w:val="28"/>
        </w:rPr>
      </w:pPr>
    </w:p>
    <w:p w:rsidR="00ED3DCD" w:rsidRPr="00B575C4" w:rsidRDefault="00ED3DCD" w:rsidP="00B61D01">
      <w:pPr>
        <w:spacing w:line="240" w:lineRule="auto"/>
        <w:jc w:val="center"/>
        <w:rPr>
          <w:b/>
          <w:bCs/>
          <w:sz w:val="28"/>
        </w:rPr>
      </w:pPr>
    </w:p>
    <w:p w:rsidR="00ED3DCD" w:rsidRPr="00B575C4" w:rsidRDefault="00ED3DCD" w:rsidP="00B61D01">
      <w:pPr>
        <w:spacing w:line="240" w:lineRule="auto"/>
        <w:jc w:val="center"/>
        <w:rPr>
          <w:b/>
          <w:bCs/>
          <w:sz w:val="28"/>
        </w:rPr>
      </w:pPr>
    </w:p>
    <w:p w:rsidR="00ED3DCD" w:rsidRPr="00B575C4" w:rsidRDefault="00ED3DCD" w:rsidP="00B61D01">
      <w:pPr>
        <w:spacing w:line="240" w:lineRule="auto"/>
        <w:jc w:val="center"/>
        <w:rPr>
          <w:b/>
          <w:bCs/>
          <w:sz w:val="28"/>
        </w:rPr>
      </w:pPr>
    </w:p>
    <w:p w:rsidR="00ED3DCD" w:rsidRPr="00B575C4" w:rsidRDefault="00ED3DCD" w:rsidP="00B61D01">
      <w:pPr>
        <w:spacing w:line="240" w:lineRule="auto"/>
        <w:jc w:val="center"/>
        <w:rPr>
          <w:b/>
          <w:bCs/>
          <w:sz w:val="28"/>
        </w:rPr>
      </w:pPr>
    </w:p>
    <w:p w:rsidR="00ED3DCD" w:rsidRPr="00B575C4" w:rsidRDefault="00ED3DCD" w:rsidP="00B61D01">
      <w:pPr>
        <w:spacing w:line="240" w:lineRule="auto"/>
        <w:jc w:val="center"/>
        <w:rPr>
          <w:b/>
          <w:bCs/>
          <w:sz w:val="28"/>
        </w:rPr>
      </w:pPr>
    </w:p>
    <w:p w:rsidR="00ED3DCD" w:rsidRPr="00B575C4" w:rsidRDefault="00ED3DCD" w:rsidP="00B61D01">
      <w:pPr>
        <w:spacing w:line="240" w:lineRule="auto"/>
        <w:jc w:val="center"/>
        <w:rPr>
          <w:b/>
          <w:bCs/>
          <w:sz w:val="28"/>
        </w:rPr>
      </w:pPr>
    </w:p>
    <w:p w:rsidR="00ED3DCD" w:rsidRPr="00B575C4" w:rsidRDefault="00ED3DCD" w:rsidP="00B61D01">
      <w:pPr>
        <w:spacing w:line="240" w:lineRule="auto"/>
        <w:jc w:val="center"/>
        <w:rPr>
          <w:b/>
          <w:bCs/>
          <w:sz w:val="28"/>
        </w:rPr>
      </w:pPr>
    </w:p>
    <w:p w:rsidR="00ED3DCD" w:rsidRPr="00B575C4" w:rsidRDefault="00ED3DCD" w:rsidP="00B61D01">
      <w:pPr>
        <w:spacing w:line="240" w:lineRule="auto"/>
        <w:jc w:val="center"/>
        <w:rPr>
          <w:b/>
          <w:bCs/>
          <w:sz w:val="28"/>
        </w:rPr>
      </w:pPr>
    </w:p>
    <w:p w:rsidR="00ED3DCD" w:rsidRPr="00B575C4" w:rsidRDefault="00ED3DCD" w:rsidP="00B61D01">
      <w:pPr>
        <w:spacing w:line="240" w:lineRule="auto"/>
        <w:jc w:val="center"/>
        <w:rPr>
          <w:b/>
          <w:bCs/>
          <w:sz w:val="28"/>
        </w:rPr>
      </w:pPr>
    </w:p>
    <w:p w:rsidR="00ED3DCD" w:rsidRPr="00B575C4" w:rsidRDefault="00ED3DCD" w:rsidP="00B61D01">
      <w:pPr>
        <w:spacing w:line="240" w:lineRule="auto"/>
        <w:jc w:val="center"/>
        <w:rPr>
          <w:b/>
          <w:bCs/>
          <w:sz w:val="28"/>
        </w:rPr>
      </w:pPr>
    </w:p>
    <w:p w:rsidR="00ED3DCD" w:rsidRPr="00B575C4" w:rsidRDefault="00ED3DCD" w:rsidP="00B61D01">
      <w:pPr>
        <w:spacing w:line="240" w:lineRule="auto"/>
        <w:jc w:val="center"/>
        <w:rPr>
          <w:b/>
          <w:bCs/>
          <w:sz w:val="28"/>
        </w:rPr>
      </w:pPr>
    </w:p>
    <w:p w:rsidR="003163B1" w:rsidRPr="00B575C4" w:rsidRDefault="003163B1">
      <w:pPr>
        <w:spacing w:after="0" w:line="240" w:lineRule="auto"/>
        <w:jc w:val="left"/>
        <w:rPr>
          <w:b/>
          <w:bCs/>
        </w:rPr>
      </w:pPr>
      <w:bookmarkStart w:id="504" w:name="_Toc289330615"/>
      <w:r w:rsidRPr="00B575C4">
        <w:rPr>
          <w:b/>
          <w:bCs/>
        </w:rPr>
        <w:br w:type="page"/>
      </w:r>
    </w:p>
    <w:p w:rsidR="00ED3DCD" w:rsidRPr="00B575C4" w:rsidRDefault="00ED3DCD" w:rsidP="00962F74">
      <w:pPr>
        <w:rPr>
          <w:b/>
          <w:bCs/>
        </w:rPr>
      </w:pPr>
      <w:r w:rsidRPr="00B575C4">
        <w:rPr>
          <w:b/>
          <w:bCs/>
        </w:rPr>
        <w:lastRenderedPageBreak/>
        <w:t>ÍNDICE MUNICIPAL DE SALUBRIDADE AMBIENTAL E SANITÁRIA</w:t>
      </w:r>
      <w:bookmarkEnd w:id="504"/>
    </w:p>
    <w:p w:rsidR="00ED3DCD" w:rsidRPr="00B575C4" w:rsidRDefault="00ED3DCD" w:rsidP="00B61D01">
      <w:pPr>
        <w:rPr>
          <w:lang w:eastAsia="pt-BR"/>
        </w:rPr>
      </w:pPr>
      <w:r w:rsidRPr="00B575C4">
        <w:rPr>
          <w:lang w:eastAsia="pt-BR"/>
        </w:rPr>
        <w:t xml:space="preserve"> </w:t>
      </w:r>
    </w:p>
    <w:p w:rsidR="00ED3DCD" w:rsidRPr="00B575C4" w:rsidRDefault="00ED3DCD" w:rsidP="00962F74">
      <w:pPr>
        <w:rPr>
          <w:lang w:eastAsia="pt-BR"/>
        </w:rPr>
      </w:pPr>
      <w:r w:rsidRPr="00B575C4">
        <w:rPr>
          <w:lang w:eastAsia="pt-BR"/>
        </w:rPr>
        <w:t xml:space="preserve">O Índice de Salubridade Ambiental (ISA) foi elaborado pelos técnicos do Conselho Estadual de São Paulo em 1999 e foi calculado pela média ponderada de indicadores específicos e relacionados, direta ou indiretamente, com a salubridade ambiental (Quadro </w:t>
      </w:r>
      <w:proofErr w:type="gramStart"/>
      <w:r w:rsidRPr="00B575C4">
        <w:rPr>
          <w:lang w:eastAsia="pt-BR"/>
        </w:rPr>
        <w:t>1</w:t>
      </w:r>
      <w:proofErr w:type="gramEnd"/>
      <w:r w:rsidRPr="00B575C4">
        <w:rPr>
          <w:lang w:eastAsia="pt-BR"/>
        </w:rPr>
        <w:t>) através da seguinte fórmula:</w:t>
      </w:r>
    </w:p>
    <w:p w:rsidR="00ED3DCD" w:rsidRPr="00B575C4" w:rsidRDefault="00ED3DCD" w:rsidP="00962F74">
      <w:pPr>
        <w:rPr>
          <w:b/>
          <w:bCs/>
          <w:vertAlign w:val="subscript"/>
          <w:lang w:val="en-GB"/>
        </w:rPr>
      </w:pPr>
      <w:r w:rsidRPr="00B575C4">
        <w:rPr>
          <w:b/>
          <w:bCs/>
          <w:lang w:val="en-GB"/>
        </w:rPr>
        <w:t>I</w:t>
      </w:r>
      <w:r w:rsidRPr="00B575C4">
        <w:rPr>
          <w:b/>
          <w:bCs/>
          <w:vertAlign w:val="subscript"/>
          <w:lang w:val="en-GB"/>
        </w:rPr>
        <w:t>SA</w:t>
      </w:r>
      <w:r w:rsidRPr="00B575C4">
        <w:rPr>
          <w:lang w:val="en-GB"/>
        </w:rPr>
        <w:t>= 0</w:t>
      </w:r>
      <w:proofErr w:type="gramStart"/>
      <w:r w:rsidRPr="00B575C4">
        <w:rPr>
          <w:lang w:val="en-GB"/>
        </w:rPr>
        <w:t>,25</w:t>
      </w:r>
      <w:proofErr w:type="gramEnd"/>
      <w:r w:rsidRPr="00B575C4">
        <w:rPr>
          <w:lang w:val="en-GB"/>
        </w:rPr>
        <w:t xml:space="preserve"> </w:t>
      </w:r>
      <w:r w:rsidRPr="00B575C4">
        <w:rPr>
          <w:b/>
          <w:bCs/>
          <w:lang w:val="en-GB"/>
        </w:rPr>
        <w:t>I</w:t>
      </w:r>
      <w:r w:rsidRPr="00B575C4">
        <w:rPr>
          <w:b/>
          <w:bCs/>
          <w:vertAlign w:val="subscript"/>
          <w:lang w:val="en-GB"/>
        </w:rPr>
        <w:t>AB</w:t>
      </w:r>
      <w:r w:rsidRPr="00B575C4">
        <w:rPr>
          <w:lang w:val="en-GB"/>
        </w:rPr>
        <w:t xml:space="preserve"> + 0,25 </w:t>
      </w:r>
      <w:r w:rsidRPr="00B575C4">
        <w:rPr>
          <w:b/>
          <w:bCs/>
          <w:lang w:val="en-GB"/>
        </w:rPr>
        <w:t>I</w:t>
      </w:r>
      <w:r w:rsidRPr="00B575C4">
        <w:rPr>
          <w:b/>
          <w:bCs/>
          <w:vertAlign w:val="subscript"/>
          <w:lang w:val="en-GB"/>
        </w:rPr>
        <w:t>ES</w:t>
      </w:r>
      <w:r w:rsidRPr="00B575C4">
        <w:rPr>
          <w:lang w:val="en-GB"/>
        </w:rPr>
        <w:t xml:space="preserve"> + 0,25 </w:t>
      </w:r>
      <w:r w:rsidRPr="00B575C4">
        <w:rPr>
          <w:b/>
          <w:bCs/>
          <w:lang w:val="en-GB"/>
        </w:rPr>
        <w:t>I</w:t>
      </w:r>
      <w:r w:rsidRPr="00B575C4">
        <w:rPr>
          <w:b/>
          <w:bCs/>
          <w:vertAlign w:val="subscript"/>
          <w:lang w:val="en-GB"/>
        </w:rPr>
        <w:t>RS</w:t>
      </w:r>
      <w:r w:rsidRPr="00B575C4">
        <w:rPr>
          <w:lang w:val="en-GB"/>
        </w:rPr>
        <w:t xml:space="preserve"> + 0,10 </w:t>
      </w:r>
      <w:r w:rsidRPr="00B575C4">
        <w:rPr>
          <w:b/>
          <w:bCs/>
          <w:lang w:val="en-GB"/>
        </w:rPr>
        <w:t>I</w:t>
      </w:r>
      <w:r w:rsidRPr="00B575C4">
        <w:rPr>
          <w:b/>
          <w:bCs/>
          <w:vertAlign w:val="subscript"/>
          <w:lang w:val="en-GB"/>
        </w:rPr>
        <w:t>CV</w:t>
      </w:r>
      <w:r w:rsidRPr="00B575C4">
        <w:rPr>
          <w:lang w:val="en-GB"/>
        </w:rPr>
        <w:t xml:space="preserve"> + 0,10 </w:t>
      </w:r>
      <w:r w:rsidRPr="00B575C4">
        <w:rPr>
          <w:b/>
          <w:bCs/>
          <w:lang w:val="en-GB"/>
        </w:rPr>
        <w:t>I</w:t>
      </w:r>
      <w:r w:rsidRPr="00B575C4">
        <w:rPr>
          <w:b/>
          <w:bCs/>
          <w:vertAlign w:val="subscript"/>
          <w:lang w:val="en-GB"/>
        </w:rPr>
        <w:t>RH</w:t>
      </w:r>
      <w:r w:rsidRPr="00B575C4">
        <w:rPr>
          <w:b/>
          <w:bCs/>
          <w:lang w:val="en-GB"/>
        </w:rPr>
        <w:t xml:space="preserve"> </w:t>
      </w:r>
      <w:r w:rsidRPr="00B575C4">
        <w:rPr>
          <w:lang w:val="en-GB"/>
        </w:rPr>
        <w:t xml:space="preserve">+ 0,05 </w:t>
      </w:r>
      <w:r w:rsidRPr="00B575C4">
        <w:rPr>
          <w:b/>
          <w:bCs/>
          <w:lang w:val="en-GB"/>
        </w:rPr>
        <w:t>I</w:t>
      </w:r>
      <w:r w:rsidRPr="00B575C4">
        <w:rPr>
          <w:b/>
          <w:bCs/>
          <w:vertAlign w:val="subscript"/>
          <w:lang w:val="en-GB"/>
        </w:rPr>
        <w:t>SE</w:t>
      </w:r>
    </w:p>
    <w:tbl>
      <w:tblPr>
        <w:tblW w:w="9216"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21"/>
        <w:gridCol w:w="2980"/>
        <w:gridCol w:w="3515"/>
      </w:tblGrid>
      <w:tr w:rsidR="00ED3DCD" w:rsidRPr="00B575C4" w:rsidTr="00D80417">
        <w:trPr>
          <w:trHeight w:val="1200"/>
          <w:jc w:val="center"/>
        </w:trPr>
        <w:tc>
          <w:tcPr>
            <w:tcW w:w="2721" w:type="dxa"/>
            <w:vMerge w:val="restart"/>
            <w:vAlign w:val="center"/>
          </w:tcPr>
          <w:p w:rsidR="00ED3DCD" w:rsidRPr="00B575C4" w:rsidRDefault="00ED3DCD" w:rsidP="00962F74">
            <w:pPr>
              <w:rPr>
                <w:b/>
                <w:bCs/>
                <w:color w:val="000000"/>
                <w:sz w:val="20"/>
                <w:szCs w:val="20"/>
                <w:lang w:eastAsia="pt-BR"/>
              </w:rPr>
            </w:pPr>
            <w:r w:rsidRPr="00B575C4">
              <w:rPr>
                <w:b/>
                <w:bCs/>
                <w:color w:val="000000"/>
                <w:sz w:val="20"/>
                <w:szCs w:val="20"/>
                <w:lang w:eastAsia="pt-BR"/>
              </w:rPr>
              <w:t>Indicador de Abastecimento de água</w:t>
            </w: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Cobertura de Atendimento</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Quantificar os domicílios atendidos por sistemas de abastecimento de água com controle sanitário</w:t>
            </w:r>
          </w:p>
        </w:tc>
      </w:tr>
      <w:tr w:rsidR="00ED3DCD" w:rsidRPr="00B575C4" w:rsidTr="00D80417">
        <w:trPr>
          <w:trHeight w:val="600"/>
          <w:jc w:val="center"/>
        </w:trPr>
        <w:tc>
          <w:tcPr>
            <w:tcW w:w="2721" w:type="dxa"/>
            <w:vMerge/>
            <w:vAlign w:val="center"/>
          </w:tcPr>
          <w:p w:rsidR="00ED3DCD" w:rsidRPr="00B575C4" w:rsidRDefault="00ED3DCD" w:rsidP="00962F74">
            <w:pPr>
              <w:rPr>
                <w:b/>
                <w:bCs/>
                <w:color w:val="000000"/>
                <w:sz w:val="20"/>
                <w:szCs w:val="20"/>
                <w:lang w:eastAsia="pt-BR"/>
              </w:rPr>
            </w:pP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Qualidade da Água Distribuída</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Monitorar a qualidade da água fornecida</w:t>
            </w:r>
          </w:p>
        </w:tc>
      </w:tr>
      <w:tr w:rsidR="00ED3DCD" w:rsidRPr="00B575C4" w:rsidTr="00D80417">
        <w:trPr>
          <w:trHeight w:val="915"/>
          <w:jc w:val="center"/>
        </w:trPr>
        <w:tc>
          <w:tcPr>
            <w:tcW w:w="2721" w:type="dxa"/>
            <w:vMerge/>
            <w:vAlign w:val="center"/>
          </w:tcPr>
          <w:p w:rsidR="00ED3DCD" w:rsidRPr="00B575C4" w:rsidRDefault="00ED3DCD" w:rsidP="00962F74">
            <w:pPr>
              <w:rPr>
                <w:b/>
                <w:bCs/>
                <w:color w:val="000000"/>
                <w:sz w:val="20"/>
                <w:szCs w:val="20"/>
                <w:lang w:eastAsia="pt-BR"/>
              </w:rPr>
            </w:pP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Saturação do Sistema Produtor</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Comparar a oferta e a demanda da água/ capacidade do sistema</w:t>
            </w:r>
          </w:p>
        </w:tc>
      </w:tr>
      <w:tr w:rsidR="00ED3DCD" w:rsidRPr="00B575C4" w:rsidTr="00D80417">
        <w:trPr>
          <w:trHeight w:val="900"/>
          <w:jc w:val="center"/>
        </w:trPr>
        <w:tc>
          <w:tcPr>
            <w:tcW w:w="2721" w:type="dxa"/>
            <w:vMerge w:val="restart"/>
            <w:vAlign w:val="center"/>
          </w:tcPr>
          <w:p w:rsidR="00ED3DCD" w:rsidRPr="00B575C4" w:rsidRDefault="00ED3DCD" w:rsidP="00962F74">
            <w:pPr>
              <w:rPr>
                <w:b/>
                <w:bCs/>
                <w:color w:val="000000"/>
                <w:sz w:val="20"/>
                <w:szCs w:val="20"/>
                <w:lang w:eastAsia="pt-BR"/>
              </w:rPr>
            </w:pPr>
            <w:r w:rsidRPr="00B575C4">
              <w:rPr>
                <w:b/>
                <w:bCs/>
                <w:color w:val="000000"/>
                <w:sz w:val="20"/>
                <w:szCs w:val="20"/>
                <w:lang w:eastAsia="pt-BR"/>
              </w:rPr>
              <w:t>Indicador de Esgoto Sanitário</w:t>
            </w: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Cobertura em coleta de Esgoto e Tanque Séptico</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Quantificar os domicílios atendidos por redes de esgoto ou tanques sépticos</w:t>
            </w:r>
          </w:p>
        </w:tc>
      </w:tr>
      <w:tr w:rsidR="00ED3DCD" w:rsidRPr="00B575C4" w:rsidTr="00D80417">
        <w:trPr>
          <w:trHeight w:val="600"/>
          <w:jc w:val="center"/>
        </w:trPr>
        <w:tc>
          <w:tcPr>
            <w:tcW w:w="2721" w:type="dxa"/>
            <w:vMerge/>
            <w:vAlign w:val="center"/>
          </w:tcPr>
          <w:p w:rsidR="00ED3DCD" w:rsidRPr="00B575C4" w:rsidRDefault="00ED3DCD" w:rsidP="00962F74">
            <w:pPr>
              <w:rPr>
                <w:b/>
                <w:bCs/>
                <w:color w:val="000000"/>
                <w:sz w:val="20"/>
                <w:szCs w:val="20"/>
                <w:lang w:eastAsia="pt-BR"/>
              </w:rPr>
            </w:pP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Esgoto Tratado e Tanques</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Indicar a redução da carga poluidora</w:t>
            </w:r>
          </w:p>
        </w:tc>
      </w:tr>
      <w:tr w:rsidR="00ED3DCD" w:rsidRPr="00B575C4" w:rsidTr="00D80417">
        <w:trPr>
          <w:trHeight w:val="915"/>
          <w:jc w:val="center"/>
        </w:trPr>
        <w:tc>
          <w:tcPr>
            <w:tcW w:w="2721" w:type="dxa"/>
            <w:vMerge/>
            <w:vAlign w:val="center"/>
          </w:tcPr>
          <w:p w:rsidR="00ED3DCD" w:rsidRPr="00B575C4" w:rsidRDefault="00ED3DCD" w:rsidP="00962F74">
            <w:pPr>
              <w:rPr>
                <w:b/>
                <w:bCs/>
                <w:color w:val="000000"/>
                <w:sz w:val="20"/>
                <w:szCs w:val="20"/>
                <w:lang w:eastAsia="pt-BR"/>
              </w:rPr>
            </w:pP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Saturação do Tratamento</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Comparar a oferta e a demanda das instalações existentes</w:t>
            </w:r>
          </w:p>
        </w:tc>
      </w:tr>
      <w:tr w:rsidR="00ED3DCD" w:rsidRPr="00B575C4" w:rsidTr="00D80417">
        <w:trPr>
          <w:trHeight w:val="600"/>
          <w:jc w:val="center"/>
        </w:trPr>
        <w:tc>
          <w:tcPr>
            <w:tcW w:w="2721" w:type="dxa"/>
            <w:vMerge w:val="restart"/>
            <w:vAlign w:val="center"/>
          </w:tcPr>
          <w:p w:rsidR="00ED3DCD" w:rsidRPr="00B575C4" w:rsidRDefault="00ED3DCD" w:rsidP="00962F74">
            <w:pPr>
              <w:rPr>
                <w:b/>
                <w:bCs/>
                <w:color w:val="000000"/>
                <w:sz w:val="20"/>
                <w:szCs w:val="20"/>
                <w:lang w:eastAsia="pt-BR"/>
              </w:rPr>
            </w:pPr>
            <w:r w:rsidRPr="00B575C4">
              <w:rPr>
                <w:b/>
                <w:bCs/>
                <w:color w:val="000000"/>
                <w:sz w:val="20"/>
                <w:szCs w:val="20"/>
                <w:lang w:eastAsia="pt-BR"/>
              </w:rPr>
              <w:t>Indicador de Resíduos Sólidos</w:t>
            </w: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Coleta de Lixo</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Quantificar os domicílios atendidos por coleta de lixo</w:t>
            </w:r>
          </w:p>
        </w:tc>
      </w:tr>
      <w:tr w:rsidR="00ED3DCD" w:rsidRPr="00B575C4" w:rsidTr="00D80417">
        <w:trPr>
          <w:trHeight w:val="600"/>
          <w:jc w:val="center"/>
        </w:trPr>
        <w:tc>
          <w:tcPr>
            <w:tcW w:w="2721" w:type="dxa"/>
            <w:vMerge/>
            <w:vAlign w:val="center"/>
          </w:tcPr>
          <w:p w:rsidR="00ED3DCD" w:rsidRPr="00B575C4" w:rsidRDefault="00ED3DCD" w:rsidP="00962F74">
            <w:pPr>
              <w:rPr>
                <w:b/>
                <w:bCs/>
                <w:color w:val="000000"/>
                <w:sz w:val="20"/>
                <w:szCs w:val="20"/>
                <w:lang w:eastAsia="pt-BR"/>
              </w:rPr>
            </w:pP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Tratamento e Disposição Final</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Quantificar a situação da disposição final dos resíduos</w:t>
            </w:r>
          </w:p>
        </w:tc>
      </w:tr>
      <w:tr w:rsidR="00ED3DCD" w:rsidRPr="00B575C4" w:rsidTr="00D80417">
        <w:trPr>
          <w:trHeight w:val="615"/>
          <w:jc w:val="center"/>
        </w:trPr>
        <w:tc>
          <w:tcPr>
            <w:tcW w:w="2721" w:type="dxa"/>
            <w:vMerge/>
            <w:vAlign w:val="center"/>
          </w:tcPr>
          <w:p w:rsidR="00ED3DCD" w:rsidRPr="00B575C4" w:rsidRDefault="00ED3DCD" w:rsidP="00962F74">
            <w:pPr>
              <w:rPr>
                <w:b/>
                <w:bCs/>
                <w:color w:val="000000"/>
                <w:sz w:val="20"/>
                <w:szCs w:val="20"/>
                <w:lang w:eastAsia="pt-BR"/>
              </w:rPr>
            </w:pP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Saturação da Disposição Final</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Indicar a necessidade de novas instalações</w:t>
            </w:r>
          </w:p>
        </w:tc>
      </w:tr>
      <w:tr w:rsidR="00ED3DCD" w:rsidRPr="00B575C4" w:rsidTr="00D80417">
        <w:trPr>
          <w:trHeight w:val="1800"/>
          <w:jc w:val="center"/>
        </w:trPr>
        <w:tc>
          <w:tcPr>
            <w:tcW w:w="2721" w:type="dxa"/>
            <w:vMerge w:val="restart"/>
            <w:vAlign w:val="center"/>
          </w:tcPr>
          <w:p w:rsidR="00ED3DCD" w:rsidRPr="00B575C4" w:rsidRDefault="00ED3DCD" w:rsidP="00962F74">
            <w:pPr>
              <w:rPr>
                <w:b/>
                <w:bCs/>
                <w:color w:val="000000"/>
                <w:sz w:val="20"/>
                <w:szCs w:val="20"/>
                <w:lang w:eastAsia="pt-BR"/>
              </w:rPr>
            </w:pPr>
            <w:r w:rsidRPr="00B575C4">
              <w:rPr>
                <w:b/>
                <w:bCs/>
                <w:color w:val="000000"/>
                <w:sz w:val="20"/>
                <w:szCs w:val="20"/>
                <w:lang w:eastAsia="pt-BR"/>
              </w:rPr>
              <w:t>Indicador de Controle de Vetores</w:t>
            </w: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Dengue e Esquistossomose</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Identificar a necessidade de programas corretivos e preventivos de redução e eliminação de vetores, transmissores e/ou hospedeiros da doença.</w:t>
            </w:r>
          </w:p>
        </w:tc>
      </w:tr>
      <w:tr w:rsidR="00ED3DCD" w:rsidRPr="00B575C4" w:rsidTr="00D80417">
        <w:trPr>
          <w:trHeight w:val="915"/>
          <w:jc w:val="center"/>
        </w:trPr>
        <w:tc>
          <w:tcPr>
            <w:tcW w:w="2721" w:type="dxa"/>
            <w:vMerge/>
            <w:vAlign w:val="center"/>
          </w:tcPr>
          <w:p w:rsidR="00ED3DCD" w:rsidRPr="00B575C4" w:rsidRDefault="00ED3DCD" w:rsidP="00962F74">
            <w:pPr>
              <w:rPr>
                <w:b/>
                <w:bCs/>
                <w:color w:val="000000"/>
                <w:sz w:val="20"/>
                <w:szCs w:val="20"/>
                <w:lang w:eastAsia="pt-BR"/>
              </w:rPr>
            </w:pP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Leptospirose</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Indicar a necessidade de programas preventivos de redução e eliminação de ratos</w:t>
            </w:r>
          </w:p>
        </w:tc>
      </w:tr>
      <w:tr w:rsidR="00ED3DCD" w:rsidRPr="00B575C4" w:rsidTr="00D80417">
        <w:trPr>
          <w:trHeight w:val="600"/>
          <w:jc w:val="center"/>
        </w:trPr>
        <w:tc>
          <w:tcPr>
            <w:tcW w:w="2721" w:type="dxa"/>
            <w:vMerge w:val="restart"/>
            <w:vAlign w:val="center"/>
          </w:tcPr>
          <w:p w:rsidR="00ED3DCD" w:rsidRPr="00B575C4" w:rsidRDefault="00ED3DCD" w:rsidP="00962F74">
            <w:pPr>
              <w:rPr>
                <w:b/>
                <w:bCs/>
                <w:color w:val="000000"/>
                <w:sz w:val="20"/>
                <w:szCs w:val="20"/>
                <w:lang w:eastAsia="pt-BR"/>
              </w:rPr>
            </w:pPr>
            <w:r w:rsidRPr="00B575C4">
              <w:rPr>
                <w:b/>
                <w:bCs/>
                <w:color w:val="000000"/>
                <w:sz w:val="20"/>
                <w:szCs w:val="20"/>
                <w:lang w:eastAsia="pt-BR"/>
              </w:rPr>
              <w:t>Indicador de Recursos Hídricos</w:t>
            </w: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Água Bruta</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Qualificar a situação da água bruta ou risco geográfico</w:t>
            </w:r>
          </w:p>
        </w:tc>
      </w:tr>
      <w:tr w:rsidR="00ED3DCD" w:rsidRPr="00B575C4" w:rsidTr="00D80417">
        <w:trPr>
          <w:trHeight w:val="900"/>
          <w:jc w:val="center"/>
        </w:trPr>
        <w:tc>
          <w:tcPr>
            <w:tcW w:w="2721" w:type="dxa"/>
            <w:vMerge/>
            <w:vAlign w:val="center"/>
          </w:tcPr>
          <w:p w:rsidR="00ED3DCD" w:rsidRPr="00B575C4" w:rsidRDefault="00ED3DCD" w:rsidP="00962F74">
            <w:pPr>
              <w:rPr>
                <w:b/>
                <w:bCs/>
                <w:color w:val="000000"/>
                <w:sz w:val="20"/>
                <w:szCs w:val="20"/>
                <w:lang w:eastAsia="pt-BR"/>
              </w:rPr>
            </w:pP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Disponibilidade dos Mananciais</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 xml:space="preserve">Quantificar a disponibilidade dos mananciais em relação </w:t>
            </w:r>
            <w:proofErr w:type="gramStart"/>
            <w:r w:rsidRPr="00B575C4">
              <w:rPr>
                <w:color w:val="000000"/>
                <w:sz w:val="20"/>
                <w:szCs w:val="20"/>
                <w:lang w:eastAsia="pt-BR"/>
              </w:rPr>
              <w:t>a</w:t>
            </w:r>
            <w:proofErr w:type="gramEnd"/>
            <w:r w:rsidRPr="00B575C4">
              <w:rPr>
                <w:color w:val="000000"/>
                <w:sz w:val="20"/>
                <w:szCs w:val="20"/>
                <w:lang w:eastAsia="pt-BR"/>
              </w:rPr>
              <w:t xml:space="preserve"> demanda</w:t>
            </w:r>
          </w:p>
        </w:tc>
      </w:tr>
      <w:tr w:rsidR="00ED3DCD" w:rsidRPr="00B575C4" w:rsidTr="00D80417">
        <w:trPr>
          <w:trHeight w:val="1515"/>
          <w:jc w:val="center"/>
        </w:trPr>
        <w:tc>
          <w:tcPr>
            <w:tcW w:w="2721" w:type="dxa"/>
            <w:vMerge/>
            <w:vAlign w:val="center"/>
          </w:tcPr>
          <w:p w:rsidR="00ED3DCD" w:rsidRPr="00B575C4" w:rsidRDefault="00ED3DCD" w:rsidP="00962F74">
            <w:pPr>
              <w:rPr>
                <w:b/>
                <w:bCs/>
                <w:color w:val="000000"/>
                <w:sz w:val="20"/>
                <w:szCs w:val="20"/>
                <w:lang w:eastAsia="pt-BR"/>
              </w:rPr>
            </w:pP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Fontes Isoladas</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Abrange o controle das águas utilizadas pelas populações em áreas urbanas não atendidas pelos serviços oficiais de abastecimento de água</w:t>
            </w:r>
          </w:p>
        </w:tc>
      </w:tr>
      <w:tr w:rsidR="00ED3DCD" w:rsidRPr="00B575C4" w:rsidTr="00D80417">
        <w:trPr>
          <w:trHeight w:val="900"/>
          <w:jc w:val="center"/>
        </w:trPr>
        <w:tc>
          <w:tcPr>
            <w:tcW w:w="2721" w:type="dxa"/>
            <w:vMerge w:val="restart"/>
            <w:vAlign w:val="center"/>
          </w:tcPr>
          <w:p w:rsidR="00ED3DCD" w:rsidRPr="00B575C4" w:rsidRDefault="00ED3DCD" w:rsidP="00962F74">
            <w:pPr>
              <w:rPr>
                <w:b/>
                <w:bCs/>
                <w:color w:val="000000"/>
                <w:sz w:val="20"/>
                <w:szCs w:val="20"/>
                <w:lang w:eastAsia="pt-BR"/>
              </w:rPr>
            </w:pPr>
            <w:r w:rsidRPr="00B575C4">
              <w:rPr>
                <w:b/>
                <w:bCs/>
                <w:color w:val="000000"/>
                <w:sz w:val="20"/>
                <w:szCs w:val="20"/>
                <w:lang w:eastAsia="pt-BR"/>
              </w:rPr>
              <w:t>Indicador Sócio-Econômico</w:t>
            </w: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Indicador de Saúde Pública</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Mortalidade infantil e de idosos ligada a doenças de veiculação hídrica e respiratória</w:t>
            </w:r>
          </w:p>
        </w:tc>
      </w:tr>
      <w:tr w:rsidR="00ED3DCD" w:rsidRPr="00B575C4" w:rsidTr="00D80417">
        <w:trPr>
          <w:trHeight w:val="1200"/>
          <w:jc w:val="center"/>
        </w:trPr>
        <w:tc>
          <w:tcPr>
            <w:tcW w:w="2721" w:type="dxa"/>
            <w:vMerge/>
            <w:vAlign w:val="center"/>
          </w:tcPr>
          <w:p w:rsidR="00ED3DCD" w:rsidRPr="00B575C4" w:rsidRDefault="00ED3DCD" w:rsidP="00962F74">
            <w:pPr>
              <w:rPr>
                <w:b/>
                <w:bCs/>
                <w:color w:val="000000"/>
                <w:sz w:val="20"/>
                <w:szCs w:val="20"/>
                <w:lang w:eastAsia="pt-BR"/>
              </w:rPr>
            </w:pP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Indicador de Renda</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Indicar a capacidade de pagamento da população pelos serviços e a capacidade de investimento pelo município.</w:t>
            </w:r>
          </w:p>
        </w:tc>
      </w:tr>
      <w:tr w:rsidR="00ED3DCD" w:rsidRPr="00B575C4" w:rsidTr="00D80417">
        <w:trPr>
          <w:trHeight w:val="1215"/>
          <w:jc w:val="center"/>
        </w:trPr>
        <w:tc>
          <w:tcPr>
            <w:tcW w:w="2721" w:type="dxa"/>
            <w:vMerge/>
            <w:vAlign w:val="center"/>
          </w:tcPr>
          <w:p w:rsidR="00ED3DCD" w:rsidRPr="00B575C4" w:rsidRDefault="00ED3DCD" w:rsidP="00962F74">
            <w:pPr>
              <w:rPr>
                <w:b/>
                <w:bCs/>
                <w:color w:val="000000"/>
                <w:sz w:val="20"/>
                <w:szCs w:val="20"/>
                <w:lang w:eastAsia="pt-BR"/>
              </w:rPr>
            </w:pPr>
          </w:p>
        </w:tc>
        <w:tc>
          <w:tcPr>
            <w:tcW w:w="2980"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Indicador de Educação</w:t>
            </w:r>
          </w:p>
        </w:tc>
        <w:tc>
          <w:tcPr>
            <w:tcW w:w="3515" w:type="dxa"/>
            <w:vAlign w:val="center"/>
          </w:tcPr>
          <w:p w:rsidR="00ED3DCD" w:rsidRPr="00B575C4" w:rsidRDefault="00ED3DCD" w:rsidP="00962F74">
            <w:pPr>
              <w:rPr>
                <w:color w:val="000000"/>
                <w:sz w:val="20"/>
                <w:szCs w:val="20"/>
                <w:lang w:eastAsia="pt-BR"/>
              </w:rPr>
            </w:pPr>
            <w:r w:rsidRPr="00B575C4">
              <w:rPr>
                <w:color w:val="000000"/>
                <w:sz w:val="20"/>
                <w:szCs w:val="20"/>
                <w:lang w:eastAsia="pt-BR"/>
              </w:rPr>
              <w:t>Indicar a linguagem de comunicação a ser utilizada nas campanhas educativas para o saneamento: escolaridade.</w:t>
            </w:r>
          </w:p>
        </w:tc>
      </w:tr>
    </w:tbl>
    <w:p w:rsidR="00ED3DCD" w:rsidRPr="00B575C4" w:rsidRDefault="00ED3DCD" w:rsidP="003C34C5">
      <w:pPr>
        <w:pStyle w:val="Legenda"/>
      </w:pPr>
      <w:r w:rsidRPr="00B575C4">
        <w:t>Quadro 1: Os componentes, subindicadores e a finalidade da utilização de cada um dos indicadores que compõem o ISA.</w:t>
      </w:r>
    </w:p>
    <w:p w:rsidR="00ED3DCD" w:rsidRPr="00B575C4" w:rsidRDefault="00ED3DCD" w:rsidP="003C34C5">
      <w:pPr>
        <w:pStyle w:val="Legenda"/>
      </w:pPr>
      <w:r w:rsidRPr="00B575C4">
        <w:t xml:space="preserve">Fonte: Conselho Estadual de Saneamento de São Paulo/SP, </w:t>
      </w:r>
      <w:r w:rsidR="00D80417" w:rsidRPr="00B575C4">
        <w:t>1999.</w:t>
      </w:r>
    </w:p>
    <w:p w:rsidR="00ED3DCD" w:rsidRPr="00B575C4" w:rsidRDefault="00ED3DCD" w:rsidP="00962F74">
      <w:pPr>
        <w:rPr>
          <w:sz w:val="22"/>
          <w:szCs w:val="22"/>
          <w:lang w:eastAsia="pt-BR"/>
        </w:rPr>
      </w:pPr>
    </w:p>
    <w:p w:rsidR="00ED3DCD" w:rsidRPr="00B575C4" w:rsidRDefault="00ED3DCD" w:rsidP="00962F74">
      <w:pPr>
        <w:rPr>
          <w:lang w:eastAsia="pt-BR"/>
        </w:rPr>
      </w:pPr>
      <w:r w:rsidRPr="00B575C4">
        <w:rPr>
          <w:lang w:eastAsia="pt-BR"/>
        </w:rPr>
        <w:t xml:space="preserve">Os valores obtidos pelos indicadores são pontuados em uma escala cuja variação vai de </w:t>
      </w:r>
      <w:proofErr w:type="gramStart"/>
      <w:r w:rsidRPr="00B575C4">
        <w:rPr>
          <w:lang w:eastAsia="pt-BR"/>
        </w:rPr>
        <w:t>0</w:t>
      </w:r>
      <w:proofErr w:type="gramEnd"/>
      <w:r w:rsidRPr="00B575C4">
        <w:rPr>
          <w:lang w:eastAsia="pt-BR"/>
        </w:rPr>
        <w:t xml:space="preserve"> (zero) a 100 (cem). Caso os indicadores apresentem questões que envolvam risco para algum morador, a pontuação não será realizada de acordo com uma escala variável de valores, mas sim através do seguinte critério: não há risco de vida (100 pontos), há risco de vida (zero ponto). </w:t>
      </w:r>
      <w:proofErr w:type="gramStart"/>
      <w:r w:rsidRPr="00B575C4">
        <w:rPr>
          <w:lang w:eastAsia="pt-BR"/>
        </w:rPr>
        <w:t>O ISA</w:t>
      </w:r>
      <w:proofErr w:type="gramEnd"/>
      <w:r w:rsidRPr="00B575C4">
        <w:rPr>
          <w:lang w:eastAsia="pt-BR"/>
        </w:rPr>
        <w:t xml:space="preserve"> será calculado pela média ponderada dos indicadores propostos, abrangendo as diferentes variáveis e subindicadores que o compõem.</w:t>
      </w:r>
    </w:p>
    <w:p w:rsidR="00ED3DCD" w:rsidRPr="00B575C4" w:rsidRDefault="00ED3DCD" w:rsidP="00355AC9">
      <w:pPr>
        <w:rPr>
          <w:lang w:eastAsia="pt-BR"/>
        </w:rPr>
      </w:pPr>
      <w:r w:rsidRPr="00B575C4">
        <w:rPr>
          <w:lang w:eastAsia="pt-BR"/>
        </w:rPr>
        <w:lastRenderedPageBreak/>
        <w:t xml:space="preserve">A água é prioridade em qualquer situação. Então esse indicador ficou com uma ponderação de 25% do ISA. Para os sistemas de esgotos e de resíduos sólidos, a ponderação equivale a 25% do ISA para cada um dos serviços. </w:t>
      </w:r>
    </w:p>
    <w:p w:rsidR="00ED3DCD" w:rsidRPr="00B575C4" w:rsidRDefault="00ED3DCD" w:rsidP="00355AC9">
      <w:pPr>
        <w:rPr>
          <w:lang w:eastAsia="pt-BR"/>
        </w:rPr>
      </w:pPr>
      <w:r w:rsidRPr="00B575C4">
        <w:rPr>
          <w:lang w:eastAsia="pt-BR"/>
        </w:rPr>
        <w:t xml:space="preserve">Outro indicador relevante refere-se ao de recursos hídricos. Entende-se que para um perfeito funcionamento do serviço de abastecimento de água torna-se necessário a existência da matéria-prima: a </w:t>
      </w:r>
      <w:r w:rsidRPr="00B575C4">
        <w:rPr>
          <w:b/>
          <w:bCs/>
          <w:lang w:eastAsia="pt-BR"/>
        </w:rPr>
        <w:t>água</w:t>
      </w:r>
      <w:r w:rsidRPr="00B575C4">
        <w:rPr>
          <w:lang w:eastAsia="pt-BR"/>
        </w:rPr>
        <w:t xml:space="preserve">; assim, foi-lhe atribuída </w:t>
      </w:r>
      <w:proofErr w:type="gramStart"/>
      <w:r w:rsidRPr="00B575C4">
        <w:rPr>
          <w:lang w:eastAsia="pt-BR"/>
        </w:rPr>
        <w:t>a</w:t>
      </w:r>
      <w:proofErr w:type="gramEnd"/>
      <w:r w:rsidRPr="00B575C4">
        <w:rPr>
          <w:lang w:eastAsia="pt-BR"/>
        </w:rPr>
        <w:t xml:space="preserve"> ponderação de 10%, a mesma também atribuída ao Indicador de Controle de Vetores. Ao Indicador Socioeconômico foi atribuída uma ponderação de 5%.</w:t>
      </w:r>
    </w:p>
    <w:p w:rsidR="00ED3DCD" w:rsidRPr="00B575C4" w:rsidRDefault="00ED3DCD" w:rsidP="00962F74">
      <w:pPr>
        <w:rPr>
          <w:b/>
          <w:bCs/>
        </w:rPr>
      </w:pPr>
      <w:proofErr w:type="gramStart"/>
      <w:r w:rsidRPr="00B575C4">
        <w:rPr>
          <w:b/>
          <w:bCs/>
        </w:rPr>
        <w:t>1</w:t>
      </w:r>
      <w:proofErr w:type="gramEnd"/>
      <w:r w:rsidRPr="00B575C4">
        <w:rPr>
          <w:b/>
          <w:bCs/>
        </w:rPr>
        <w:t>) Indicador de Abastecimento de Água (I</w:t>
      </w:r>
      <w:r w:rsidRPr="00B575C4">
        <w:rPr>
          <w:b/>
          <w:bCs/>
          <w:vertAlign w:val="subscript"/>
        </w:rPr>
        <w:t>AB</w:t>
      </w:r>
      <w:r w:rsidRPr="00B575C4">
        <w:rPr>
          <w:b/>
          <w:bCs/>
        </w:rPr>
        <w:t>)</w:t>
      </w:r>
      <w:r w:rsidRPr="00B575C4">
        <w:rPr>
          <w:b/>
          <w:bCs/>
        </w:rPr>
        <w:tab/>
      </w:r>
    </w:p>
    <w:p w:rsidR="00ED3DCD" w:rsidRPr="00B575C4" w:rsidRDefault="00ED3DCD" w:rsidP="00962F74">
      <w:r w:rsidRPr="00B575C4">
        <w:t>Este indicador é calculado a partir da média aritmética entre os três indicadores específicos: de Cobertura de Abastecimento de Água - Atendimento (I</w:t>
      </w:r>
      <w:r w:rsidRPr="00B575C4">
        <w:rPr>
          <w:vertAlign w:val="subscript"/>
        </w:rPr>
        <w:t>CA</w:t>
      </w:r>
      <w:r w:rsidRPr="00B575C4">
        <w:t>), de Qualidade da Água Distribuída (I</w:t>
      </w:r>
      <w:r w:rsidRPr="00B575C4">
        <w:rPr>
          <w:vertAlign w:val="subscript"/>
        </w:rPr>
        <w:t>QA</w:t>
      </w:r>
      <w:r w:rsidRPr="00B575C4">
        <w:t>) e de Saturação do Sistema Produtor - Qualidade (I</w:t>
      </w:r>
      <w:r w:rsidRPr="00B575C4">
        <w:rPr>
          <w:vertAlign w:val="subscript"/>
        </w:rPr>
        <w:t>SA</w:t>
      </w:r>
      <w:r w:rsidRPr="00B575C4">
        <w:t>).</w:t>
      </w:r>
    </w:p>
    <w:p w:rsidR="00ED3DCD" w:rsidRPr="00B575C4" w:rsidRDefault="00ED3DCD" w:rsidP="00962F74">
      <w:pPr>
        <w:rPr>
          <w:lang w:eastAsia="pt-BR"/>
        </w:rPr>
      </w:pPr>
      <w:r w:rsidRPr="00B575C4">
        <w:rPr>
          <w:lang w:eastAsia="pt-BR"/>
        </w:rPr>
        <w:t xml:space="preserve">Critério de cálculo: </w:t>
      </w:r>
      <w:r w:rsidRPr="00B575C4">
        <w:t>I</w:t>
      </w:r>
      <w:r w:rsidRPr="00B575C4">
        <w:rPr>
          <w:vertAlign w:val="subscript"/>
        </w:rPr>
        <w:t>AB</w:t>
      </w:r>
      <w:r w:rsidRPr="00B575C4">
        <w:rPr>
          <w:lang w:eastAsia="pt-BR"/>
        </w:rPr>
        <w:t>= (I</w:t>
      </w:r>
      <w:r w:rsidRPr="00B575C4">
        <w:rPr>
          <w:vertAlign w:val="subscript"/>
          <w:lang w:eastAsia="pt-BR"/>
        </w:rPr>
        <w:t>CA</w:t>
      </w:r>
      <w:r w:rsidRPr="00B575C4">
        <w:rPr>
          <w:lang w:eastAsia="pt-BR"/>
        </w:rPr>
        <w:t xml:space="preserve"> +I</w:t>
      </w:r>
      <w:r w:rsidRPr="00B575C4">
        <w:rPr>
          <w:vertAlign w:val="subscript"/>
          <w:lang w:eastAsia="pt-BR"/>
        </w:rPr>
        <w:t>QA</w:t>
      </w:r>
      <w:r w:rsidRPr="00B575C4">
        <w:rPr>
          <w:lang w:eastAsia="pt-BR"/>
        </w:rPr>
        <w:t xml:space="preserve"> +I</w:t>
      </w:r>
      <w:r w:rsidRPr="00B575C4">
        <w:rPr>
          <w:vertAlign w:val="subscript"/>
          <w:lang w:eastAsia="pt-BR"/>
        </w:rPr>
        <w:t>SA</w:t>
      </w:r>
      <w:proofErr w:type="gramStart"/>
      <w:r w:rsidRPr="00B575C4">
        <w:rPr>
          <w:lang w:eastAsia="pt-BR"/>
        </w:rPr>
        <w:t>)</w:t>
      </w:r>
      <w:proofErr w:type="gramEnd"/>
      <w:r w:rsidRPr="00B575C4">
        <w:rPr>
          <w:lang w:eastAsia="pt-BR"/>
        </w:rPr>
        <w:t>/3</w:t>
      </w:r>
    </w:p>
    <w:p w:rsidR="00ED3DCD" w:rsidRPr="00B575C4" w:rsidRDefault="00ED3DCD" w:rsidP="00962F74">
      <w:pPr>
        <w:rPr>
          <w:b/>
          <w:bCs/>
          <w:lang w:eastAsia="pt-BR"/>
        </w:rPr>
      </w:pPr>
      <w:r w:rsidRPr="00B575C4">
        <w:rPr>
          <w:b/>
          <w:bCs/>
          <w:lang w:eastAsia="pt-BR"/>
        </w:rPr>
        <w:t>a) Indicador de Cobertura de Abastecimento de Água - Atendimento (</w:t>
      </w:r>
      <w:proofErr w:type="spellStart"/>
      <w:proofErr w:type="gramStart"/>
      <w:r w:rsidRPr="00B575C4">
        <w:rPr>
          <w:b/>
          <w:bCs/>
          <w:lang w:eastAsia="pt-BR"/>
        </w:rPr>
        <w:t>I</w:t>
      </w:r>
      <w:r w:rsidRPr="00B575C4">
        <w:rPr>
          <w:b/>
          <w:bCs/>
          <w:vertAlign w:val="subscript"/>
          <w:lang w:eastAsia="pt-BR"/>
        </w:rPr>
        <w:t>cA</w:t>
      </w:r>
      <w:proofErr w:type="spellEnd"/>
      <w:proofErr w:type="gramEnd"/>
      <w:r w:rsidRPr="00B575C4">
        <w:rPr>
          <w:b/>
          <w:bCs/>
          <w:lang w:eastAsia="pt-BR"/>
        </w:rPr>
        <w:t>)</w:t>
      </w:r>
    </w:p>
    <w:p w:rsidR="00ED3DCD" w:rsidRPr="00B575C4" w:rsidRDefault="00ED3DCD" w:rsidP="00962F74">
      <w:pPr>
        <w:rPr>
          <w:lang w:eastAsia="pt-BR"/>
        </w:rPr>
      </w:pPr>
      <w:r w:rsidRPr="00B575C4">
        <w:rPr>
          <w:lang w:eastAsia="pt-BR"/>
        </w:rPr>
        <w:t>Responsável pela informação: operador (prefeituras/concessionárias).</w:t>
      </w:r>
    </w:p>
    <w:p w:rsidR="00ED3DCD" w:rsidRPr="00B575C4" w:rsidRDefault="00ED3DCD" w:rsidP="00962F74">
      <w:pPr>
        <w:rPr>
          <w:lang w:eastAsia="pt-BR"/>
        </w:rPr>
      </w:pPr>
      <w:r w:rsidRPr="00B575C4">
        <w:rPr>
          <w:lang w:eastAsia="pt-BR"/>
        </w:rPr>
        <w:t>Critério de cálculo: I</w:t>
      </w:r>
      <w:r w:rsidRPr="00B575C4">
        <w:rPr>
          <w:vertAlign w:val="subscript"/>
          <w:lang w:eastAsia="pt-BR"/>
        </w:rPr>
        <w:t>CA</w:t>
      </w:r>
      <w:r w:rsidRPr="00B575C4">
        <w:rPr>
          <w:lang w:eastAsia="pt-BR"/>
        </w:rPr>
        <w:t xml:space="preserve"> = (D</w:t>
      </w:r>
      <w:r w:rsidRPr="00B575C4">
        <w:rPr>
          <w:vertAlign w:val="subscript"/>
          <w:lang w:eastAsia="pt-BR"/>
        </w:rPr>
        <w:t>UA</w:t>
      </w:r>
      <w:r w:rsidRPr="00B575C4">
        <w:rPr>
          <w:lang w:eastAsia="pt-BR"/>
        </w:rPr>
        <w:t>/D</w:t>
      </w:r>
      <w:r w:rsidRPr="00B575C4">
        <w:rPr>
          <w:vertAlign w:val="subscript"/>
          <w:lang w:eastAsia="pt-BR"/>
        </w:rPr>
        <w:t>UT</w:t>
      </w:r>
      <w:r w:rsidRPr="00B575C4">
        <w:rPr>
          <w:lang w:eastAsia="pt-BR"/>
        </w:rPr>
        <w:t>) x 100 (%)</w:t>
      </w:r>
    </w:p>
    <w:p w:rsidR="00ED3DCD" w:rsidRPr="00B575C4" w:rsidRDefault="00ED3DCD" w:rsidP="00962F74">
      <w:pPr>
        <w:rPr>
          <w:lang w:eastAsia="pt-BR"/>
        </w:rPr>
      </w:pPr>
      <w:r w:rsidRPr="00B575C4">
        <w:rPr>
          <w:lang w:eastAsia="pt-BR"/>
        </w:rPr>
        <w:t>Sendo:</w:t>
      </w:r>
    </w:p>
    <w:p w:rsidR="00ED3DCD" w:rsidRPr="00B575C4" w:rsidRDefault="00ED3DCD" w:rsidP="00962F74">
      <w:pPr>
        <w:rPr>
          <w:lang w:eastAsia="pt-BR"/>
        </w:rPr>
      </w:pPr>
      <w:r w:rsidRPr="00B575C4">
        <w:rPr>
          <w:lang w:eastAsia="pt-BR"/>
        </w:rPr>
        <w:t>I</w:t>
      </w:r>
      <w:r w:rsidRPr="00B575C4">
        <w:rPr>
          <w:vertAlign w:val="subscript"/>
          <w:lang w:eastAsia="pt-BR"/>
        </w:rPr>
        <w:t>CA</w:t>
      </w:r>
      <w:r w:rsidRPr="00B575C4">
        <w:rPr>
          <w:lang w:eastAsia="pt-BR"/>
        </w:rPr>
        <w:t xml:space="preserve"> = Índice de cobertura de abastecimento de água;</w:t>
      </w:r>
    </w:p>
    <w:p w:rsidR="00ED3DCD" w:rsidRPr="00B575C4" w:rsidRDefault="00ED3DCD" w:rsidP="00962F74">
      <w:pPr>
        <w:rPr>
          <w:lang w:eastAsia="pt-BR"/>
        </w:rPr>
      </w:pPr>
      <w:r w:rsidRPr="00B575C4">
        <w:rPr>
          <w:lang w:eastAsia="pt-BR"/>
        </w:rPr>
        <w:t>D</w:t>
      </w:r>
      <w:r w:rsidRPr="00B575C4">
        <w:rPr>
          <w:vertAlign w:val="subscript"/>
          <w:lang w:eastAsia="pt-BR"/>
        </w:rPr>
        <w:t xml:space="preserve">UA </w:t>
      </w:r>
      <w:r w:rsidRPr="00B575C4">
        <w:rPr>
          <w:lang w:eastAsia="pt-BR"/>
        </w:rPr>
        <w:t xml:space="preserve">= Domicílios urbanos atendidos (públicos e particulares); e </w:t>
      </w:r>
    </w:p>
    <w:p w:rsidR="00ED3DCD" w:rsidRPr="00B575C4" w:rsidRDefault="00ED3DCD" w:rsidP="00962F74">
      <w:pPr>
        <w:rPr>
          <w:lang w:eastAsia="pt-BR"/>
        </w:rPr>
      </w:pPr>
      <w:r w:rsidRPr="00B575C4">
        <w:rPr>
          <w:lang w:eastAsia="pt-BR"/>
        </w:rPr>
        <w:t>D</w:t>
      </w:r>
      <w:r w:rsidRPr="00B575C4">
        <w:rPr>
          <w:vertAlign w:val="subscript"/>
          <w:lang w:eastAsia="pt-BR"/>
        </w:rPr>
        <w:t xml:space="preserve">UT </w:t>
      </w:r>
      <w:r w:rsidRPr="00B575C4">
        <w:rPr>
          <w:lang w:eastAsia="pt-BR"/>
        </w:rPr>
        <w:t xml:space="preserve">= Domicílios urbanos totais. </w:t>
      </w:r>
    </w:p>
    <w:p w:rsidR="00ED3DCD" w:rsidRPr="00B575C4" w:rsidRDefault="00ED3DCD" w:rsidP="00962F74">
      <w:pPr>
        <w:rPr>
          <w:lang w:eastAsia="pt-BR"/>
        </w:rPr>
      </w:pPr>
      <w:r w:rsidRPr="00B575C4">
        <w:rPr>
          <w:lang w:eastAsia="pt-BR"/>
        </w:rPr>
        <w:t>Pontuação: a pontuação I</w:t>
      </w:r>
      <w:r w:rsidRPr="00B575C4">
        <w:rPr>
          <w:vertAlign w:val="subscript"/>
          <w:lang w:eastAsia="pt-BR"/>
        </w:rPr>
        <w:t xml:space="preserve">CA </w:t>
      </w:r>
      <w:r w:rsidRPr="00B575C4">
        <w:rPr>
          <w:lang w:eastAsia="pt-BR"/>
        </w:rPr>
        <w:t xml:space="preserve">será de </w:t>
      </w:r>
      <w:proofErr w:type="gramStart"/>
      <w:r w:rsidRPr="00B575C4">
        <w:rPr>
          <w:lang w:eastAsia="pt-BR"/>
        </w:rPr>
        <w:t>0</w:t>
      </w:r>
      <w:proofErr w:type="gramEnd"/>
      <w:r w:rsidRPr="00B575C4">
        <w:rPr>
          <w:lang w:eastAsia="pt-BR"/>
        </w:rPr>
        <w:t xml:space="preserve"> (zero) a 100 (cem) e corresponderá diretamente ao I</w:t>
      </w:r>
      <w:r w:rsidRPr="00B575C4">
        <w:rPr>
          <w:vertAlign w:val="subscript"/>
          <w:lang w:eastAsia="pt-BR"/>
        </w:rPr>
        <w:t>CA</w:t>
      </w:r>
      <w:r w:rsidRPr="00B575C4">
        <w:rPr>
          <w:lang w:eastAsia="pt-BR"/>
        </w:rPr>
        <w:t xml:space="preserve"> (Índice percentual de cobertura de água). </w:t>
      </w:r>
    </w:p>
    <w:p w:rsidR="00ED3DCD" w:rsidRPr="00B575C4" w:rsidRDefault="00ED3DCD" w:rsidP="00962F74">
      <w:pPr>
        <w:rPr>
          <w:b/>
          <w:bCs/>
          <w:lang w:eastAsia="pt-BR"/>
        </w:rPr>
      </w:pPr>
      <w:r w:rsidRPr="00B575C4">
        <w:rPr>
          <w:b/>
          <w:bCs/>
          <w:lang w:eastAsia="pt-BR"/>
        </w:rPr>
        <w:t>b) Indicador da Qualidade da Água Distribuída (I</w:t>
      </w:r>
      <w:r w:rsidRPr="00B575C4">
        <w:rPr>
          <w:b/>
          <w:bCs/>
          <w:vertAlign w:val="subscript"/>
          <w:lang w:eastAsia="pt-BR"/>
        </w:rPr>
        <w:t>QA</w:t>
      </w:r>
      <w:r w:rsidRPr="00B575C4">
        <w:rPr>
          <w:b/>
          <w:bCs/>
          <w:lang w:eastAsia="pt-BR"/>
        </w:rPr>
        <w:t>)</w:t>
      </w:r>
    </w:p>
    <w:p w:rsidR="00ED3DCD" w:rsidRPr="00B575C4" w:rsidRDefault="00ED3DCD" w:rsidP="00962F74">
      <w:pPr>
        <w:rPr>
          <w:lang w:eastAsia="pt-BR"/>
        </w:rPr>
      </w:pPr>
      <w:r w:rsidRPr="00B575C4">
        <w:rPr>
          <w:lang w:eastAsia="pt-BR"/>
        </w:rPr>
        <w:t>Responsável pela informação: Vigilância Sanitária da Secretaria Municipal de Saúde.</w:t>
      </w:r>
    </w:p>
    <w:p w:rsidR="00ED3DCD" w:rsidRPr="00B575C4" w:rsidRDefault="00ED3DCD" w:rsidP="00962F74">
      <w:pPr>
        <w:rPr>
          <w:lang w:eastAsia="pt-BR"/>
        </w:rPr>
      </w:pPr>
      <w:r w:rsidRPr="00B575C4">
        <w:rPr>
          <w:lang w:eastAsia="pt-BR"/>
        </w:rPr>
        <w:t>Critério de cálculo: I</w:t>
      </w:r>
      <w:r w:rsidRPr="00B575C4">
        <w:rPr>
          <w:vertAlign w:val="subscript"/>
          <w:lang w:eastAsia="pt-BR"/>
        </w:rPr>
        <w:t>QA</w:t>
      </w:r>
      <w:r w:rsidRPr="00B575C4">
        <w:rPr>
          <w:lang w:eastAsia="pt-BR"/>
        </w:rPr>
        <w:t xml:space="preserve"> = K x (N</w:t>
      </w:r>
      <w:r w:rsidRPr="00B575C4">
        <w:rPr>
          <w:vertAlign w:val="subscript"/>
          <w:lang w:eastAsia="pt-BR"/>
        </w:rPr>
        <w:t>AA</w:t>
      </w:r>
      <w:r w:rsidRPr="00B575C4">
        <w:rPr>
          <w:lang w:eastAsia="pt-BR"/>
        </w:rPr>
        <w:t>/N</w:t>
      </w:r>
      <w:r w:rsidRPr="00B575C4">
        <w:rPr>
          <w:vertAlign w:val="subscript"/>
          <w:lang w:eastAsia="pt-BR"/>
        </w:rPr>
        <w:t>AR</w:t>
      </w:r>
      <w:r w:rsidRPr="00B575C4">
        <w:rPr>
          <w:lang w:eastAsia="pt-BR"/>
        </w:rPr>
        <w:t>) x 100 (%).</w:t>
      </w:r>
    </w:p>
    <w:p w:rsidR="00ED3DCD" w:rsidRPr="00B575C4" w:rsidRDefault="00ED3DCD" w:rsidP="00962F74">
      <w:pPr>
        <w:rPr>
          <w:lang w:eastAsia="pt-BR"/>
        </w:rPr>
      </w:pPr>
      <w:r w:rsidRPr="00B575C4">
        <w:rPr>
          <w:lang w:eastAsia="pt-BR"/>
        </w:rPr>
        <w:t>Sendo:</w:t>
      </w:r>
    </w:p>
    <w:p w:rsidR="00ED3DCD" w:rsidRPr="00B575C4" w:rsidRDefault="00ED3DCD" w:rsidP="00962F74">
      <w:pPr>
        <w:rPr>
          <w:lang w:eastAsia="pt-BR"/>
        </w:rPr>
      </w:pPr>
      <w:r w:rsidRPr="00B575C4">
        <w:rPr>
          <w:lang w:eastAsia="pt-BR"/>
        </w:rPr>
        <w:lastRenderedPageBreak/>
        <w:t>I</w:t>
      </w:r>
      <w:r w:rsidRPr="00B575C4">
        <w:rPr>
          <w:vertAlign w:val="subscript"/>
          <w:lang w:eastAsia="pt-BR"/>
        </w:rPr>
        <w:t>QA</w:t>
      </w:r>
      <w:r w:rsidRPr="00B575C4">
        <w:rPr>
          <w:lang w:eastAsia="pt-BR"/>
        </w:rPr>
        <w:t xml:space="preserve"> = Indicador de qualidade da água distribuída; % do volume considerado adequado no mês critico do período da atualização;</w:t>
      </w:r>
    </w:p>
    <w:p w:rsidR="00ED3DCD" w:rsidRPr="00B575C4" w:rsidRDefault="00ED3DCD" w:rsidP="00962F74">
      <w:pPr>
        <w:rPr>
          <w:lang w:eastAsia="pt-BR"/>
        </w:rPr>
      </w:pPr>
      <w:r w:rsidRPr="00B575C4">
        <w:rPr>
          <w:lang w:eastAsia="pt-BR"/>
        </w:rPr>
        <w:t xml:space="preserve">K = n° de amostras realizadas pelo n° mínimo de amostras a serem efetuadas pelo </w:t>
      </w:r>
      <w:r w:rsidR="00D80417" w:rsidRPr="00B575C4">
        <w:rPr>
          <w:lang w:eastAsia="pt-BR"/>
        </w:rPr>
        <w:t>SAA</w:t>
      </w:r>
      <w:r w:rsidR="00D80417" w:rsidRPr="00B575C4">
        <w:rPr>
          <w:vertAlign w:val="superscript"/>
          <w:lang w:eastAsia="pt-BR"/>
        </w:rPr>
        <w:t>2,</w:t>
      </w:r>
      <w:r w:rsidRPr="00B575C4">
        <w:rPr>
          <w:lang w:eastAsia="pt-BR"/>
        </w:rPr>
        <w:t xml:space="preserve"> K menor ou igual a </w:t>
      </w:r>
      <w:proofErr w:type="gramStart"/>
      <w:r w:rsidRPr="00B575C4">
        <w:rPr>
          <w:lang w:eastAsia="pt-BR"/>
        </w:rPr>
        <w:t>1</w:t>
      </w:r>
      <w:proofErr w:type="gramEnd"/>
      <w:r w:rsidRPr="00B575C4">
        <w:rPr>
          <w:lang w:eastAsia="pt-BR"/>
        </w:rPr>
        <w:t>;</w:t>
      </w:r>
    </w:p>
    <w:p w:rsidR="00ED3DCD" w:rsidRPr="00B575C4" w:rsidRDefault="00ED3DCD" w:rsidP="00962F74">
      <w:pPr>
        <w:rPr>
          <w:lang w:eastAsia="pt-BR"/>
        </w:rPr>
      </w:pPr>
      <w:r w:rsidRPr="00B575C4">
        <w:rPr>
          <w:lang w:eastAsia="pt-BR"/>
        </w:rPr>
        <w:t>N</w:t>
      </w:r>
      <w:r w:rsidRPr="00B575C4">
        <w:rPr>
          <w:vertAlign w:val="subscript"/>
          <w:lang w:eastAsia="pt-BR"/>
        </w:rPr>
        <w:t xml:space="preserve">AA </w:t>
      </w:r>
      <w:r w:rsidRPr="00B575C4">
        <w:rPr>
          <w:lang w:eastAsia="pt-BR"/>
        </w:rPr>
        <w:t xml:space="preserve">= Quantidade de amostra considerada de água potável relativa </w:t>
      </w:r>
      <w:proofErr w:type="gramStart"/>
      <w:r w:rsidRPr="00B575C4">
        <w:rPr>
          <w:lang w:eastAsia="pt-BR"/>
        </w:rPr>
        <w:t>a</w:t>
      </w:r>
      <w:proofErr w:type="gramEnd"/>
      <w:r w:rsidRPr="00B575C4">
        <w:rPr>
          <w:lang w:eastAsia="pt-BR"/>
        </w:rPr>
        <w:t xml:space="preserve"> </w:t>
      </w:r>
      <w:proofErr w:type="spellStart"/>
      <w:r w:rsidRPr="00B575C4">
        <w:rPr>
          <w:lang w:eastAsia="pt-BR"/>
        </w:rPr>
        <w:t>colimetria</w:t>
      </w:r>
      <w:proofErr w:type="spellEnd"/>
      <w:r w:rsidRPr="00B575C4">
        <w:rPr>
          <w:lang w:eastAsia="pt-BR"/>
        </w:rPr>
        <w:t>, ao cloro residual e a turbidez, em uma primeira etapa e, no futuro, o total da Portaria n° 36/90;</w:t>
      </w:r>
    </w:p>
    <w:p w:rsidR="00ED3DCD" w:rsidRPr="00B575C4" w:rsidRDefault="00ED3DCD" w:rsidP="00962F74">
      <w:pPr>
        <w:rPr>
          <w:lang w:eastAsia="pt-BR"/>
        </w:rPr>
      </w:pPr>
      <w:r w:rsidRPr="00B575C4">
        <w:rPr>
          <w:lang w:eastAsia="pt-BR"/>
        </w:rPr>
        <w:t>N</w:t>
      </w:r>
      <w:r w:rsidRPr="00B575C4">
        <w:rPr>
          <w:vertAlign w:val="subscript"/>
          <w:lang w:eastAsia="pt-BR"/>
        </w:rPr>
        <w:t xml:space="preserve">AR </w:t>
      </w:r>
      <w:r w:rsidRPr="00B575C4">
        <w:rPr>
          <w:lang w:eastAsia="pt-BR"/>
        </w:rPr>
        <w:t>= Quantidade de amostras realizadas.</w:t>
      </w:r>
    </w:p>
    <w:p w:rsidR="00ED3DCD" w:rsidRPr="00B575C4" w:rsidRDefault="00ED3DCD" w:rsidP="00962F74">
      <w:pPr>
        <w:rPr>
          <w:b/>
          <w:bCs/>
          <w:lang w:eastAsia="pt-BR"/>
        </w:rPr>
      </w:pPr>
      <w:r w:rsidRPr="00B575C4">
        <w:rPr>
          <w:b/>
          <w:bCs/>
          <w:lang w:eastAsia="pt-BR"/>
        </w:rPr>
        <w:t>c) Indicador de Saturação do Sistema Produtor (I</w:t>
      </w:r>
      <w:r w:rsidRPr="00B575C4">
        <w:rPr>
          <w:b/>
          <w:bCs/>
          <w:vertAlign w:val="subscript"/>
          <w:lang w:eastAsia="pt-BR"/>
        </w:rPr>
        <w:t>SA</w:t>
      </w:r>
      <w:r w:rsidRPr="00B575C4">
        <w:rPr>
          <w:b/>
          <w:bCs/>
          <w:lang w:eastAsia="pt-BR"/>
        </w:rPr>
        <w:t>)</w:t>
      </w:r>
    </w:p>
    <w:p w:rsidR="00ED3DCD" w:rsidRPr="00B575C4" w:rsidRDefault="00ED3DCD" w:rsidP="00962F74">
      <w:pPr>
        <w:rPr>
          <w:lang w:eastAsia="pt-BR"/>
        </w:rPr>
      </w:pPr>
      <w:r w:rsidRPr="00B575C4">
        <w:rPr>
          <w:lang w:eastAsia="pt-BR"/>
        </w:rPr>
        <w:t xml:space="preserve">Responsável pela informação: operador (prefeituras/concessionárias). </w:t>
      </w:r>
    </w:p>
    <w:p w:rsidR="00ED3DCD" w:rsidRPr="00B575C4" w:rsidRDefault="00ED3DCD" w:rsidP="00962F74">
      <w:pPr>
        <w:rPr>
          <w:lang w:eastAsia="pt-BR"/>
        </w:rPr>
      </w:pPr>
      <w:r w:rsidRPr="00B575C4">
        <w:rPr>
          <w:lang w:eastAsia="pt-BR"/>
        </w:rPr>
        <w:t>Critério de cálculo: n= &lt;</w:t>
      </w:r>
      <w:proofErr w:type="spellStart"/>
      <w:r w:rsidRPr="00B575C4">
        <w:rPr>
          <w:lang w:eastAsia="pt-BR"/>
        </w:rPr>
        <w:t>log</w:t>
      </w:r>
      <w:proofErr w:type="spellEnd"/>
      <w:r w:rsidRPr="00B575C4">
        <w:rPr>
          <w:lang w:eastAsia="pt-BR"/>
        </w:rPr>
        <w:t xml:space="preserve"> CP/</w:t>
      </w:r>
      <w:proofErr w:type="gramStart"/>
      <w:r w:rsidRPr="00B575C4">
        <w:rPr>
          <w:lang w:eastAsia="pt-BR"/>
        </w:rPr>
        <w:t>[</w:t>
      </w:r>
      <w:proofErr w:type="gramEnd"/>
      <w:r w:rsidRPr="00B575C4">
        <w:rPr>
          <w:lang w:eastAsia="pt-BR"/>
        </w:rPr>
        <w:t>VP x (k</w:t>
      </w:r>
      <w:r w:rsidRPr="00B575C4">
        <w:rPr>
          <w:vertAlign w:val="subscript"/>
          <w:lang w:eastAsia="pt-BR"/>
        </w:rPr>
        <w:t>2</w:t>
      </w:r>
      <w:r w:rsidRPr="00B575C4">
        <w:rPr>
          <w:lang w:eastAsia="pt-BR"/>
        </w:rPr>
        <w:t>/k</w:t>
      </w:r>
      <w:r w:rsidRPr="00B575C4">
        <w:rPr>
          <w:vertAlign w:val="subscript"/>
          <w:lang w:eastAsia="pt-BR"/>
        </w:rPr>
        <w:t>1</w:t>
      </w:r>
      <w:r w:rsidRPr="00B575C4">
        <w:rPr>
          <w:lang w:eastAsia="pt-BR"/>
        </w:rPr>
        <w:t>)1</w:t>
      </w:r>
      <w:r w:rsidRPr="00B575C4">
        <w:rPr>
          <w:vertAlign w:val="superscript"/>
          <w:lang w:eastAsia="pt-BR"/>
        </w:rPr>
        <w:t>®</w:t>
      </w:r>
      <w:r w:rsidRPr="00B575C4">
        <w:rPr>
          <w:lang w:eastAsia="pt-BR"/>
        </w:rPr>
        <w:t>/</w:t>
      </w:r>
      <w:proofErr w:type="spellStart"/>
      <w:r w:rsidRPr="00B575C4">
        <w:rPr>
          <w:lang w:eastAsia="pt-BR"/>
        </w:rPr>
        <w:t>log</w:t>
      </w:r>
      <w:proofErr w:type="spellEnd"/>
      <w:r w:rsidRPr="00B575C4">
        <w:rPr>
          <w:lang w:eastAsia="pt-BR"/>
        </w:rPr>
        <w:t xml:space="preserve"> (1+t)</w:t>
      </w:r>
    </w:p>
    <w:p w:rsidR="00ED3DCD" w:rsidRPr="00B575C4" w:rsidRDefault="00ED3DCD" w:rsidP="00962F74">
      <w:pPr>
        <w:rPr>
          <w:lang w:eastAsia="pt-BR"/>
        </w:rPr>
      </w:pPr>
      <w:r w:rsidRPr="00B575C4">
        <w:rPr>
          <w:lang w:eastAsia="pt-BR"/>
        </w:rPr>
        <w:t xml:space="preserve">Sendo: </w:t>
      </w:r>
    </w:p>
    <w:p w:rsidR="00ED3DCD" w:rsidRPr="00B575C4" w:rsidRDefault="00ED3DCD" w:rsidP="00962F74">
      <w:pPr>
        <w:rPr>
          <w:lang w:eastAsia="pt-BR"/>
        </w:rPr>
      </w:pPr>
      <w:r w:rsidRPr="00B575C4">
        <w:rPr>
          <w:lang w:eastAsia="pt-BR"/>
        </w:rPr>
        <w:t>I</w:t>
      </w:r>
      <w:r w:rsidRPr="00B575C4">
        <w:rPr>
          <w:vertAlign w:val="subscript"/>
          <w:lang w:eastAsia="pt-BR"/>
        </w:rPr>
        <w:t>SA</w:t>
      </w:r>
      <w:r w:rsidRPr="00B575C4">
        <w:rPr>
          <w:lang w:eastAsia="pt-BR"/>
        </w:rPr>
        <w:t xml:space="preserve"> = Indicador de saturação do sistema produtor;</w:t>
      </w:r>
    </w:p>
    <w:p w:rsidR="00ED3DCD" w:rsidRPr="00B575C4" w:rsidRDefault="00ED3DCD" w:rsidP="00962F74">
      <w:pPr>
        <w:rPr>
          <w:lang w:eastAsia="pt-BR"/>
        </w:rPr>
      </w:pPr>
      <w:r w:rsidRPr="00B575C4">
        <w:rPr>
          <w:lang w:eastAsia="pt-BR"/>
        </w:rPr>
        <w:t>n= Número de anos em que o sistema ficará saturado;</w:t>
      </w:r>
    </w:p>
    <w:p w:rsidR="00ED3DCD" w:rsidRPr="00B575C4" w:rsidRDefault="00ED3DCD" w:rsidP="00962F74">
      <w:pPr>
        <w:rPr>
          <w:lang w:eastAsia="pt-BR"/>
        </w:rPr>
      </w:pPr>
      <w:r w:rsidRPr="00B575C4">
        <w:rPr>
          <w:lang w:eastAsia="pt-BR"/>
        </w:rPr>
        <w:t>VP = Volume de produção necessário para atender 100% da população atual; CP= Capacidade de produção;</w:t>
      </w:r>
    </w:p>
    <w:p w:rsidR="00ED3DCD" w:rsidRPr="00B575C4" w:rsidRDefault="00ED3DCD" w:rsidP="00962F74">
      <w:pPr>
        <w:rPr>
          <w:lang w:eastAsia="pt-BR"/>
        </w:rPr>
      </w:pPr>
      <w:r w:rsidRPr="00B575C4">
        <w:rPr>
          <w:lang w:eastAsia="pt-BR"/>
        </w:rPr>
        <w:t xml:space="preserve">t= Taxa de crescimento anual média da população urbana para os cinco anos </w:t>
      </w:r>
      <w:r w:rsidR="00D80417" w:rsidRPr="00B575C4">
        <w:rPr>
          <w:lang w:eastAsia="pt-BR"/>
        </w:rPr>
        <w:t>subsequentes</w:t>
      </w:r>
      <w:r w:rsidRPr="00B575C4">
        <w:rPr>
          <w:lang w:eastAsia="pt-BR"/>
        </w:rPr>
        <w:t xml:space="preserve"> ao ano da elaboração do ISA (projeção Seade);</w:t>
      </w:r>
    </w:p>
    <w:p w:rsidR="00ED3DCD" w:rsidRPr="00B575C4" w:rsidRDefault="00ED3DCD" w:rsidP="00962F74">
      <w:pPr>
        <w:rPr>
          <w:lang w:eastAsia="pt-BR"/>
        </w:rPr>
      </w:pPr>
      <w:proofErr w:type="gramStart"/>
      <w:r w:rsidRPr="00B575C4">
        <w:rPr>
          <w:lang w:eastAsia="pt-BR"/>
        </w:rPr>
        <w:t>k</w:t>
      </w:r>
      <w:r w:rsidRPr="00B575C4">
        <w:rPr>
          <w:vertAlign w:val="subscript"/>
          <w:lang w:eastAsia="pt-BR"/>
        </w:rPr>
        <w:t>1</w:t>
      </w:r>
      <w:proofErr w:type="gramEnd"/>
      <w:r w:rsidRPr="00B575C4">
        <w:rPr>
          <w:vertAlign w:val="subscript"/>
          <w:lang w:eastAsia="pt-BR"/>
        </w:rPr>
        <w:t xml:space="preserve"> </w:t>
      </w:r>
      <w:r w:rsidRPr="00B575C4">
        <w:rPr>
          <w:lang w:eastAsia="pt-BR"/>
        </w:rPr>
        <w:t>= Perda atual; e</w:t>
      </w:r>
    </w:p>
    <w:p w:rsidR="00ED3DCD" w:rsidRPr="00B575C4" w:rsidRDefault="00ED3DCD" w:rsidP="00962F74">
      <w:pPr>
        <w:rPr>
          <w:lang w:eastAsia="pt-BR"/>
        </w:rPr>
      </w:pPr>
      <w:proofErr w:type="gramStart"/>
      <w:r w:rsidRPr="00B575C4">
        <w:rPr>
          <w:lang w:eastAsia="pt-BR"/>
        </w:rPr>
        <w:t>k</w:t>
      </w:r>
      <w:r w:rsidRPr="00B575C4">
        <w:rPr>
          <w:vertAlign w:val="subscript"/>
          <w:lang w:eastAsia="pt-BR"/>
        </w:rPr>
        <w:t>2</w:t>
      </w:r>
      <w:proofErr w:type="gramEnd"/>
      <w:r w:rsidRPr="00B575C4">
        <w:rPr>
          <w:vertAlign w:val="subscript"/>
          <w:lang w:eastAsia="pt-BR"/>
        </w:rPr>
        <w:t xml:space="preserve"> </w:t>
      </w:r>
      <w:r w:rsidRPr="00B575C4">
        <w:rPr>
          <w:lang w:eastAsia="pt-BR"/>
        </w:rPr>
        <w:t>= Perda prevista para cinco anos.</w:t>
      </w:r>
    </w:p>
    <w:p w:rsidR="00ED3DCD" w:rsidRPr="00B575C4" w:rsidRDefault="00ED3DCD" w:rsidP="00962F74">
      <w:pPr>
        <w:rPr>
          <w:lang w:eastAsia="pt-BR"/>
        </w:rPr>
      </w:pPr>
    </w:p>
    <w:p w:rsidR="00ED3DCD" w:rsidRPr="00B575C4" w:rsidRDefault="00ED3DCD" w:rsidP="00962F74">
      <w:pPr>
        <w:rPr>
          <w:b/>
          <w:bCs/>
        </w:rPr>
      </w:pPr>
      <w:proofErr w:type="gramStart"/>
      <w:r w:rsidRPr="00B575C4">
        <w:rPr>
          <w:b/>
          <w:bCs/>
        </w:rPr>
        <w:t>2</w:t>
      </w:r>
      <w:proofErr w:type="gramEnd"/>
      <w:r w:rsidRPr="00B575C4">
        <w:rPr>
          <w:b/>
          <w:bCs/>
        </w:rPr>
        <w:t xml:space="preserve">) Indicador de Esgoto Sanitário (IES) </w:t>
      </w:r>
    </w:p>
    <w:p w:rsidR="00ED3DCD" w:rsidRPr="00B575C4" w:rsidRDefault="00ED3DCD" w:rsidP="00962F74">
      <w:pPr>
        <w:rPr>
          <w:lang w:eastAsia="pt-BR"/>
        </w:rPr>
      </w:pPr>
      <w:r w:rsidRPr="00B575C4">
        <w:rPr>
          <w:lang w:eastAsia="pt-BR"/>
        </w:rPr>
        <w:t>Ele será calculado a partir da média aritmética de três indicadores específicos: de Cobertura em Coleta de Esgoto e Tanques Sépticos (I</w:t>
      </w:r>
      <w:r w:rsidRPr="00B575C4">
        <w:rPr>
          <w:vertAlign w:val="subscript"/>
          <w:lang w:eastAsia="pt-BR"/>
        </w:rPr>
        <w:t>CE</w:t>
      </w:r>
      <w:r w:rsidRPr="00B575C4">
        <w:rPr>
          <w:lang w:eastAsia="pt-BR"/>
        </w:rPr>
        <w:t>); de Esgoto Tratado (I</w:t>
      </w:r>
      <w:r w:rsidRPr="00B575C4">
        <w:rPr>
          <w:vertAlign w:val="subscript"/>
          <w:lang w:eastAsia="pt-BR"/>
        </w:rPr>
        <w:t>TE</w:t>
      </w:r>
      <w:r w:rsidRPr="00B575C4">
        <w:rPr>
          <w:lang w:eastAsia="pt-BR"/>
        </w:rPr>
        <w:t>) e o de Saturação do Tratamento de Esgoto (I</w:t>
      </w:r>
      <w:r w:rsidRPr="00B575C4">
        <w:rPr>
          <w:vertAlign w:val="subscript"/>
          <w:lang w:eastAsia="pt-BR"/>
        </w:rPr>
        <w:t>SE</w:t>
      </w:r>
      <w:r w:rsidRPr="00B575C4">
        <w:rPr>
          <w:lang w:eastAsia="pt-BR"/>
        </w:rPr>
        <w:t>).</w:t>
      </w:r>
    </w:p>
    <w:p w:rsidR="00ED3DCD" w:rsidRPr="00B575C4" w:rsidRDefault="00ED3DCD" w:rsidP="00962F74">
      <w:pPr>
        <w:rPr>
          <w:lang w:eastAsia="pt-BR"/>
        </w:rPr>
      </w:pPr>
      <w:r w:rsidRPr="00B575C4">
        <w:rPr>
          <w:lang w:eastAsia="pt-BR"/>
        </w:rPr>
        <w:t>Critério de cálculo: I</w:t>
      </w:r>
      <w:r w:rsidRPr="00B575C4">
        <w:rPr>
          <w:vertAlign w:val="subscript"/>
          <w:lang w:eastAsia="pt-BR"/>
        </w:rPr>
        <w:t>ES</w:t>
      </w:r>
      <w:r w:rsidRPr="00B575C4">
        <w:rPr>
          <w:lang w:eastAsia="pt-BR"/>
        </w:rPr>
        <w:t xml:space="preserve"> = (I</w:t>
      </w:r>
      <w:r w:rsidRPr="00B575C4">
        <w:rPr>
          <w:vertAlign w:val="subscript"/>
          <w:lang w:eastAsia="pt-BR"/>
        </w:rPr>
        <w:t>CE</w:t>
      </w:r>
      <w:r w:rsidRPr="00B575C4">
        <w:rPr>
          <w:lang w:eastAsia="pt-BR"/>
        </w:rPr>
        <w:t xml:space="preserve"> + I</w:t>
      </w:r>
      <w:r w:rsidRPr="00B575C4">
        <w:rPr>
          <w:vertAlign w:val="subscript"/>
          <w:lang w:eastAsia="pt-BR"/>
        </w:rPr>
        <w:t>TE</w:t>
      </w:r>
      <w:r w:rsidRPr="00B575C4">
        <w:rPr>
          <w:lang w:eastAsia="pt-BR"/>
        </w:rPr>
        <w:t xml:space="preserve"> + I</w:t>
      </w:r>
      <w:r w:rsidRPr="00B575C4">
        <w:rPr>
          <w:vertAlign w:val="subscript"/>
          <w:lang w:eastAsia="pt-BR"/>
        </w:rPr>
        <w:t>SE</w:t>
      </w:r>
      <w:proofErr w:type="gramStart"/>
      <w:r w:rsidRPr="00B575C4">
        <w:rPr>
          <w:lang w:eastAsia="pt-BR"/>
        </w:rPr>
        <w:t>)</w:t>
      </w:r>
      <w:proofErr w:type="gramEnd"/>
      <w:r w:rsidRPr="00B575C4">
        <w:rPr>
          <w:lang w:eastAsia="pt-BR"/>
        </w:rPr>
        <w:t>/3</w:t>
      </w:r>
    </w:p>
    <w:p w:rsidR="00ED3DCD" w:rsidRPr="00B575C4" w:rsidRDefault="00ED3DCD" w:rsidP="00962F74">
      <w:pPr>
        <w:rPr>
          <w:b/>
          <w:bCs/>
          <w:lang w:eastAsia="pt-BR"/>
        </w:rPr>
      </w:pPr>
      <w:r w:rsidRPr="00B575C4">
        <w:rPr>
          <w:b/>
          <w:bCs/>
          <w:lang w:eastAsia="pt-BR"/>
        </w:rPr>
        <w:t>a) Indicador de Cobertura em Coleta de Esgoto e Tanques Sépticos (I</w:t>
      </w:r>
      <w:r w:rsidRPr="00B575C4">
        <w:rPr>
          <w:b/>
          <w:bCs/>
          <w:vertAlign w:val="subscript"/>
          <w:lang w:eastAsia="pt-BR"/>
        </w:rPr>
        <w:t>CE</w:t>
      </w:r>
      <w:r w:rsidRPr="00B575C4">
        <w:rPr>
          <w:b/>
          <w:bCs/>
          <w:lang w:eastAsia="pt-BR"/>
        </w:rPr>
        <w:t xml:space="preserve">) </w:t>
      </w:r>
    </w:p>
    <w:p w:rsidR="00ED3DCD" w:rsidRPr="00B575C4" w:rsidRDefault="00ED3DCD" w:rsidP="00962F74">
      <w:pPr>
        <w:rPr>
          <w:lang w:eastAsia="pt-BR"/>
        </w:rPr>
      </w:pPr>
      <w:r w:rsidRPr="00B575C4">
        <w:rPr>
          <w:lang w:eastAsia="pt-BR"/>
        </w:rPr>
        <w:lastRenderedPageBreak/>
        <w:t>Responsável pela informação: operador (prefeituras/concessionárias).</w:t>
      </w:r>
    </w:p>
    <w:p w:rsidR="00ED3DCD" w:rsidRPr="00B575C4" w:rsidRDefault="00ED3DCD" w:rsidP="00962F74">
      <w:pPr>
        <w:rPr>
          <w:lang w:eastAsia="pt-BR"/>
        </w:rPr>
      </w:pPr>
      <w:r w:rsidRPr="00B575C4">
        <w:rPr>
          <w:lang w:eastAsia="pt-BR"/>
        </w:rPr>
        <w:t>I</w:t>
      </w:r>
      <w:r w:rsidRPr="00B575C4">
        <w:rPr>
          <w:vertAlign w:val="subscript"/>
          <w:lang w:eastAsia="pt-BR"/>
        </w:rPr>
        <w:t>CE</w:t>
      </w:r>
      <w:r w:rsidRPr="00B575C4">
        <w:rPr>
          <w:lang w:eastAsia="pt-BR"/>
        </w:rPr>
        <w:t>= Indicador de cobertura em coleta de esgoto e tanques sépticos;</w:t>
      </w:r>
    </w:p>
    <w:p w:rsidR="00ED3DCD" w:rsidRPr="00B575C4" w:rsidRDefault="00ED3DCD" w:rsidP="00962F74">
      <w:pPr>
        <w:rPr>
          <w:lang w:eastAsia="pt-BR"/>
        </w:rPr>
      </w:pPr>
      <w:r w:rsidRPr="00B575C4">
        <w:rPr>
          <w:lang w:eastAsia="pt-BR"/>
        </w:rPr>
        <w:t>D</w:t>
      </w:r>
      <w:r w:rsidRPr="00B575C4">
        <w:rPr>
          <w:vertAlign w:val="subscript"/>
          <w:lang w:eastAsia="pt-BR"/>
        </w:rPr>
        <w:t>UE</w:t>
      </w:r>
      <w:r w:rsidRPr="00B575C4">
        <w:rPr>
          <w:lang w:eastAsia="pt-BR"/>
        </w:rPr>
        <w:t xml:space="preserve"> = Domicílios urbanos atendidos por coleta mais tanques sépticos; e</w:t>
      </w:r>
    </w:p>
    <w:p w:rsidR="00ED3DCD" w:rsidRPr="00B575C4" w:rsidRDefault="00ED3DCD" w:rsidP="00962F74">
      <w:pPr>
        <w:rPr>
          <w:lang w:eastAsia="pt-BR"/>
        </w:rPr>
      </w:pPr>
      <w:r w:rsidRPr="00B575C4">
        <w:rPr>
          <w:lang w:eastAsia="pt-BR"/>
        </w:rPr>
        <w:t>D</w:t>
      </w:r>
      <w:r w:rsidRPr="00B575C4">
        <w:rPr>
          <w:vertAlign w:val="subscript"/>
          <w:lang w:eastAsia="pt-BR"/>
        </w:rPr>
        <w:t>UT</w:t>
      </w:r>
      <w:r w:rsidRPr="00B575C4">
        <w:rPr>
          <w:lang w:eastAsia="pt-BR"/>
        </w:rPr>
        <w:t>= Domicílios urbanos totais.</w:t>
      </w:r>
    </w:p>
    <w:p w:rsidR="00ED3DCD" w:rsidRPr="00B575C4" w:rsidRDefault="00ED3DCD" w:rsidP="00962F74">
      <w:pPr>
        <w:rPr>
          <w:b/>
          <w:bCs/>
          <w:lang w:eastAsia="pt-BR"/>
        </w:rPr>
      </w:pPr>
      <w:r w:rsidRPr="00B575C4">
        <w:rPr>
          <w:b/>
          <w:bCs/>
          <w:lang w:eastAsia="pt-BR"/>
        </w:rPr>
        <w:t>b) Indicador de Esgoto Tratado e Tanques Sépticos (I</w:t>
      </w:r>
      <w:r w:rsidRPr="00B575C4">
        <w:rPr>
          <w:b/>
          <w:bCs/>
          <w:vertAlign w:val="subscript"/>
          <w:lang w:eastAsia="pt-BR"/>
        </w:rPr>
        <w:t>TE</w:t>
      </w:r>
      <w:r w:rsidRPr="00B575C4">
        <w:rPr>
          <w:b/>
          <w:bCs/>
          <w:lang w:eastAsia="pt-BR"/>
        </w:rPr>
        <w:t>)</w:t>
      </w:r>
    </w:p>
    <w:p w:rsidR="00ED3DCD" w:rsidRPr="00B575C4" w:rsidRDefault="00ED3DCD" w:rsidP="00962F74">
      <w:pPr>
        <w:rPr>
          <w:lang w:eastAsia="pt-BR"/>
        </w:rPr>
      </w:pPr>
      <w:r w:rsidRPr="00B575C4">
        <w:rPr>
          <w:lang w:eastAsia="pt-BR"/>
        </w:rPr>
        <w:t>Responsável pela informação: operador (prefeituras/concessionárias).</w:t>
      </w:r>
    </w:p>
    <w:p w:rsidR="00ED3DCD" w:rsidRPr="00B575C4" w:rsidRDefault="00ED3DCD" w:rsidP="00962F74">
      <w:pPr>
        <w:rPr>
          <w:lang w:eastAsia="pt-BR"/>
        </w:rPr>
      </w:pPr>
      <w:r w:rsidRPr="00B575C4">
        <w:rPr>
          <w:lang w:eastAsia="pt-BR"/>
        </w:rPr>
        <w:t>Critério de cálculo: I</w:t>
      </w:r>
      <w:r w:rsidRPr="00B575C4">
        <w:rPr>
          <w:vertAlign w:val="subscript"/>
          <w:lang w:eastAsia="pt-BR"/>
        </w:rPr>
        <w:t>TE</w:t>
      </w:r>
      <w:r w:rsidRPr="00B575C4">
        <w:rPr>
          <w:lang w:eastAsia="pt-BR"/>
        </w:rPr>
        <w:t xml:space="preserve"> = I</w:t>
      </w:r>
      <w:r w:rsidRPr="00B575C4">
        <w:rPr>
          <w:vertAlign w:val="subscript"/>
          <w:lang w:eastAsia="pt-BR"/>
        </w:rPr>
        <w:t>CE</w:t>
      </w:r>
      <w:r w:rsidRPr="00B575C4">
        <w:rPr>
          <w:lang w:eastAsia="pt-BR"/>
        </w:rPr>
        <w:t xml:space="preserve"> x (VT/VC) x 100 (%)</w:t>
      </w:r>
    </w:p>
    <w:p w:rsidR="00ED3DCD" w:rsidRPr="00B575C4" w:rsidRDefault="00ED3DCD" w:rsidP="00962F74">
      <w:pPr>
        <w:rPr>
          <w:lang w:eastAsia="pt-BR"/>
        </w:rPr>
      </w:pPr>
      <w:r w:rsidRPr="00B575C4">
        <w:rPr>
          <w:lang w:eastAsia="pt-BR"/>
        </w:rPr>
        <w:t>Sendo:</w:t>
      </w:r>
    </w:p>
    <w:p w:rsidR="00ED3DCD" w:rsidRPr="00B575C4" w:rsidRDefault="00ED3DCD" w:rsidP="00962F74">
      <w:pPr>
        <w:rPr>
          <w:lang w:eastAsia="pt-BR"/>
        </w:rPr>
      </w:pPr>
      <w:r w:rsidRPr="00B575C4">
        <w:rPr>
          <w:lang w:eastAsia="pt-BR"/>
        </w:rPr>
        <w:t>I</w:t>
      </w:r>
      <w:r w:rsidRPr="00B575C4">
        <w:rPr>
          <w:vertAlign w:val="subscript"/>
          <w:lang w:eastAsia="pt-BR"/>
        </w:rPr>
        <w:t xml:space="preserve">TE </w:t>
      </w:r>
      <w:r w:rsidRPr="00B575C4">
        <w:rPr>
          <w:lang w:eastAsia="pt-BR"/>
        </w:rPr>
        <w:t xml:space="preserve">= Indicador de esgoto tratado e tanques sépticos; </w:t>
      </w:r>
    </w:p>
    <w:p w:rsidR="00ED3DCD" w:rsidRPr="00B575C4" w:rsidRDefault="00ED3DCD" w:rsidP="00962F74">
      <w:pPr>
        <w:rPr>
          <w:lang w:eastAsia="pt-BR"/>
        </w:rPr>
      </w:pPr>
      <w:r w:rsidRPr="00B575C4">
        <w:rPr>
          <w:lang w:eastAsia="pt-BR"/>
        </w:rPr>
        <w:t>I</w:t>
      </w:r>
      <w:r w:rsidRPr="00B575C4">
        <w:rPr>
          <w:vertAlign w:val="subscript"/>
          <w:lang w:eastAsia="pt-BR"/>
        </w:rPr>
        <w:t>CE</w:t>
      </w:r>
      <w:r w:rsidRPr="00B575C4">
        <w:rPr>
          <w:lang w:eastAsia="pt-BR"/>
        </w:rPr>
        <w:t xml:space="preserve"> = Indicador de cobertura em coleta de esgoto e tanques sépticos; </w:t>
      </w:r>
    </w:p>
    <w:p w:rsidR="00ED3DCD" w:rsidRPr="00B575C4" w:rsidRDefault="00ED3DCD" w:rsidP="00962F74">
      <w:pPr>
        <w:rPr>
          <w:lang w:eastAsia="pt-BR"/>
        </w:rPr>
      </w:pPr>
      <w:r w:rsidRPr="00B575C4">
        <w:rPr>
          <w:lang w:eastAsia="pt-BR"/>
        </w:rPr>
        <w:t>VT = Volume tratado de esgotos medido ou estimado nas estações em áreas servidas por rede de esgotos;</w:t>
      </w:r>
    </w:p>
    <w:p w:rsidR="00ED3DCD" w:rsidRPr="00B575C4" w:rsidRDefault="00ED3DCD" w:rsidP="00962F74">
      <w:pPr>
        <w:rPr>
          <w:lang w:eastAsia="pt-BR"/>
        </w:rPr>
      </w:pPr>
      <w:r w:rsidRPr="00B575C4">
        <w:rPr>
          <w:lang w:eastAsia="pt-BR"/>
        </w:rPr>
        <w:t xml:space="preserve">Volume coletado de esgotos, conforme calculo abaixo; </w:t>
      </w:r>
    </w:p>
    <w:p w:rsidR="00ED3DCD" w:rsidRPr="00B575C4" w:rsidRDefault="00ED3DCD" w:rsidP="00962F74">
      <w:pPr>
        <w:rPr>
          <w:lang w:eastAsia="pt-BR"/>
        </w:rPr>
      </w:pPr>
      <w:r w:rsidRPr="00B575C4">
        <w:rPr>
          <w:lang w:eastAsia="pt-BR"/>
        </w:rPr>
        <w:t>VC = VC = 0,80 x volume consumido de água; ou</w:t>
      </w:r>
    </w:p>
    <w:p w:rsidR="00ED3DCD" w:rsidRPr="00B575C4" w:rsidRDefault="00ED3DCD" w:rsidP="00962F74">
      <w:pPr>
        <w:rPr>
          <w:lang w:eastAsia="pt-BR"/>
        </w:rPr>
      </w:pPr>
      <w:r w:rsidRPr="00B575C4">
        <w:rPr>
          <w:lang w:eastAsia="pt-BR"/>
        </w:rPr>
        <w:t>VC = 0,80 x (volume medido de água + volume estimado sem medição).</w:t>
      </w:r>
    </w:p>
    <w:p w:rsidR="00ED3DCD" w:rsidRPr="00B575C4" w:rsidRDefault="00ED3DCD" w:rsidP="00962F74">
      <w:pPr>
        <w:rPr>
          <w:b/>
          <w:bCs/>
          <w:lang w:eastAsia="pt-BR"/>
        </w:rPr>
      </w:pPr>
      <w:r w:rsidRPr="00B575C4">
        <w:rPr>
          <w:b/>
          <w:bCs/>
          <w:lang w:eastAsia="pt-BR"/>
        </w:rPr>
        <w:t>c) Indicador de Saturação do Tratamento de Esgoto (I</w:t>
      </w:r>
      <w:r w:rsidRPr="00B575C4">
        <w:rPr>
          <w:b/>
          <w:bCs/>
          <w:vertAlign w:val="subscript"/>
          <w:lang w:eastAsia="pt-BR"/>
        </w:rPr>
        <w:t>SE</w:t>
      </w:r>
      <w:r w:rsidRPr="00B575C4">
        <w:rPr>
          <w:b/>
          <w:bCs/>
          <w:lang w:eastAsia="pt-BR"/>
        </w:rPr>
        <w:t>)</w:t>
      </w:r>
    </w:p>
    <w:p w:rsidR="00ED3DCD" w:rsidRPr="00B575C4" w:rsidRDefault="00ED3DCD" w:rsidP="00962F74">
      <w:pPr>
        <w:rPr>
          <w:lang w:eastAsia="pt-BR"/>
        </w:rPr>
      </w:pPr>
      <w:r w:rsidRPr="00B575C4">
        <w:rPr>
          <w:lang w:eastAsia="pt-BR"/>
        </w:rPr>
        <w:t xml:space="preserve">Responsável pela informação: operador (prefeituras/concessionárias). </w:t>
      </w:r>
    </w:p>
    <w:p w:rsidR="00ED3DCD" w:rsidRPr="00B575C4" w:rsidRDefault="00ED3DCD" w:rsidP="00962F74">
      <w:pPr>
        <w:rPr>
          <w:lang w:eastAsia="pt-BR"/>
        </w:rPr>
      </w:pPr>
      <w:r w:rsidRPr="00B575C4">
        <w:rPr>
          <w:lang w:eastAsia="pt-BR"/>
        </w:rPr>
        <w:t xml:space="preserve">Critério de cálculo: n = </w:t>
      </w:r>
      <w:proofErr w:type="spellStart"/>
      <w:r w:rsidRPr="00B575C4">
        <w:rPr>
          <w:lang w:eastAsia="pt-BR"/>
        </w:rPr>
        <w:t>log</w:t>
      </w:r>
      <w:proofErr w:type="spellEnd"/>
      <w:r w:rsidRPr="00B575C4">
        <w:rPr>
          <w:lang w:eastAsia="pt-BR"/>
        </w:rPr>
        <w:t xml:space="preserve"> CT / VC/ </w:t>
      </w:r>
      <w:proofErr w:type="spellStart"/>
      <w:r w:rsidRPr="00B575C4">
        <w:rPr>
          <w:lang w:eastAsia="pt-BR"/>
        </w:rPr>
        <w:t>log</w:t>
      </w:r>
      <w:proofErr w:type="spellEnd"/>
      <w:r w:rsidRPr="00B575C4">
        <w:rPr>
          <w:lang w:eastAsia="pt-BR"/>
        </w:rPr>
        <w:t xml:space="preserve"> (1+t)</w:t>
      </w:r>
    </w:p>
    <w:p w:rsidR="00ED3DCD" w:rsidRPr="00B575C4" w:rsidRDefault="00ED3DCD" w:rsidP="00962F74">
      <w:pPr>
        <w:rPr>
          <w:lang w:eastAsia="pt-BR"/>
        </w:rPr>
      </w:pPr>
      <w:r w:rsidRPr="00B575C4">
        <w:rPr>
          <w:lang w:eastAsia="pt-BR"/>
        </w:rPr>
        <w:t xml:space="preserve">Sendo: </w:t>
      </w:r>
    </w:p>
    <w:p w:rsidR="00ED3DCD" w:rsidRPr="00B575C4" w:rsidRDefault="00ED3DCD" w:rsidP="00962F74">
      <w:pPr>
        <w:rPr>
          <w:lang w:eastAsia="pt-BR"/>
        </w:rPr>
      </w:pPr>
      <w:r w:rsidRPr="00B575C4">
        <w:rPr>
          <w:lang w:eastAsia="pt-BR"/>
        </w:rPr>
        <w:t>I</w:t>
      </w:r>
      <w:r w:rsidRPr="00B575C4">
        <w:rPr>
          <w:vertAlign w:val="subscript"/>
          <w:lang w:eastAsia="pt-BR"/>
        </w:rPr>
        <w:t>SE</w:t>
      </w:r>
      <w:r w:rsidRPr="00B575C4">
        <w:rPr>
          <w:lang w:eastAsia="pt-BR"/>
        </w:rPr>
        <w:t>= Indicador de saturação do tratamento de esgotos;</w:t>
      </w:r>
    </w:p>
    <w:p w:rsidR="00ED3DCD" w:rsidRPr="00B575C4" w:rsidRDefault="00ED3DCD" w:rsidP="00962F74">
      <w:pPr>
        <w:rPr>
          <w:lang w:eastAsia="pt-BR"/>
        </w:rPr>
      </w:pPr>
      <w:r w:rsidRPr="00B575C4">
        <w:rPr>
          <w:lang w:eastAsia="pt-BR"/>
        </w:rPr>
        <w:t>n = Número de anos em que o sistema ficara saturado;</w:t>
      </w:r>
    </w:p>
    <w:p w:rsidR="00ED3DCD" w:rsidRPr="00B575C4" w:rsidRDefault="00ED3DCD" w:rsidP="00962F74">
      <w:pPr>
        <w:rPr>
          <w:lang w:eastAsia="pt-BR"/>
        </w:rPr>
      </w:pPr>
      <w:r w:rsidRPr="00B575C4">
        <w:rPr>
          <w:lang w:eastAsia="pt-BR"/>
        </w:rPr>
        <w:t>VC = Volume coletado de esgotos;</w:t>
      </w:r>
    </w:p>
    <w:p w:rsidR="00ED3DCD" w:rsidRPr="00B575C4" w:rsidRDefault="00ED3DCD" w:rsidP="00962F74">
      <w:pPr>
        <w:rPr>
          <w:lang w:eastAsia="pt-BR"/>
        </w:rPr>
      </w:pPr>
      <w:r w:rsidRPr="00B575C4">
        <w:rPr>
          <w:lang w:eastAsia="pt-BR"/>
        </w:rPr>
        <w:t xml:space="preserve">t = Taxa de crescimento anual média da população urbana para os cinco anos </w:t>
      </w:r>
      <w:r w:rsidR="00D80417" w:rsidRPr="00B575C4">
        <w:rPr>
          <w:lang w:eastAsia="pt-BR"/>
        </w:rPr>
        <w:t>subsequentes</w:t>
      </w:r>
      <w:r w:rsidRPr="00B575C4">
        <w:rPr>
          <w:lang w:eastAsia="pt-BR"/>
        </w:rPr>
        <w:t xml:space="preserve"> ao ano da elaboração do ISA.</w:t>
      </w:r>
    </w:p>
    <w:p w:rsidR="00ED3DCD" w:rsidRPr="00B575C4" w:rsidRDefault="00ED3DCD" w:rsidP="00962F74">
      <w:pPr>
        <w:rPr>
          <w:lang w:eastAsia="pt-BR"/>
        </w:rPr>
      </w:pPr>
    </w:p>
    <w:p w:rsidR="00ED3DCD" w:rsidRPr="00B575C4" w:rsidRDefault="00ED3DCD" w:rsidP="00962F74">
      <w:pPr>
        <w:rPr>
          <w:b/>
          <w:bCs/>
        </w:rPr>
      </w:pPr>
      <w:proofErr w:type="gramStart"/>
      <w:r w:rsidRPr="00B575C4">
        <w:rPr>
          <w:b/>
          <w:bCs/>
        </w:rPr>
        <w:t>3</w:t>
      </w:r>
      <w:proofErr w:type="gramEnd"/>
      <w:r w:rsidRPr="00B575C4">
        <w:rPr>
          <w:b/>
          <w:bCs/>
        </w:rPr>
        <w:t>) Indicador de Resíduos Sólidos (I</w:t>
      </w:r>
      <w:r w:rsidRPr="00B575C4">
        <w:rPr>
          <w:b/>
          <w:bCs/>
          <w:vertAlign w:val="subscript"/>
        </w:rPr>
        <w:t>RS</w:t>
      </w:r>
      <w:r w:rsidRPr="00B575C4">
        <w:rPr>
          <w:b/>
          <w:bCs/>
        </w:rPr>
        <w:t>)</w:t>
      </w:r>
    </w:p>
    <w:p w:rsidR="00ED3DCD" w:rsidRPr="00B575C4" w:rsidRDefault="00ED3DCD" w:rsidP="00962F74">
      <w:pPr>
        <w:rPr>
          <w:lang w:eastAsia="pt-BR"/>
        </w:rPr>
      </w:pPr>
      <w:r w:rsidRPr="00B575C4">
        <w:rPr>
          <w:lang w:eastAsia="pt-BR"/>
        </w:rPr>
        <w:lastRenderedPageBreak/>
        <w:t>Ele será calculado a partir da média aritmética entre os três indicadores específicos: de Coleta de Lixo (I</w:t>
      </w:r>
      <w:r w:rsidRPr="00B575C4">
        <w:rPr>
          <w:vertAlign w:val="subscript"/>
          <w:lang w:eastAsia="pt-BR"/>
        </w:rPr>
        <w:t>CR</w:t>
      </w:r>
      <w:r w:rsidRPr="00B575C4">
        <w:rPr>
          <w:lang w:eastAsia="pt-BR"/>
        </w:rPr>
        <w:t>), de Tratamento e Disposição Final (I</w:t>
      </w:r>
      <w:r w:rsidRPr="00B575C4">
        <w:rPr>
          <w:vertAlign w:val="subscript"/>
          <w:lang w:eastAsia="pt-BR"/>
        </w:rPr>
        <w:t>QR</w:t>
      </w:r>
      <w:r w:rsidRPr="00B575C4">
        <w:rPr>
          <w:lang w:eastAsia="pt-BR"/>
        </w:rPr>
        <w:t>) e o</w:t>
      </w:r>
      <w:proofErr w:type="gramStart"/>
      <w:r w:rsidRPr="00B575C4">
        <w:rPr>
          <w:lang w:eastAsia="pt-BR"/>
        </w:rPr>
        <w:t xml:space="preserve">  </w:t>
      </w:r>
      <w:proofErr w:type="gramEnd"/>
      <w:r w:rsidRPr="00B575C4">
        <w:rPr>
          <w:lang w:eastAsia="pt-BR"/>
        </w:rPr>
        <w:t>de Saturação da Disposição Final (I</w:t>
      </w:r>
      <w:r w:rsidRPr="00B575C4">
        <w:rPr>
          <w:vertAlign w:val="subscript"/>
          <w:lang w:eastAsia="pt-BR"/>
        </w:rPr>
        <w:t>SR</w:t>
      </w:r>
      <w:r w:rsidRPr="00B575C4">
        <w:rPr>
          <w:lang w:eastAsia="pt-BR"/>
        </w:rPr>
        <w:t xml:space="preserve">). </w:t>
      </w:r>
    </w:p>
    <w:p w:rsidR="00ED3DCD" w:rsidRPr="00B575C4" w:rsidRDefault="00ED3DCD" w:rsidP="00962F74">
      <w:pPr>
        <w:rPr>
          <w:b/>
          <w:bCs/>
          <w:lang w:eastAsia="pt-BR"/>
        </w:rPr>
      </w:pPr>
      <w:r w:rsidRPr="00B575C4">
        <w:rPr>
          <w:b/>
          <w:bCs/>
          <w:lang w:eastAsia="pt-BR"/>
        </w:rPr>
        <w:t>a) Indicador de Coleta de Lixo (I</w:t>
      </w:r>
      <w:r w:rsidRPr="00B575C4">
        <w:rPr>
          <w:b/>
          <w:bCs/>
          <w:vertAlign w:val="subscript"/>
          <w:lang w:eastAsia="pt-BR"/>
        </w:rPr>
        <w:t>CR</w:t>
      </w:r>
      <w:r w:rsidRPr="00B575C4">
        <w:rPr>
          <w:b/>
          <w:bCs/>
          <w:lang w:eastAsia="pt-BR"/>
        </w:rPr>
        <w:t xml:space="preserve">) </w:t>
      </w:r>
    </w:p>
    <w:p w:rsidR="00ED3DCD" w:rsidRPr="00B575C4" w:rsidRDefault="00ED3DCD" w:rsidP="00962F74">
      <w:pPr>
        <w:rPr>
          <w:lang w:eastAsia="pt-BR"/>
        </w:rPr>
      </w:pPr>
      <w:r w:rsidRPr="00B575C4">
        <w:rPr>
          <w:lang w:eastAsia="pt-BR"/>
        </w:rPr>
        <w:t xml:space="preserve">Responsável pela informação: operador (prefeituras/concessionárias). </w:t>
      </w:r>
    </w:p>
    <w:p w:rsidR="00ED3DCD" w:rsidRPr="00B575C4" w:rsidRDefault="00ED3DCD" w:rsidP="00962F74">
      <w:pPr>
        <w:rPr>
          <w:lang w:eastAsia="pt-BR"/>
        </w:rPr>
      </w:pPr>
      <w:r w:rsidRPr="00B575C4">
        <w:rPr>
          <w:lang w:eastAsia="pt-BR"/>
        </w:rPr>
        <w:t>Critério de cálculo: I</w:t>
      </w:r>
      <w:r w:rsidRPr="00B575C4">
        <w:rPr>
          <w:vertAlign w:val="subscript"/>
          <w:lang w:eastAsia="pt-BR"/>
        </w:rPr>
        <w:t>RS</w:t>
      </w:r>
      <w:r w:rsidRPr="00B575C4">
        <w:rPr>
          <w:lang w:eastAsia="pt-BR"/>
        </w:rPr>
        <w:t xml:space="preserve"> = (I</w:t>
      </w:r>
      <w:r w:rsidRPr="00B575C4">
        <w:rPr>
          <w:vertAlign w:val="subscript"/>
          <w:lang w:eastAsia="pt-BR"/>
        </w:rPr>
        <w:t>CR</w:t>
      </w:r>
      <w:r w:rsidRPr="00B575C4">
        <w:rPr>
          <w:lang w:eastAsia="pt-BR"/>
        </w:rPr>
        <w:t>+I</w:t>
      </w:r>
      <w:r w:rsidRPr="00B575C4">
        <w:rPr>
          <w:vertAlign w:val="subscript"/>
          <w:lang w:eastAsia="pt-BR"/>
        </w:rPr>
        <w:t>QR</w:t>
      </w:r>
      <w:r w:rsidRPr="00B575C4">
        <w:rPr>
          <w:lang w:eastAsia="pt-BR"/>
        </w:rPr>
        <w:t>+I</w:t>
      </w:r>
      <w:r w:rsidRPr="00B575C4">
        <w:rPr>
          <w:vertAlign w:val="subscript"/>
          <w:lang w:eastAsia="pt-BR"/>
        </w:rPr>
        <w:t>SR</w:t>
      </w:r>
      <w:proofErr w:type="gramStart"/>
      <w:r w:rsidRPr="00B575C4">
        <w:rPr>
          <w:lang w:eastAsia="pt-BR"/>
        </w:rPr>
        <w:t>)</w:t>
      </w:r>
      <w:proofErr w:type="gramEnd"/>
      <w:r w:rsidRPr="00B575C4">
        <w:rPr>
          <w:lang w:eastAsia="pt-BR"/>
        </w:rPr>
        <w:t>/3</w:t>
      </w:r>
    </w:p>
    <w:p w:rsidR="00ED3DCD" w:rsidRPr="00B575C4" w:rsidRDefault="00ED3DCD" w:rsidP="00962F74">
      <w:pPr>
        <w:rPr>
          <w:lang w:eastAsia="pt-BR"/>
        </w:rPr>
      </w:pPr>
      <w:r w:rsidRPr="00B575C4">
        <w:rPr>
          <w:lang w:eastAsia="pt-BR"/>
        </w:rPr>
        <w:t xml:space="preserve">Sendo: </w:t>
      </w:r>
    </w:p>
    <w:p w:rsidR="00ED3DCD" w:rsidRPr="00B575C4" w:rsidRDefault="00ED3DCD" w:rsidP="00962F74">
      <w:pPr>
        <w:rPr>
          <w:lang w:eastAsia="pt-BR"/>
        </w:rPr>
      </w:pPr>
      <w:r w:rsidRPr="00B575C4">
        <w:rPr>
          <w:lang w:eastAsia="pt-BR"/>
        </w:rPr>
        <w:t>I</w:t>
      </w:r>
      <w:r w:rsidRPr="00B575C4">
        <w:rPr>
          <w:vertAlign w:val="subscript"/>
          <w:lang w:eastAsia="pt-BR"/>
        </w:rPr>
        <w:t>CR</w:t>
      </w:r>
      <w:r w:rsidRPr="00B575C4">
        <w:rPr>
          <w:lang w:eastAsia="pt-BR"/>
        </w:rPr>
        <w:t>= Indicador de coleta de resíduos;</w:t>
      </w:r>
    </w:p>
    <w:p w:rsidR="00ED3DCD" w:rsidRPr="00B575C4" w:rsidRDefault="00ED3DCD" w:rsidP="00962F74">
      <w:pPr>
        <w:rPr>
          <w:lang w:eastAsia="pt-BR"/>
        </w:rPr>
      </w:pPr>
      <w:r w:rsidRPr="00B575C4">
        <w:rPr>
          <w:lang w:eastAsia="pt-BR"/>
        </w:rPr>
        <w:t>D</w:t>
      </w:r>
      <w:r w:rsidRPr="00B575C4">
        <w:rPr>
          <w:vertAlign w:val="subscript"/>
          <w:lang w:eastAsia="pt-BR"/>
        </w:rPr>
        <w:t>UC</w:t>
      </w:r>
      <w:r w:rsidRPr="00B575C4">
        <w:rPr>
          <w:lang w:eastAsia="pt-BR"/>
        </w:rPr>
        <w:t xml:space="preserve">= Domicílios urbanos atendidos por coleta de resíduos; e </w:t>
      </w:r>
    </w:p>
    <w:p w:rsidR="00ED3DCD" w:rsidRPr="00B575C4" w:rsidRDefault="00ED3DCD" w:rsidP="00962F74">
      <w:pPr>
        <w:rPr>
          <w:lang w:eastAsia="pt-BR"/>
        </w:rPr>
      </w:pPr>
      <w:r w:rsidRPr="00B575C4">
        <w:rPr>
          <w:lang w:eastAsia="pt-BR"/>
        </w:rPr>
        <w:t>D</w:t>
      </w:r>
      <w:r w:rsidRPr="00B575C4">
        <w:rPr>
          <w:vertAlign w:val="subscript"/>
          <w:lang w:eastAsia="pt-BR"/>
        </w:rPr>
        <w:t>UT</w:t>
      </w:r>
      <w:r w:rsidRPr="00B575C4">
        <w:rPr>
          <w:lang w:eastAsia="pt-BR"/>
        </w:rPr>
        <w:t>= Domicílios urbanos totais.</w:t>
      </w:r>
    </w:p>
    <w:p w:rsidR="00ED3DCD" w:rsidRPr="00B575C4" w:rsidRDefault="00ED3DCD" w:rsidP="00962F74">
      <w:pPr>
        <w:rPr>
          <w:b/>
          <w:bCs/>
          <w:lang w:eastAsia="pt-BR"/>
        </w:rPr>
      </w:pPr>
      <w:r w:rsidRPr="00B575C4">
        <w:rPr>
          <w:b/>
          <w:bCs/>
          <w:lang w:eastAsia="pt-BR"/>
        </w:rPr>
        <w:t>b) Indicador de Tratamento e Disposição Final dos Resíduos Sólidos (I</w:t>
      </w:r>
      <w:r w:rsidRPr="00B575C4">
        <w:rPr>
          <w:b/>
          <w:bCs/>
          <w:vertAlign w:val="subscript"/>
          <w:lang w:eastAsia="pt-BR"/>
        </w:rPr>
        <w:t>QR</w:t>
      </w:r>
      <w:r w:rsidRPr="00B575C4">
        <w:rPr>
          <w:b/>
          <w:bCs/>
          <w:lang w:eastAsia="pt-BR"/>
        </w:rPr>
        <w:t>)</w:t>
      </w:r>
    </w:p>
    <w:p w:rsidR="00ED3DCD" w:rsidRPr="00B575C4" w:rsidRDefault="00ED3DCD" w:rsidP="00962F74">
      <w:pPr>
        <w:rPr>
          <w:lang w:eastAsia="pt-BR"/>
        </w:rPr>
      </w:pPr>
      <w:r w:rsidRPr="00B575C4">
        <w:rPr>
          <w:lang w:eastAsia="pt-BR"/>
        </w:rPr>
        <w:t>Critério de cálculo: de acordo com a Resolução n° 13, de 27 de fevereiro de 1998, da Secretaria de Meio Ambiente do Governo do Estado de São Paulo.</w:t>
      </w:r>
    </w:p>
    <w:p w:rsidR="00ED3DCD" w:rsidRPr="00B575C4" w:rsidRDefault="00ED3DCD" w:rsidP="00962F74">
      <w:pPr>
        <w:rPr>
          <w:lang w:eastAsia="pt-BR"/>
        </w:rPr>
      </w:pPr>
      <w:r w:rsidRPr="00B575C4">
        <w:rPr>
          <w:lang w:eastAsia="pt-BR"/>
        </w:rPr>
        <w:t>I</w:t>
      </w:r>
      <w:r w:rsidRPr="00B575C4">
        <w:rPr>
          <w:vertAlign w:val="subscript"/>
          <w:lang w:eastAsia="pt-BR"/>
        </w:rPr>
        <w:t xml:space="preserve">QR </w:t>
      </w:r>
      <w:r w:rsidRPr="00B575C4">
        <w:rPr>
          <w:lang w:eastAsia="pt-BR"/>
        </w:rPr>
        <w:t>- Índice de qualidade de aterros de resíduos sólidos domiciliares - CETESB. D</w:t>
      </w:r>
      <w:r w:rsidRPr="00B575C4">
        <w:rPr>
          <w:vertAlign w:val="subscript"/>
          <w:lang w:eastAsia="pt-BR"/>
        </w:rPr>
        <w:t>UT</w:t>
      </w:r>
      <w:r w:rsidRPr="00B575C4">
        <w:rPr>
          <w:lang w:eastAsia="pt-BR"/>
        </w:rPr>
        <w:t>= Domicílios urbanos totais.</w:t>
      </w:r>
    </w:p>
    <w:p w:rsidR="00ED3DCD" w:rsidRPr="00B575C4" w:rsidRDefault="00ED3DCD" w:rsidP="00962F74">
      <w:pPr>
        <w:rPr>
          <w:b/>
          <w:bCs/>
          <w:lang w:eastAsia="pt-BR"/>
        </w:rPr>
      </w:pPr>
      <w:r w:rsidRPr="00B575C4">
        <w:rPr>
          <w:b/>
          <w:bCs/>
          <w:lang w:eastAsia="pt-BR"/>
        </w:rPr>
        <w:t>c) Indicador de Saturação do Tratamento e Disposição Final de Resíduos Sólidos (I</w:t>
      </w:r>
      <w:r w:rsidRPr="00B575C4">
        <w:rPr>
          <w:b/>
          <w:bCs/>
          <w:vertAlign w:val="subscript"/>
          <w:lang w:eastAsia="pt-BR"/>
        </w:rPr>
        <w:t>SR</w:t>
      </w:r>
      <w:r w:rsidRPr="00B575C4">
        <w:rPr>
          <w:b/>
          <w:bCs/>
          <w:lang w:eastAsia="pt-BR"/>
        </w:rPr>
        <w:t xml:space="preserve">) </w:t>
      </w:r>
    </w:p>
    <w:p w:rsidR="00ED3DCD" w:rsidRPr="00B575C4" w:rsidRDefault="00ED3DCD" w:rsidP="00962F74">
      <w:pPr>
        <w:rPr>
          <w:lang w:eastAsia="pt-BR"/>
        </w:rPr>
      </w:pPr>
      <w:r w:rsidRPr="00B575C4">
        <w:rPr>
          <w:lang w:eastAsia="pt-BR"/>
        </w:rPr>
        <w:t xml:space="preserve">Responsável pela informação: CETESB. </w:t>
      </w:r>
    </w:p>
    <w:p w:rsidR="00D80417" w:rsidRPr="00B575C4" w:rsidRDefault="00D80417" w:rsidP="00962F74">
      <w:pPr>
        <w:rPr>
          <w:lang w:eastAsia="pt-BR"/>
        </w:rPr>
      </w:pPr>
    </w:p>
    <w:p w:rsidR="00ED3DCD" w:rsidRPr="00B575C4" w:rsidRDefault="00ED3DCD" w:rsidP="00962F74">
      <w:pPr>
        <w:rPr>
          <w:lang w:eastAsia="pt-BR"/>
        </w:rPr>
      </w:pPr>
      <w:r w:rsidRPr="00B575C4">
        <w:rPr>
          <w:lang w:eastAsia="pt-BR"/>
        </w:rPr>
        <w:t xml:space="preserve">Critério de cálculo: n = </w:t>
      </w:r>
      <w:proofErr w:type="spellStart"/>
      <w:r w:rsidRPr="00B575C4">
        <w:rPr>
          <w:lang w:eastAsia="pt-BR"/>
        </w:rPr>
        <w:t>log</w:t>
      </w:r>
      <w:proofErr w:type="spellEnd"/>
      <w:r w:rsidRPr="00B575C4">
        <w:rPr>
          <w:lang w:eastAsia="pt-BR"/>
        </w:rPr>
        <w:t xml:space="preserve"> {[</w:t>
      </w:r>
      <w:proofErr w:type="gramStart"/>
      <w:r w:rsidRPr="00B575C4">
        <w:rPr>
          <w:lang w:eastAsia="pt-BR"/>
        </w:rPr>
        <w:t>CA x t)</w:t>
      </w:r>
      <w:proofErr w:type="gramEnd"/>
      <w:r w:rsidRPr="00B575C4">
        <w:rPr>
          <w:lang w:eastAsia="pt-BR"/>
        </w:rPr>
        <w:t xml:space="preserve">/VL)] + 1} / </w:t>
      </w:r>
      <w:proofErr w:type="spellStart"/>
      <w:r w:rsidRPr="00B575C4">
        <w:rPr>
          <w:lang w:eastAsia="pt-BR"/>
        </w:rPr>
        <w:t>log</w:t>
      </w:r>
      <w:proofErr w:type="spellEnd"/>
      <w:r w:rsidRPr="00B575C4">
        <w:rPr>
          <w:lang w:eastAsia="pt-BR"/>
        </w:rPr>
        <w:t xml:space="preserve">(1+t) </w:t>
      </w:r>
    </w:p>
    <w:p w:rsidR="00ED3DCD" w:rsidRPr="00B575C4" w:rsidRDefault="00ED3DCD" w:rsidP="00962F74">
      <w:pPr>
        <w:rPr>
          <w:lang w:eastAsia="pt-BR"/>
        </w:rPr>
      </w:pPr>
      <w:r w:rsidRPr="00B575C4">
        <w:rPr>
          <w:lang w:eastAsia="pt-BR"/>
        </w:rPr>
        <w:t>Sendo:</w:t>
      </w:r>
    </w:p>
    <w:p w:rsidR="00ED3DCD" w:rsidRPr="00B575C4" w:rsidRDefault="00ED3DCD" w:rsidP="00962F74">
      <w:pPr>
        <w:rPr>
          <w:lang w:eastAsia="pt-BR"/>
        </w:rPr>
      </w:pPr>
      <w:r w:rsidRPr="00B575C4">
        <w:rPr>
          <w:lang w:eastAsia="pt-BR"/>
        </w:rPr>
        <w:t>I</w:t>
      </w:r>
      <w:r w:rsidRPr="00B575C4">
        <w:rPr>
          <w:vertAlign w:val="subscript"/>
          <w:lang w:eastAsia="pt-BR"/>
        </w:rPr>
        <w:t>SR</w:t>
      </w:r>
      <w:r w:rsidRPr="00B575C4">
        <w:rPr>
          <w:lang w:eastAsia="pt-BR"/>
        </w:rPr>
        <w:t xml:space="preserve">= Indicador de saturação do tratamento e disposição final de resíduos sólidos; </w:t>
      </w:r>
    </w:p>
    <w:p w:rsidR="00ED3DCD" w:rsidRPr="00B575C4" w:rsidRDefault="00ED3DCD" w:rsidP="00962F74">
      <w:pPr>
        <w:rPr>
          <w:lang w:eastAsia="pt-BR"/>
        </w:rPr>
      </w:pPr>
      <w:r w:rsidRPr="00B575C4">
        <w:rPr>
          <w:lang w:eastAsia="pt-BR"/>
        </w:rPr>
        <w:t xml:space="preserve">n= Número de anos em que o sistema ficará saturado; </w:t>
      </w:r>
    </w:p>
    <w:p w:rsidR="00ED3DCD" w:rsidRPr="00B575C4" w:rsidRDefault="00ED3DCD" w:rsidP="00962F74">
      <w:pPr>
        <w:rPr>
          <w:lang w:eastAsia="pt-BR"/>
        </w:rPr>
      </w:pPr>
      <w:r w:rsidRPr="00B575C4">
        <w:rPr>
          <w:lang w:eastAsia="pt-BR"/>
        </w:rPr>
        <w:t xml:space="preserve">VL=Volume coletado de lixo; </w:t>
      </w:r>
    </w:p>
    <w:p w:rsidR="00ED3DCD" w:rsidRPr="00B575C4" w:rsidRDefault="00ED3DCD" w:rsidP="00962F74">
      <w:pPr>
        <w:rPr>
          <w:lang w:eastAsia="pt-BR"/>
        </w:rPr>
      </w:pPr>
      <w:r w:rsidRPr="00B575C4">
        <w:rPr>
          <w:lang w:eastAsia="pt-BR"/>
        </w:rPr>
        <w:t xml:space="preserve">CA= Capacidade restante do aterro; e </w:t>
      </w:r>
    </w:p>
    <w:p w:rsidR="00ED3DCD" w:rsidRPr="00B575C4" w:rsidRDefault="00ED3DCD" w:rsidP="00962F74">
      <w:pPr>
        <w:rPr>
          <w:lang w:eastAsia="pt-BR"/>
        </w:rPr>
      </w:pPr>
      <w:r w:rsidRPr="00B575C4">
        <w:rPr>
          <w:lang w:eastAsia="pt-BR"/>
        </w:rPr>
        <w:t xml:space="preserve">t= Taxa de crescimento anual média da população urbana para os cinco anos </w:t>
      </w:r>
    </w:p>
    <w:p w:rsidR="00ED3DCD" w:rsidRPr="00B575C4" w:rsidRDefault="00D80417" w:rsidP="00962F74">
      <w:pPr>
        <w:rPr>
          <w:lang w:eastAsia="pt-BR"/>
        </w:rPr>
      </w:pPr>
      <w:proofErr w:type="gramStart"/>
      <w:r w:rsidRPr="00B575C4">
        <w:rPr>
          <w:lang w:eastAsia="pt-BR"/>
        </w:rPr>
        <w:t>subsequentes</w:t>
      </w:r>
      <w:proofErr w:type="gramEnd"/>
      <w:r w:rsidR="00ED3DCD" w:rsidRPr="00B575C4">
        <w:rPr>
          <w:lang w:eastAsia="pt-BR"/>
        </w:rPr>
        <w:t xml:space="preserve"> ao ano da elaboração do ISA.</w:t>
      </w:r>
    </w:p>
    <w:p w:rsidR="00ED3DCD" w:rsidRPr="00B575C4" w:rsidRDefault="00ED3DCD" w:rsidP="00962F74">
      <w:pPr>
        <w:rPr>
          <w:lang w:eastAsia="pt-BR"/>
        </w:rPr>
      </w:pPr>
    </w:p>
    <w:p w:rsidR="00ED3DCD" w:rsidRPr="00B575C4" w:rsidRDefault="00ED3DCD" w:rsidP="00962F74">
      <w:pPr>
        <w:rPr>
          <w:b/>
          <w:bCs/>
          <w:lang w:eastAsia="pt-BR"/>
        </w:rPr>
      </w:pPr>
      <w:proofErr w:type="gramStart"/>
      <w:r w:rsidRPr="00B575C4">
        <w:rPr>
          <w:b/>
          <w:bCs/>
          <w:lang w:eastAsia="pt-BR"/>
        </w:rPr>
        <w:t>4</w:t>
      </w:r>
      <w:proofErr w:type="gramEnd"/>
      <w:r w:rsidRPr="00B575C4">
        <w:rPr>
          <w:b/>
          <w:bCs/>
          <w:lang w:eastAsia="pt-BR"/>
        </w:rPr>
        <w:t>)  Indicador de controle de vetor</w:t>
      </w:r>
    </w:p>
    <w:p w:rsidR="00D80417" w:rsidRPr="00B575C4" w:rsidRDefault="00D80417" w:rsidP="00962F74">
      <w:pPr>
        <w:rPr>
          <w:b/>
          <w:bCs/>
          <w:lang w:eastAsia="pt-BR"/>
        </w:rPr>
      </w:pPr>
    </w:p>
    <w:p w:rsidR="00ED3DCD" w:rsidRPr="00B575C4" w:rsidRDefault="00ED3DCD" w:rsidP="00962F74">
      <w:pPr>
        <w:rPr>
          <w:b/>
          <w:bCs/>
          <w:lang w:eastAsia="pt-BR"/>
        </w:rPr>
      </w:pPr>
      <w:r w:rsidRPr="00B575C4">
        <w:rPr>
          <w:b/>
          <w:bCs/>
          <w:lang w:eastAsia="pt-BR"/>
        </w:rPr>
        <w:t>a) Indicador de Dengue (I</w:t>
      </w:r>
      <w:r w:rsidRPr="00B575C4">
        <w:rPr>
          <w:b/>
          <w:bCs/>
          <w:vertAlign w:val="subscript"/>
          <w:lang w:eastAsia="pt-BR"/>
        </w:rPr>
        <w:t>VD</w:t>
      </w:r>
      <w:r w:rsidRPr="00B575C4">
        <w:rPr>
          <w:b/>
          <w:bCs/>
          <w:lang w:eastAsia="pt-BR"/>
        </w:rPr>
        <w:t xml:space="preserve">) </w:t>
      </w:r>
    </w:p>
    <w:p w:rsidR="00ED3DCD" w:rsidRPr="00B575C4" w:rsidRDefault="00ED3DCD" w:rsidP="00962F74">
      <w:pPr>
        <w:rPr>
          <w:lang w:eastAsia="pt-BR"/>
        </w:rPr>
      </w:pPr>
      <w:r w:rsidRPr="00B575C4">
        <w:rPr>
          <w:lang w:eastAsia="pt-BR"/>
        </w:rPr>
        <w:t xml:space="preserve">Finalidade: identificar a necessidade de programas preventivos de redução e eliminação dos vetores transmissores e/ou hospedeiros da doença. </w:t>
      </w:r>
    </w:p>
    <w:p w:rsidR="00ED3DCD" w:rsidRPr="00B575C4" w:rsidRDefault="00ED3DCD" w:rsidP="00962F74">
      <w:pPr>
        <w:rPr>
          <w:lang w:eastAsia="pt-BR"/>
        </w:rPr>
      </w:pPr>
      <w:r w:rsidRPr="00B575C4">
        <w:rPr>
          <w:lang w:eastAsia="pt-BR"/>
        </w:rPr>
        <w:t xml:space="preserve">Responsável pela informação: SUCEN </w:t>
      </w:r>
    </w:p>
    <w:p w:rsidR="00ED3DCD" w:rsidRPr="00B575C4" w:rsidRDefault="00ED3DCD" w:rsidP="00962F74">
      <w:pPr>
        <w:rPr>
          <w:b/>
          <w:bCs/>
          <w:lang w:eastAsia="pt-BR"/>
        </w:rPr>
      </w:pPr>
      <w:r w:rsidRPr="00B575C4">
        <w:rPr>
          <w:b/>
          <w:bCs/>
          <w:lang w:eastAsia="pt-BR"/>
        </w:rPr>
        <w:t>b) Indicador de Esquistossomose (I</w:t>
      </w:r>
      <w:r w:rsidRPr="00B575C4">
        <w:rPr>
          <w:b/>
          <w:bCs/>
          <w:vertAlign w:val="subscript"/>
          <w:lang w:eastAsia="pt-BR"/>
        </w:rPr>
        <w:t>VE</w:t>
      </w:r>
      <w:r w:rsidRPr="00B575C4">
        <w:rPr>
          <w:b/>
          <w:bCs/>
          <w:lang w:eastAsia="pt-BR"/>
        </w:rPr>
        <w:t>)</w:t>
      </w:r>
    </w:p>
    <w:p w:rsidR="00ED3DCD" w:rsidRPr="00B575C4" w:rsidRDefault="00ED3DCD" w:rsidP="00962F74">
      <w:pPr>
        <w:rPr>
          <w:lang w:eastAsia="pt-BR"/>
        </w:rPr>
      </w:pPr>
      <w:r w:rsidRPr="00B575C4">
        <w:rPr>
          <w:lang w:eastAsia="pt-BR"/>
        </w:rPr>
        <w:t>Finalidade: identificar a necessidade de programas preventivos de redução e eliminação dos vetores transmissores e/ou hospedeiros da doença. Responsável pela informarão: SUCEN</w:t>
      </w:r>
    </w:p>
    <w:p w:rsidR="00ED3DCD" w:rsidRPr="00B575C4" w:rsidRDefault="00ED3DCD" w:rsidP="00962F74">
      <w:pPr>
        <w:rPr>
          <w:b/>
          <w:bCs/>
          <w:lang w:eastAsia="pt-BR"/>
        </w:rPr>
      </w:pPr>
      <w:r w:rsidRPr="00B575C4">
        <w:rPr>
          <w:b/>
          <w:bCs/>
          <w:lang w:eastAsia="pt-BR"/>
        </w:rPr>
        <w:t>c) Indicador de Leptospirose (I</w:t>
      </w:r>
      <w:r w:rsidRPr="00B575C4">
        <w:rPr>
          <w:b/>
          <w:bCs/>
          <w:vertAlign w:val="subscript"/>
          <w:lang w:eastAsia="pt-BR"/>
        </w:rPr>
        <w:t>VL</w:t>
      </w:r>
      <w:r w:rsidRPr="00B575C4">
        <w:rPr>
          <w:b/>
          <w:bCs/>
          <w:lang w:eastAsia="pt-BR"/>
        </w:rPr>
        <w:t>)</w:t>
      </w:r>
    </w:p>
    <w:p w:rsidR="00ED3DCD" w:rsidRPr="00B575C4" w:rsidRDefault="00ED3DCD" w:rsidP="00962F74">
      <w:pPr>
        <w:rPr>
          <w:b/>
          <w:bCs/>
          <w:i/>
          <w:iCs/>
          <w:lang w:eastAsia="pt-BR"/>
        </w:rPr>
      </w:pPr>
      <w:r w:rsidRPr="00B575C4">
        <w:t xml:space="preserve">Finalidade: identificar a necessidade de programas preventivos de redução e eliminação de ratos. </w:t>
      </w:r>
    </w:p>
    <w:p w:rsidR="00ED3DCD" w:rsidRPr="00B575C4" w:rsidRDefault="00ED3DCD" w:rsidP="00962F74">
      <w:pPr>
        <w:rPr>
          <w:lang w:eastAsia="pt-BR"/>
        </w:rPr>
      </w:pPr>
      <w:r w:rsidRPr="00B575C4">
        <w:rPr>
          <w:lang w:eastAsia="pt-BR"/>
        </w:rPr>
        <w:t>Responsável pela informarão: Vigilância Epidemiológica da Secretaria Municipal de Saúde.</w:t>
      </w:r>
    </w:p>
    <w:p w:rsidR="00ED3DCD" w:rsidRPr="00B575C4" w:rsidRDefault="00ED3DCD" w:rsidP="00962F74">
      <w:pPr>
        <w:rPr>
          <w:b/>
          <w:bCs/>
        </w:rPr>
      </w:pPr>
      <w:proofErr w:type="gramStart"/>
      <w:r w:rsidRPr="00B575C4">
        <w:rPr>
          <w:b/>
          <w:bCs/>
        </w:rPr>
        <w:t>5</w:t>
      </w:r>
      <w:proofErr w:type="gramEnd"/>
      <w:r w:rsidRPr="00B575C4">
        <w:rPr>
          <w:b/>
          <w:bCs/>
        </w:rPr>
        <w:t>) Indicador de Riscos de Recursos Hídricos (I</w:t>
      </w:r>
      <w:r w:rsidRPr="00B575C4">
        <w:rPr>
          <w:b/>
          <w:bCs/>
          <w:vertAlign w:val="subscript"/>
        </w:rPr>
        <w:t>RH</w:t>
      </w:r>
      <w:r w:rsidRPr="00B575C4">
        <w:rPr>
          <w:b/>
          <w:bCs/>
        </w:rPr>
        <w:t xml:space="preserve">) </w:t>
      </w:r>
    </w:p>
    <w:p w:rsidR="00ED3DCD" w:rsidRPr="00B575C4" w:rsidRDefault="00ED3DCD" w:rsidP="00962F74">
      <w:pPr>
        <w:rPr>
          <w:lang w:eastAsia="pt-BR"/>
        </w:rPr>
      </w:pPr>
      <w:r w:rsidRPr="00B575C4">
        <w:rPr>
          <w:lang w:eastAsia="pt-BR"/>
        </w:rPr>
        <w:t>Este indicador serve para medir a quantidade de água disponível para o uso humano, bem como seu risco de longo prazo. É calculado a partir da média aritmética entre os indicadores I</w:t>
      </w:r>
      <w:r w:rsidRPr="00B575C4">
        <w:rPr>
          <w:vertAlign w:val="subscript"/>
          <w:lang w:eastAsia="pt-BR"/>
        </w:rPr>
        <w:t>QB</w:t>
      </w:r>
      <w:r w:rsidRPr="00B575C4">
        <w:rPr>
          <w:lang w:eastAsia="pt-BR"/>
        </w:rPr>
        <w:t xml:space="preserve"> (Qualidade de Água Bruta), I</w:t>
      </w:r>
      <w:r w:rsidRPr="00B575C4">
        <w:rPr>
          <w:vertAlign w:val="subscript"/>
          <w:lang w:eastAsia="pt-BR"/>
        </w:rPr>
        <w:t>DM</w:t>
      </w:r>
      <w:r w:rsidRPr="00B575C4">
        <w:rPr>
          <w:lang w:eastAsia="pt-BR"/>
        </w:rPr>
        <w:t xml:space="preserve"> (Disponibilidade dos Mananciais) e I</w:t>
      </w:r>
      <w:r w:rsidRPr="00B575C4">
        <w:rPr>
          <w:vertAlign w:val="subscript"/>
          <w:lang w:eastAsia="pt-BR"/>
        </w:rPr>
        <w:t xml:space="preserve">FI </w:t>
      </w:r>
      <w:r w:rsidRPr="00B575C4">
        <w:rPr>
          <w:lang w:eastAsia="pt-BR"/>
        </w:rPr>
        <w:t>(Fontes Isoladas).</w:t>
      </w:r>
    </w:p>
    <w:p w:rsidR="00ED3DCD" w:rsidRPr="00B575C4" w:rsidRDefault="00ED3DCD" w:rsidP="00962F74">
      <w:pPr>
        <w:rPr>
          <w:lang w:eastAsia="pt-BR"/>
        </w:rPr>
      </w:pPr>
      <w:r w:rsidRPr="00B575C4">
        <w:rPr>
          <w:lang w:eastAsia="pt-BR"/>
        </w:rPr>
        <w:t xml:space="preserve">Critério de cálculo: </w:t>
      </w:r>
      <w:r w:rsidRPr="00B575C4">
        <w:t>I</w:t>
      </w:r>
      <w:r w:rsidRPr="00B575C4">
        <w:rPr>
          <w:vertAlign w:val="subscript"/>
        </w:rPr>
        <w:t>RH</w:t>
      </w:r>
      <w:r w:rsidRPr="00B575C4">
        <w:rPr>
          <w:lang w:eastAsia="pt-BR"/>
        </w:rPr>
        <w:t>=</w:t>
      </w:r>
      <w:proofErr w:type="gramStart"/>
      <w:r w:rsidRPr="00B575C4">
        <w:rPr>
          <w:lang w:eastAsia="pt-BR"/>
        </w:rPr>
        <w:t>(</w:t>
      </w:r>
      <w:proofErr w:type="gramEnd"/>
      <w:r w:rsidRPr="00B575C4">
        <w:rPr>
          <w:lang w:eastAsia="pt-BR"/>
        </w:rPr>
        <w:t>I</w:t>
      </w:r>
      <w:r w:rsidRPr="00B575C4">
        <w:rPr>
          <w:vertAlign w:val="subscript"/>
          <w:lang w:eastAsia="pt-BR"/>
        </w:rPr>
        <w:t>QB</w:t>
      </w:r>
      <w:r w:rsidRPr="00B575C4">
        <w:rPr>
          <w:lang w:eastAsia="pt-BR"/>
        </w:rPr>
        <w:t>+ I</w:t>
      </w:r>
      <w:r w:rsidRPr="00B575C4">
        <w:rPr>
          <w:vertAlign w:val="subscript"/>
          <w:lang w:eastAsia="pt-BR"/>
        </w:rPr>
        <w:t>DM</w:t>
      </w:r>
      <w:r w:rsidRPr="00B575C4">
        <w:rPr>
          <w:lang w:eastAsia="pt-BR"/>
        </w:rPr>
        <w:t>+ I</w:t>
      </w:r>
      <w:r w:rsidRPr="00B575C4">
        <w:rPr>
          <w:vertAlign w:val="subscript"/>
          <w:lang w:eastAsia="pt-BR"/>
        </w:rPr>
        <w:t>FI</w:t>
      </w:r>
      <w:r w:rsidRPr="00B575C4">
        <w:rPr>
          <w:lang w:eastAsia="pt-BR"/>
        </w:rPr>
        <w:t>)/3</w:t>
      </w:r>
    </w:p>
    <w:p w:rsidR="00ED3DCD" w:rsidRPr="00B575C4" w:rsidRDefault="00ED3DCD" w:rsidP="00962F74">
      <w:pPr>
        <w:rPr>
          <w:b/>
          <w:bCs/>
          <w:lang w:eastAsia="pt-BR"/>
        </w:rPr>
      </w:pPr>
      <w:r w:rsidRPr="00B575C4">
        <w:rPr>
          <w:b/>
          <w:bCs/>
          <w:lang w:eastAsia="pt-BR"/>
        </w:rPr>
        <w:t>a) Indicador Qualidade da Água Bruta (I</w:t>
      </w:r>
      <w:r w:rsidRPr="00B575C4">
        <w:rPr>
          <w:b/>
          <w:bCs/>
          <w:vertAlign w:val="subscript"/>
          <w:lang w:eastAsia="pt-BR"/>
        </w:rPr>
        <w:t>QB</w:t>
      </w:r>
      <w:r w:rsidRPr="00B575C4">
        <w:rPr>
          <w:b/>
          <w:bCs/>
          <w:lang w:eastAsia="pt-BR"/>
        </w:rPr>
        <w:t xml:space="preserve">) </w:t>
      </w:r>
    </w:p>
    <w:p w:rsidR="00ED3DCD" w:rsidRPr="00B575C4" w:rsidRDefault="00ED3DCD" w:rsidP="00962F74">
      <w:pPr>
        <w:rPr>
          <w:lang w:eastAsia="pt-BR"/>
        </w:rPr>
      </w:pPr>
      <w:r w:rsidRPr="00B575C4">
        <w:rPr>
          <w:lang w:eastAsia="pt-BR"/>
        </w:rPr>
        <w:t>Finalidade: este indicador visa incorporar o Índice de Água para Abastecimento Público (IAP) e/ou o Índice de Preservação da Vida Aquática (IVA), que</w:t>
      </w:r>
      <w:proofErr w:type="gramStart"/>
      <w:r w:rsidRPr="00B575C4">
        <w:rPr>
          <w:lang w:eastAsia="pt-BR"/>
        </w:rPr>
        <w:t xml:space="preserve">   </w:t>
      </w:r>
      <w:proofErr w:type="gramEnd"/>
      <w:r w:rsidRPr="00B575C4">
        <w:rPr>
          <w:lang w:eastAsia="pt-BR"/>
        </w:rPr>
        <w:t xml:space="preserve">considera parâmetros físico-químicos, bem como um indicador biológico. </w:t>
      </w:r>
    </w:p>
    <w:p w:rsidR="00ED3DCD" w:rsidRPr="00B575C4" w:rsidRDefault="00ED3DCD" w:rsidP="00962F74">
      <w:pPr>
        <w:rPr>
          <w:b/>
          <w:bCs/>
          <w:lang w:eastAsia="pt-BR"/>
        </w:rPr>
      </w:pPr>
      <w:r w:rsidRPr="00B575C4">
        <w:rPr>
          <w:b/>
          <w:bCs/>
          <w:lang w:eastAsia="pt-BR"/>
        </w:rPr>
        <w:t>b) Indicador de Disponibilidade dos Mananciais (I</w:t>
      </w:r>
      <w:r w:rsidRPr="00B575C4">
        <w:rPr>
          <w:b/>
          <w:bCs/>
          <w:vertAlign w:val="subscript"/>
          <w:lang w:eastAsia="pt-BR"/>
        </w:rPr>
        <w:t>DM</w:t>
      </w:r>
      <w:r w:rsidRPr="00B575C4">
        <w:rPr>
          <w:b/>
          <w:bCs/>
          <w:lang w:eastAsia="pt-BR"/>
        </w:rPr>
        <w:t xml:space="preserve">) </w:t>
      </w:r>
      <w:r w:rsidRPr="00B575C4">
        <w:rPr>
          <w:b/>
          <w:bCs/>
          <w:lang w:eastAsia="pt-BR"/>
        </w:rPr>
        <w:tab/>
      </w:r>
    </w:p>
    <w:p w:rsidR="00ED3DCD" w:rsidRPr="00B575C4" w:rsidRDefault="00ED3DCD" w:rsidP="00962F74">
      <w:pPr>
        <w:rPr>
          <w:lang w:eastAsia="pt-BR"/>
        </w:rPr>
      </w:pPr>
      <w:r w:rsidRPr="00B575C4">
        <w:rPr>
          <w:lang w:eastAsia="pt-BR"/>
        </w:rPr>
        <w:lastRenderedPageBreak/>
        <w:t xml:space="preserve">Finalidade: mensurar a disponibilidade dos mananciais para abastecimento em relação </w:t>
      </w:r>
      <w:proofErr w:type="gramStart"/>
      <w:r w:rsidRPr="00B575C4">
        <w:rPr>
          <w:lang w:eastAsia="pt-BR"/>
        </w:rPr>
        <w:t>a</w:t>
      </w:r>
      <w:proofErr w:type="gramEnd"/>
      <w:r w:rsidRPr="00B575C4">
        <w:rPr>
          <w:lang w:eastAsia="pt-BR"/>
        </w:rPr>
        <w:t xml:space="preserve"> demanda. Critério de cálculo: IDM = </w:t>
      </w:r>
      <w:proofErr w:type="spellStart"/>
      <w:r w:rsidRPr="00B575C4">
        <w:rPr>
          <w:lang w:eastAsia="pt-BR"/>
        </w:rPr>
        <w:t>Disp</w:t>
      </w:r>
      <w:proofErr w:type="spellEnd"/>
      <w:r w:rsidRPr="00B575C4">
        <w:rPr>
          <w:lang w:eastAsia="pt-BR"/>
        </w:rPr>
        <w:t>/</w:t>
      </w:r>
      <w:proofErr w:type="spellStart"/>
      <w:r w:rsidRPr="00B575C4">
        <w:rPr>
          <w:lang w:eastAsia="pt-BR"/>
        </w:rPr>
        <w:t>Dem</w:t>
      </w:r>
      <w:proofErr w:type="spellEnd"/>
      <w:r w:rsidRPr="00B575C4">
        <w:rPr>
          <w:lang w:eastAsia="pt-BR"/>
        </w:rPr>
        <w:t xml:space="preserve"> </w:t>
      </w:r>
    </w:p>
    <w:p w:rsidR="00ED3DCD" w:rsidRPr="00B575C4" w:rsidRDefault="00ED3DCD" w:rsidP="00962F74">
      <w:pPr>
        <w:rPr>
          <w:lang w:eastAsia="pt-BR"/>
        </w:rPr>
      </w:pPr>
      <w:r w:rsidRPr="00B575C4">
        <w:rPr>
          <w:lang w:eastAsia="pt-BR"/>
        </w:rPr>
        <w:t>Sendo:</w:t>
      </w:r>
    </w:p>
    <w:p w:rsidR="00ED3DCD" w:rsidRPr="00B575C4" w:rsidRDefault="00ED3DCD" w:rsidP="00962F74">
      <w:pPr>
        <w:rPr>
          <w:lang w:eastAsia="pt-BR"/>
        </w:rPr>
      </w:pPr>
      <w:r w:rsidRPr="00B575C4">
        <w:rPr>
          <w:lang w:eastAsia="pt-BR"/>
        </w:rPr>
        <w:t>I</w:t>
      </w:r>
      <w:r w:rsidRPr="00B575C4">
        <w:rPr>
          <w:vertAlign w:val="subscript"/>
          <w:lang w:eastAsia="pt-BR"/>
        </w:rPr>
        <w:t>DM</w:t>
      </w:r>
      <w:r w:rsidRPr="00B575C4">
        <w:rPr>
          <w:lang w:eastAsia="pt-BR"/>
        </w:rPr>
        <w:t>= Indicador de disponibilidade dos mananciais;</w:t>
      </w:r>
    </w:p>
    <w:p w:rsidR="00ED3DCD" w:rsidRPr="00B575C4" w:rsidRDefault="00ED3DCD" w:rsidP="00962F74">
      <w:pPr>
        <w:rPr>
          <w:lang w:eastAsia="pt-BR"/>
        </w:rPr>
      </w:pPr>
      <w:proofErr w:type="spellStart"/>
      <w:r w:rsidRPr="00B575C4">
        <w:rPr>
          <w:lang w:eastAsia="pt-BR"/>
        </w:rPr>
        <w:t>Disp</w:t>
      </w:r>
      <w:proofErr w:type="spellEnd"/>
      <w:r w:rsidRPr="00B575C4">
        <w:rPr>
          <w:lang w:eastAsia="pt-BR"/>
        </w:rPr>
        <w:t xml:space="preserve"> = Disponibilidade de água em condições de </w:t>
      </w:r>
      <w:proofErr w:type="spellStart"/>
      <w:r w:rsidRPr="00B575C4">
        <w:rPr>
          <w:lang w:eastAsia="pt-BR"/>
        </w:rPr>
        <w:t>tratabilidade</w:t>
      </w:r>
      <w:proofErr w:type="spellEnd"/>
      <w:r w:rsidRPr="00B575C4">
        <w:rPr>
          <w:lang w:eastAsia="pt-BR"/>
        </w:rPr>
        <w:t xml:space="preserve"> para abastecimento </w:t>
      </w:r>
      <w:proofErr w:type="spellStart"/>
      <w:r w:rsidRPr="00B575C4">
        <w:rPr>
          <w:lang w:eastAsia="pt-BR"/>
        </w:rPr>
        <w:t>Dem</w:t>
      </w:r>
      <w:proofErr w:type="spellEnd"/>
      <w:r w:rsidRPr="00B575C4">
        <w:rPr>
          <w:lang w:eastAsia="pt-BR"/>
        </w:rPr>
        <w:t xml:space="preserve"> = Demanda (considerar a demanda futura de 10 anos)</w:t>
      </w:r>
    </w:p>
    <w:p w:rsidR="00ED3DCD" w:rsidRPr="00B575C4" w:rsidRDefault="00ED3DCD" w:rsidP="00962F74">
      <w:pPr>
        <w:rPr>
          <w:b/>
          <w:bCs/>
          <w:lang w:eastAsia="pt-BR"/>
        </w:rPr>
      </w:pPr>
      <w:r w:rsidRPr="00B575C4">
        <w:rPr>
          <w:b/>
          <w:bCs/>
          <w:lang w:eastAsia="pt-BR"/>
        </w:rPr>
        <w:t>c) Indicador de Fontes Isoladas (I</w:t>
      </w:r>
      <w:r w:rsidRPr="00B575C4">
        <w:rPr>
          <w:b/>
          <w:bCs/>
          <w:vertAlign w:val="subscript"/>
          <w:lang w:eastAsia="pt-BR"/>
        </w:rPr>
        <w:t>FI</w:t>
      </w:r>
      <w:r w:rsidRPr="00B575C4">
        <w:rPr>
          <w:b/>
          <w:bCs/>
          <w:lang w:eastAsia="pt-BR"/>
        </w:rPr>
        <w:t xml:space="preserve">) </w:t>
      </w:r>
    </w:p>
    <w:p w:rsidR="00ED3DCD" w:rsidRPr="00B575C4" w:rsidRDefault="00ED3DCD" w:rsidP="00962F74">
      <w:pPr>
        <w:rPr>
          <w:lang w:eastAsia="pt-BR"/>
        </w:rPr>
      </w:pPr>
      <w:r w:rsidRPr="00B575C4">
        <w:rPr>
          <w:lang w:eastAsia="pt-BR"/>
        </w:rPr>
        <w:t xml:space="preserve">Finalidade: este indicador deverá ser desenvolvido a partir das informações da Vigilância Sanitária nas áreas com abastecimento de água de fontes alternativas como bicas, fontes, poços etc. </w:t>
      </w:r>
    </w:p>
    <w:p w:rsidR="00ED3DCD" w:rsidRPr="00B575C4" w:rsidRDefault="00ED3DCD" w:rsidP="00962F74">
      <w:pPr>
        <w:rPr>
          <w:lang w:eastAsia="pt-BR"/>
        </w:rPr>
      </w:pPr>
      <w:r w:rsidRPr="00B575C4">
        <w:rPr>
          <w:lang w:eastAsia="pt-BR"/>
        </w:rPr>
        <w:t xml:space="preserve">Responsável pela informação: Vigilância Sanitária da Secretaria Municipal de Saúde. </w:t>
      </w:r>
    </w:p>
    <w:p w:rsidR="00ED3DCD" w:rsidRPr="00B575C4" w:rsidRDefault="00ED3DCD" w:rsidP="00962F74">
      <w:pPr>
        <w:rPr>
          <w:lang w:eastAsia="pt-BR"/>
        </w:rPr>
      </w:pPr>
      <w:r w:rsidRPr="00B575C4">
        <w:rPr>
          <w:lang w:eastAsia="pt-BR"/>
        </w:rPr>
        <w:t>Critério de cálculo: I</w:t>
      </w:r>
      <w:r w:rsidRPr="00B575C4">
        <w:rPr>
          <w:vertAlign w:val="subscript"/>
          <w:lang w:eastAsia="pt-BR"/>
        </w:rPr>
        <w:t>FI</w:t>
      </w:r>
      <w:r w:rsidRPr="00B575C4">
        <w:rPr>
          <w:lang w:eastAsia="pt-BR"/>
        </w:rPr>
        <w:t>= (N</w:t>
      </w:r>
      <w:r w:rsidRPr="00B575C4">
        <w:rPr>
          <w:vertAlign w:val="subscript"/>
          <w:lang w:eastAsia="pt-BR"/>
        </w:rPr>
        <w:t>AA</w:t>
      </w:r>
      <w:r w:rsidRPr="00B575C4">
        <w:rPr>
          <w:lang w:eastAsia="pt-BR"/>
        </w:rPr>
        <w:t>/N</w:t>
      </w:r>
      <w:r w:rsidRPr="00B575C4">
        <w:rPr>
          <w:vertAlign w:val="subscript"/>
          <w:lang w:eastAsia="pt-BR"/>
        </w:rPr>
        <w:t>AR</w:t>
      </w:r>
      <w:r w:rsidRPr="00B575C4">
        <w:rPr>
          <w:lang w:eastAsia="pt-BR"/>
        </w:rPr>
        <w:t>) x 100 (%)</w:t>
      </w:r>
    </w:p>
    <w:p w:rsidR="00ED3DCD" w:rsidRPr="00B575C4" w:rsidRDefault="00ED3DCD" w:rsidP="00962F74">
      <w:pPr>
        <w:rPr>
          <w:lang w:eastAsia="pt-BR"/>
        </w:rPr>
      </w:pPr>
      <w:r w:rsidRPr="00B575C4">
        <w:rPr>
          <w:lang w:eastAsia="pt-BR"/>
        </w:rPr>
        <w:t xml:space="preserve">Sendo: </w:t>
      </w:r>
    </w:p>
    <w:p w:rsidR="00ED3DCD" w:rsidRPr="00B575C4" w:rsidRDefault="00ED3DCD" w:rsidP="00962F74">
      <w:pPr>
        <w:rPr>
          <w:lang w:eastAsia="pt-BR"/>
        </w:rPr>
      </w:pPr>
      <w:r w:rsidRPr="00B575C4">
        <w:rPr>
          <w:lang w:eastAsia="pt-BR"/>
        </w:rPr>
        <w:t>N</w:t>
      </w:r>
      <w:r w:rsidRPr="00B575C4">
        <w:rPr>
          <w:vertAlign w:val="subscript"/>
          <w:lang w:eastAsia="pt-BR"/>
        </w:rPr>
        <w:t>AA</w:t>
      </w:r>
      <w:r w:rsidRPr="00B575C4">
        <w:rPr>
          <w:lang w:eastAsia="pt-BR"/>
        </w:rPr>
        <w:t xml:space="preserve"> = Quantidade de amostras consideradas potáveis relativas </w:t>
      </w:r>
      <w:proofErr w:type="gramStart"/>
      <w:r w:rsidRPr="00B575C4">
        <w:rPr>
          <w:lang w:eastAsia="pt-BR"/>
        </w:rPr>
        <w:t>a</w:t>
      </w:r>
      <w:proofErr w:type="gramEnd"/>
      <w:r w:rsidRPr="00B575C4">
        <w:rPr>
          <w:lang w:eastAsia="pt-BR"/>
        </w:rPr>
        <w:t xml:space="preserve"> </w:t>
      </w:r>
      <w:proofErr w:type="spellStart"/>
      <w:r w:rsidRPr="00B575C4">
        <w:rPr>
          <w:lang w:eastAsia="pt-BR"/>
        </w:rPr>
        <w:t>colimetria</w:t>
      </w:r>
      <w:proofErr w:type="spellEnd"/>
      <w:r w:rsidRPr="00B575C4">
        <w:rPr>
          <w:lang w:eastAsia="pt-BR"/>
        </w:rPr>
        <w:t xml:space="preserve"> e turbidez;</w:t>
      </w:r>
    </w:p>
    <w:p w:rsidR="00ED3DCD" w:rsidRPr="00B575C4" w:rsidRDefault="00ED3DCD" w:rsidP="00962F74">
      <w:pPr>
        <w:rPr>
          <w:lang w:eastAsia="pt-BR"/>
        </w:rPr>
      </w:pPr>
      <w:r w:rsidRPr="00B575C4">
        <w:rPr>
          <w:lang w:eastAsia="pt-BR"/>
        </w:rPr>
        <w:t>N</w:t>
      </w:r>
      <w:r w:rsidRPr="00B575C4">
        <w:rPr>
          <w:vertAlign w:val="subscript"/>
          <w:lang w:eastAsia="pt-BR"/>
        </w:rPr>
        <w:t>AR</w:t>
      </w:r>
      <w:r w:rsidRPr="00B575C4">
        <w:rPr>
          <w:lang w:eastAsia="pt-BR"/>
        </w:rPr>
        <w:t xml:space="preserve"> = Quantidade de amostras realizadas.</w:t>
      </w:r>
    </w:p>
    <w:p w:rsidR="00ED3DCD" w:rsidRPr="00B575C4" w:rsidRDefault="00ED3DCD" w:rsidP="00962F74">
      <w:pPr>
        <w:rPr>
          <w:lang w:eastAsia="pt-BR"/>
        </w:rPr>
      </w:pPr>
    </w:p>
    <w:p w:rsidR="00ED3DCD" w:rsidRPr="00B575C4" w:rsidRDefault="00ED3DCD" w:rsidP="00962F74">
      <w:pPr>
        <w:rPr>
          <w:b/>
          <w:bCs/>
        </w:rPr>
      </w:pPr>
      <w:proofErr w:type="gramStart"/>
      <w:r w:rsidRPr="00B575C4">
        <w:rPr>
          <w:b/>
          <w:bCs/>
        </w:rPr>
        <w:t>6</w:t>
      </w:r>
      <w:proofErr w:type="gramEnd"/>
      <w:r w:rsidRPr="00B575C4">
        <w:rPr>
          <w:b/>
          <w:bCs/>
        </w:rPr>
        <w:t>) Indicador Socioeconômico (I</w:t>
      </w:r>
      <w:r w:rsidRPr="00B575C4">
        <w:rPr>
          <w:b/>
          <w:bCs/>
          <w:vertAlign w:val="subscript"/>
        </w:rPr>
        <w:t>SE</w:t>
      </w:r>
      <w:r w:rsidRPr="00B575C4">
        <w:rPr>
          <w:b/>
          <w:bCs/>
        </w:rPr>
        <w:t xml:space="preserve">) </w:t>
      </w:r>
    </w:p>
    <w:p w:rsidR="00ED3DCD" w:rsidRPr="00B575C4" w:rsidRDefault="00ED3DCD" w:rsidP="00962F74">
      <w:pPr>
        <w:rPr>
          <w:lang w:eastAsia="pt-BR"/>
        </w:rPr>
      </w:pPr>
      <w:r w:rsidRPr="00B575C4">
        <w:rPr>
          <w:lang w:eastAsia="pt-BR"/>
        </w:rPr>
        <w:t>É calculado a partir da media aritmética entre os indicadores de Saúde Publica (I</w:t>
      </w:r>
      <w:r w:rsidRPr="00B575C4">
        <w:rPr>
          <w:vertAlign w:val="subscript"/>
          <w:lang w:eastAsia="pt-BR"/>
        </w:rPr>
        <w:t>SP</w:t>
      </w:r>
      <w:r w:rsidRPr="00B575C4">
        <w:rPr>
          <w:lang w:eastAsia="pt-BR"/>
        </w:rPr>
        <w:t>), de Renda (I</w:t>
      </w:r>
      <w:r w:rsidRPr="00B575C4">
        <w:rPr>
          <w:vertAlign w:val="subscript"/>
          <w:lang w:eastAsia="pt-BR"/>
        </w:rPr>
        <w:t>RF</w:t>
      </w:r>
      <w:r w:rsidRPr="00B575C4">
        <w:rPr>
          <w:lang w:eastAsia="pt-BR"/>
        </w:rPr>
        <w:t>) e de Educação (I</w:t>
      </w:r>
      <w:r w:rsidRPr="00B575C4">
        <w:rPr>
          <w:vertAlign w:val="subscript"/>
          <w:lang w:eastAsia="pt-BR"/>
        </w:rPr>
        <w:t>ED</w:t>
      </w:r>
      <w:r w:rsidRPr="00B575C4">
        <w:rPr>
          <w:lang w:eastAsia="pt-BR"/>
        </w:rPr>
        <w:t>).</w:t>
      </w:r>
    </w:p>
    <w:p w:rsidR="00ED3DCD" w:rsidRPr="00B575C4" w:rsidRDefault="00D80417" w:rsidP="00962F74">
      <w:pPr>
        <w:rPr>
          <w:lang w:eastAsia="pt-BR"/>
        </w:rPr>
      </w:pPr>
      <w:r w:rsidRPr="00B575C4">
        <w:rPr>
          <w:lang w:eastAsia="pt-BR"/>
        </w:rPr>
        <w:t>Critério</w:t>
      </w:r>
      <w:r w:rsidR="00ED3DCD" w:rsidRPr="00B575C4">
        <w:rPr>
          <w:lang w:eastAsia="pt-BR"/>
        </w:rPr>
        <w:t xml:space="preserve"> de cálculo: </w:t>
      </w:r>
      <w:r w:rsidR="00ED3DCD" w:rsidRPr="00B575C4">
        <w:t>I</w:t>
      </w:r>
      <w:r w:rsidR="00ED3DCD" w:rsidRPr="00B575C4">
        <w:rPr>
          <w:vertAlign w:val="subscript"/>
        </w:rPr>
        <w:t>SE</w:t>
      </w:r>
      <w:r w:rsidR="00ED3DCD" w:rsidRPr="00B575C4">
        <w:rPr>
          <w:lang w:eastAsia="pt-BR"/>
        </w:rPr>
        <w:t>= (I</w:t>
      </w:r>
      <w:r w:rsidR="00ED3DCD" w:rsidRPr="00B575C4">
        <w:rPr>
          <w:vertAlign w:val="subscript"/>
          <w:lang w:eastAsia="pt-BR"/>
        </w:rPr>
        <w:t>SP</w:t>
      </w:r>
      <w:r w:rsidR="00ED3DCD" w:rsidRPr="00B575C4">
        <w:rPr>
          <w:lang w:eastAsia="pt-BR"/>
        </w:rPr>
        <w:t>+ I</w:t>
      </w:r>
      <w:r w:rsidR="00ED3DCD" w:rsidRPr="00B575C4">
        <w:rPr>
          <w:vertAlign w:val="subscript"/>
          <w:lang w:eastAsia="pt-BR"/>
        </w:rPr>
        <w:t>RF</w:t>
      </w:r>
      <w:r w:rsidR="00ED3DCD" w:rsidRPr="00B575C4">
        <w:rPr>
          <w:lang w:eastAsia="pt-BR"/>
        </w:rPr>
        <w:t>+ I</w:t>
      </w:r>
      <w:r w:rsidR="00ED3DCD" w:rsidRPr="00B575C4">
        <w:rPr>
          <w:vertAlign w:val="subscript"/>
          <w:lang w:eastAsia="pt-BR"/>
        </w:rPr>
        <w:t>ED</w:t>
      </w:r>
      <w:proofErr w:type="gramStart"/>
      <w:r w:rsidR="00ED3DCD" w:rsidRPr="00B575C4">
        <w:rPr>
          <w:lang w:eastAsia="pt-BR"/>
        </w:rPr>
        <w:t>)</w:t>
      </w:r>
      <w:proofErr w:type="gramEnd"/>
      <w:r w:rsidR="00ED3DCD" w:rsidRPr="00B575C4">
        <w:rPr>
          <w:lang w:eastAsia="pt-BR"/>
        </w:rPr>
        <w:t>/3</w:t>
      </w:r>
    </w:p>
    <w:p w:rsidR="00ED3DCD" w:rsidRPr="00B575C4" w:rsidRDefault="00ED3DCD" w:rsidP="00962F74">
      <w:pPr>
        <w:rPr>
          <w:b/>
          <w:bCs/>
          <w:lang w:eastAsia="pt-BR"/>
        </w:rPr>
      </w:pPr>
      <w:r w:rsidRPr="00B575C4">
        <w:rPr>
          <w:b/>
          <w:bCs/>
          <w:lang w:eastAsia="pt-BR"/>
        </w:rPr>
        <w:t>a) Indicador de Saúde Pública Vinculada ao Saneamento (I</w:t>
      </w:r>
      <w:r w:rsidRPr="00B575C4">
        <w:rPr>
          <w:b/>
          <w:bCs/>
          <w:vertAlign w:val="subscript"/>
          <w:lang w:eastAsia="pt-BR"/>
        </w:rPr>
        <w:t>SP</w:t>
      </w:r>
      <w:r w:rsidRPr="00B575C4">
        <w:rPr>
          <w:b/>
          <w:bCs/>
          <w:lang w:eastAsia="pt-BR"/>
        </w:rPr>
        <w:t xml:space="preserve">) </w:t>
      </w:r>
    </w:p>
    <w:p w:rsidR="00ED3DCD" w:rsidRPr="00B575C4" w:rsidRDefault="00ED3DCD" w:rsidP="00962F74">
      <w:pPr>
        <w:rPr>
          <w:lang w:eastAsia="pt-BR"/>
        </w:rPr>
      </w:pPr>
      <w:r w:rsidRPr="00B575C4">
        <w:rPr>
          <w:lang w:eastAsia="pt-BR"/>
        </w:rPr>
        <w:t xml:space="preserve">Finalidade: indicar a possibilidade da existência de serviços de saneamento inadequados, que podem ser avaliados através da: </w:t>
      </w:r>
    </w:p>
    <w:p w:rsidR="00ED3DCD" w:rsidRPr="00B575C4" w:rsidRDefault="00D80417" w:rsidP="003C34C5">
      <w:pPr>
        <w:pStyle w:val="PargrafodaLista"/>
        <w:numPr>
          <w:ilvl w:val="0"/>
          <w:numId w:val="52"/>
        </w:numPr>
        <w:rPr>
          <w:rFonts w:ascii="Arial" w:hAnsi="Arial" w:cs="Arial"/>
          <w:sz w:val="24"/>
          <w:szCs w:val="24"/>
          <w:lang w:eastAsia="pt-BR"/>
        </w:rPr>
      </w:pPr>
      <w:r w:rsidRPr="00B575C4">
        <w:rPr>
          <w:rFonts w:ascii="Arial" w:hAnsi="Arial" w:cs="Arial"/>
          <w:sz w:val="24"/>
          <w:szCs w:val="24"/>
          <w:lang w:eastAsia="pt-BR"/>
        </w:rPr>
        <w:t>Mortalidade</w:t>
      </w:r>
      <w:r w:rsidR="00ED3DCD" w:rsidRPr="00B575C4">
        <w:rPr>
          <w:rFonts w:ascii="Arial" w:hAnsi="Arial" w:cs="Arial"/>
          <w:sz w:val="24"/>
          <w:szCs w:val="24"/>
          <w:lang w:eastAsia="pt-BR"/>
        </w:rPr>
        <w:t xml:space="preserve"> infantil ligada a doenças de veiculação hídrica; </w:t>
      </w:r>
    </w:p>
    <w:p w:rsidR="00ED3DCD" w:rsidRPr="00B575C4" w:rsidRDefault="00D80417" w:rsidP="003C34C5">
      <w:pPr>
        <w:pStyle w:val="PargrafodaLista"/>
        <w:numPr>
          <w:ilvl w:val="0"/>
          <w:numId w:val="52"/>
        </w:numPr>
        <w:rPr>
          <w:rFonts w:ascii="Arial" w:hAnsi="Arial" w:cs="Arial"/>
          <w:sz w:val="24"/>
          <w:szCs w:val="24"/>
          <w:lang w:eastAsia="pt-BR"/>
        </w:rPr>
      </w:pPr>
      <w:r w:rsidRPr="00B575C4">
        <w:rPr>
          <w:rFonts w:ascii="Arial" w:hAnsi="Arial" w:cs="Arial"/>
          <w:sz w:val="24"/>
          <w:szCs w:val="24"/>
          <w:lang w:eastAsia="pt-BR"/>
        </w:rPr>
        <w:t>Mortalidade</w:t>
      </w:r>
      <w:r w:rsidR="00ED3DCD" w:rsidRPr="00B575C4">
        <w:rPr>
          <w:rFonts w:ascii="Arial" w:hAnsi="Arial" w:cs="Arial"/>
          <w:sz w:val="24"/>
          <w:szCs w:val="24"/>
          <w:lang w:eastAsia="pt-BR"/>
        </w:rPr>
        <w:t xml:space="preserve"> infantil e de idosos ligada a doenças respirat6rias. </w:t>
      </w:r>
    </w:p>
    <w:p w:rsidR="00ED3DCD" w:rsidRPr="00B575C4" w:rsidRDefault="00ED3DCD" w:rsidP="00962F74">
      <w:pPr>
        <w:rPr>
          <w:lang w:eastAsia="pt-BR"/>
        </w:rPr>
      </w:pPr>
      <w:r w:rsidRPr="00B575C4">
        <w:rPr>
          <w:lang w:eastAsia="pt-BR"/>
        </w:rPr>
        <w:t>Critério de cálculo:</w:t>
      </w:r>
      <w:r w:rsidRPr="00B575C4">
        <w:rPr>
          <w:b/>
          <w:bCs/>
          <w:i/>
          <w:iCs/>
          <w:lang w:eastAsia="pt-BR"/>
        </w:rPr>
        <w:t xml:space="preserve"> </w:t>
      </w:r>
      <w:r w:rsidRPr="00B575C4">
        <w:rPr>
          <w:lang w:eastAsia="pt-BR"/>
        </w:rPr>
        <w:t>I</w:t>
      </w:r>
      <w:r w:rsidRPr="00B575C4">
        <w:rPr>
          <w:vertAlign w:val="subscript"/>
          <w:lang w:eastAsia="pt-BR"/>
        </w:rPr>
        <w:t>SP</w:t>
      </w:r>
      <w:r w:rsidRPr="00B575C4">
        <w:rPr>
          <w:lang w:eastAsia="pt-BR"/>
        </w:rPr>
        <w:t>= (0,7 x I</w:t>
      </w:r>
      <w:r w:rsidRPr="00B575C4">
        <w:rPr>
          <w:vertAlign w:val="subscript"/>
          <w:lang w:eastAsia="pt-BR"/>
        </w:rPr>
        <w:t>MH</w:t>
      </w:r>
      <w:r w:rsidRPr="00B575C4">
        <w:rPr>
          <w:lang w:eastAsia="pt-BR"/>
        </w:rPr>
        <w:t>) + (0,3 x I</w:t>
      </w:r>
      <w:r w:rsidRPr="00B575C4">
        <w:rPr>
          <w:vertAlign w:val="subscript"/>
          <w:lang w:eastAsia="pt-BR"/>
        </w:rPr>
        <w:t>MR</w:t>
      </w:r>
      <w:r w:rsidRPr="00B575C4">
        <w:rPr>
          <w:lang w:eastAsia="pt-BR"/>
        </w:rPr>
        <w:t>)</w:t>
      </w:r>
    </w:p>
    <w:p w:rsidR="00ED3DCD" w:rsidRPr="00B575C4" w:rsidRDefault="00ED3DCD" w:rsidP="00962F74">
      <w:pPr>
        <w:rPr>
          <w:lang w:eastAsia="pt-BR"/>
        </w:rPr>
      </w:pPr>
      <w:r w:rsidRPr="00B575C4">
        <w:rPr>
          <w:lang w:eastAsia="pt-BR"/>
        </w:rPr>
        <w:t xml:space="preserve">Sendo: </w:t>
      </w:r>
    </w:p>
    <w:p w:rsidR="00ED3DCD" w:rsidRPr="00B575C4" w:rsidRDefault="00ED3DCD" w:rsidP="00962F74">
      <w:pPr>
        <w:rPr>
          <w:lang w:eastAsia="pt-BR"/>
        </w:rPr>
      </w:pPr>
      <w:r w:rsidRPr="00B575C4">
        <w:rPr>
          <w:lang w:eastAsia="pt-BR"/>
        </w:rPr>
        <w:lastRenderedPageBreak/>
        <w:t>I</w:t>
      </w:r>
      <w:r w:rsidRPr="00B575C4">
        <w:rPr>
          <w:vertAlign w:val="subscript"/>
          <w:lang w:eastAsia="pt-BR"/>
        </w:rPr>
        <w:t>SP</w:t>
      </w:r>
      <w:r w:rsidRPr="00B575C4">
        <w:rPr>
          <w:lang w:eastAsia="pt-BR"/>
        </w:rPr>
        <w:t xml:space="preserve"> = Indicador de saúde publica;</w:t>
      </w:r>
    </w:p>
    <w:p w:rsidR="00ED3DCD" w:rsidRPr="00B575C4" w:rsidRDefault="00ED3DCD" w:rsidP="00962F74">
      <w:pPr>
        <w:rPr>
          <w:lang w:eastAsia="pt-BR"/>
        </w:rPr>
      </w:pPr>
      <w:r w:rsidRPr="00B575C4">
        <w:rPr>
          <w:lang w:eastAsia="pt-BR"/>
        </w:rPr>
        <w:t>I</w:t>
      </w:r>
      <w:r w:rsidRPr="00B575C4">
        <w:rPr>
          <w:vertAlign w:val="subscript"/>
          <w:lang w:eastAsia="pt-BR"/>
        </w:rPr>
        <w:t>MH</w:t>
      </w:r>
      <w:r w:rsidRPr="00B575C4">
        <w:rPr>
          <w:lang w:eastAsia="pt-BR"/>
        </w:rPr>
        <w:t xml:space="preserve">= Indicador relativo </w:t>
      </w:r>
      <w:proofErr w:type="gramStart"/>
      <w:r w:rsidRPr="00B575C4">
        <w:rPr>
          <w:lang w:eastAsia="pt-BR"/>
        </w:rPr>
        <w:t>a</w:t>
      </w:r>
      <w:proofErr w:type="gramEnd"/>
      <w:r w:rsidRPr="00B575C4">
        <w:rPr>
          <w:lang w:eastAsia="pt-BR"/>
        </w:rPr>
        <w:t xml:space="preserve"> mortalidade infantil (0 a 4 anos) ligada a doença de veiculação hídrica;</w:t>
      </w:r>
    </w:p>
    <w:p w:rsidR="00ED3DCD" w:rsidRPr="00B575C4" w:rsidRDefault="00ED3DCD" w:rsidP="00962F74">
      <w:pPr>
        <w:rPr>
          <w:lang w:eastAsia="pt-BR"/>
        </w:rPr>
      </w:pPr>
      <w:r w:rsidRPr="00B575C4">
        <w:rPr>
          <w:lang w:eastAsia="pt-BR"/>
        </w:rPr>
        <w:t>I</w:t>
      </w:r>
      <w:r w:rsidRPr="00B575C4">
        <w:rPr>
          <w:vertAlign w:val="subscript"/>
          <w:lang w:eastAsia="pt-BR"/>
        </w:rPr>
        <w:t>MR</w:t>
      </w:r>
      <w:r w:rsidRPr="00B575C4">
        <w:rPr>
          <w:lang w:eastAsia="pt-BR"/>
        </w:rPr>
        <w:t>= Indicador relativo a media de mortalidade infantil (0 a 4 anos) e de idosos (acima de 65 anos) ligados a doenças respiratórias.</w:t>
      </w:r>
    </w:p>
    <w:p w:rsidR="00ED3DCD" w:rsidRPr="00B575C4" w:rsidRDefault="00ED3DCD" w:rsidP="00962F74">
      <w:pPr>
        <w:rPr>
          <w:b/>
          <w:bCs/>
          <w:lang w:eastAsia="pt-BR"/>
        </w:rPr>
      </w:pPr>
      <w:r w:rsidRPr="00B575C4">
        <w:rPr>
          <w:b/>
          <w:bCs/>
          <w:lang w:eastAsia="pt-BR"/>
        </w:rPr>
        <w:t>b) Indicador de Renda (I</w:t>
      </w:r>
      <w:r w:rsidRPr="00B575C4">
        <w:rPr>
          <w:b/>
          <w:bCs/>
          <w:vertAlign w:val="subscript"/>
          <w:lang w:eastAsia="pt-BR"/>
        </w:rPr>
        <w:t>RF</w:t>
      </w:r>
      <w:r w:rsidRPr="00B575C4">
        <w:rPr>
          <w:b/>
          <w:bCs/>
          <w:lang w:eastAsia="pt-BR"/>
        </w:rPr>
        <w:t>)</w:t>
      </w:r>
    </w:p>
    <w:p w:rsidR="00ED3DCD" w:rsidRPr="00B575C4" w:rsidRDefault="00ED3DCD" w:rsidP="00962F74">
      <w:pPr>
        <w:rPr>
          <w:lang w:eastAsia="pt-BR"/>
        </w:rPr>
      </w:pPr>
      <w:r w:rsidRPr="00B575C4">
        <w:rPr>
          <w:lang w:eastAsia="pt-BR"/>
        </w:rPr>
        <w:t xml:space="preserve">Finalidade: indicar a capacidade de pagamento da população pelos serviços e a capacidade de investimento dos municípios através da distribuição de renda e renda media. </w:t>
      </w:r>
    </w:p>
    <w:p w:rsidR="00ED3DCD" w:rsidRPr="00B575C4" w:rsidRDefault="00ED3DCD" w:rsidP="00962F74">
      <w:pPr>
        <w:rPr>
          <w:lang w:eastAsia="pt-BR"/>
        </w:rPr>
      </w:pPr>
      <w:r w:rsidRPr="00B575C4">
        <w:rPr>
          <w:lang w:eastAsia="pt-BR"/>
        </w:rPr>
        <w:t>Critério de cálculo: I</w:t>
      </w:r>
      <w:r w:rsidRPr="00B575C4">
        <w:rPr>
          <w:vertAlign w:val="subscript"/>
          <w:lang w:eastAsia="pt-BR"/>
        </w:rPr>
        <w:t>RF</w:t>
      </w:r>
      <w:r w:rsidRPr="00B575C4">
        <w:rPr>
          <w:lang w:eastAsia="pt-BR"/>
        </w:rPr>
        <w:t>= (0,7 x I</w:t>
      </w:r>
      <w:r w:rsidRPr="00B575C4">
        <w:rPr>
          <w:vertAlign w:val="subscript"/>
          <w:lang w:eastAsia="pt-BR"/>
        </w:rPr>
        <w:t>3S</w:t>
      </w:r>
      <w:r w:rsidRPr="00B575C4">
        <w:rPr>
          <w:lang w:eastAsia="pt-BR"/>
        </w:rPr>
        <w:t>) + (0,3 x I</w:t>
      </w:r>
      <w:r w:rsidRPr="00B575C4">
        <w:rPr>
          <w:vertAlign w:val="subscript"/>
          <w:lang w:eastAsia="pt-BR"/>
        </w:rPr>
        <w:t>RM</w:t>
      </w:r>
      <w:r w:rsidRPr="00B575C4">
        <w:rPr>
          <w:lang w:eastAsia="pt-BR"/>
        </w:rPr>
        <w:t xml:space="preserve">) </w:t>
      </w:r>
    </w:p>
    <w:p w:rsidR="00ED3DCD" w:rsidRPr="00B575C4" w:rsidRDefault="00ED3DCD" w:rsidP="00962F74">
      <w:pPr>
        <w:rPr>
          <w:lang w:eastAsia="pt-BR"/>
        </w:rPr>
      </w:pPr>
      <w:r w:rsidRPr="00B575C4">
        <w:rPr>
          <w:lang w:eastAsia="pt-BR"/>
        </w:rPr>
        <w:t xml:space="preserve">Sendo: </w:t>
      </w:r>
    </w:p>
    <w:p w:rsidR="00ED3DCD" w:rsidRPr="00B575C4" w:rsidRDefault="00ED3DCD" w:rsidP="00962F74">
      <w:pPr>
        <w:rPr>
          <w:lang w:eastAsia="pt-BR"/>
        </w:rPr>
      </w:pPr>
      <w:r w:rsidRPr="00B575C4">
        <w:rPr>
          <w:lang w:eastAsia="pt-BR"/>
        </w:rPr>
        <w:t>I</w:t>
      </w:r>
      <w:r w:rsidRPr="00B575C4">
        <w:rPr>
          <w:vertAlign w:val="subscript"/>
          <w:lang w:eastAsia="pt-BR"/>
        </w:rPr>
        <w:t>RF</w:t>
      </w:r>
      <w:r w:rsidRPr="00B575C4">
        <w:rPr>
          <w:lang w:eastAsia="pt-BR"/>
        </w:rPr>
        <w:t xml:space="preserve"> = Indicador de renda;</w:t>
      </w:r>
    </w:p>
    <w:p w:rsidR="00ED3DCD" w:rsidRPr="00B575C4" w:rsidRDefault="00ED3DCD" w:rsidP="00962F74">
      <w:pPr>
        <w:rPr>
          <w:lang w:eastAsia="pt-BR"/>
        </w:rPr>
      </w:pPr>
      <w:r w:rsidRPr="00B575C4">
        <w:rPr>
          <w:lang w:eastAsia="pt-BR"/>
        </w:rPr>
        <w:t>I</w:t>
      </w:r>
      <w:r w:rsidRPr="00B575C4">
        <w:rPr>
          <w:vertAlign w:val="subscript"/>
          <w:lang w:eastAsia="pt-BR"/>
        </w:rPr>
        <w:t xml:space="preserve">3J </w:t>
      </w:r>
      <w:r w:rsidRPr="00B575C4">
        <w:rPr>
          <w:lang w:eastAsia="pt-BR"/>
        </w:rPr>
        <w:t xml:space="preserve">= Indicador de distribuição de renda menor que </w:t>
      </w:r>
      <w:proofErr w:type="gramStart"/>
      <w:r w:rsidRPr="00B575C4">
        <w:rPr>
          <w:lang w:eastAsia="pt-BR"/>
        </w:rPr>
        <w:t>3</w:t>
      </w:r>
      <w:proofErr w:type="gramEnd"/>
      <w:r w:rsidRPr="00B575C4">
        <w:rPr>
          <w:lang w:eastAsia="pt-BR"/>
        </w:rPr>
        <w:t xml:space="preserve"> (três) salários mínimos;</w:t>
      </w:r>
    </w:p>
    <w:p w:rsidR="00ED3DCD" w:rsidRPr="00B575C4" w:rsidRDefault="00ED3DCD" w:rsidP="00962F74">
      <w:pPr>
        <w:rPr>
          <w:lang w:eastAsia="pt-BR"/>
        </w:rPr>
      </w:pPr>
      <w:r w:rsidRPr="00B575C4">
        <w:rPr>
          <w:lang w:eastAsia="pt-BR"/>
        </w:rPr>
        <w:t>I</w:t>
      </w:r>
      <w:r w:rsidRPr="00B575C4">
        <w:rPr>
          <w:vertAlign w:val="subscript"/>
          <w:lang w:eastAsia="pt-BR"/>
        </w:rPr>
        <w:t>RM</w:t>
      </w:r>
      <w:r w:rsidRPr="00B575C4">
        <w:rPr>
          <w:lang w:eastAsia="pt-BR"/>
        </w:rPr>
        <w:t>= Indicador de renda media.</w:t>
      </w:r>
    </w:p>
    <w:p w:rsidR="00D80417" w:rsidRPr="00B575C4" w:rsidRDefault="00D80417" w:rsidP="00962F74">
      <w:pPr>
        <w:rPr>
          <w:b/>
          <w:bCs/>
          <w:lang w:eastAsia="pt-BR"/>
        </w:rPr>
      </w:pPr>
    </w:p>
    <w:p w:rsidR="00D80417" w:rsidRPr="00B575C4" w:rsidRDefault="00D80417" w:rsidP="00962F74">
      <w:pPr>
        <w:rPr>
          <w:b/>
          <w:bCs/>
          <w:lang w:eastAsia="pt-BR"/>
        </w:rPr>
      </w:pPr>
    </w:p>
    <w:p w:rsidR="00ED3DCD" w:rsidRPr="00B575C4" w:rsidRDefault="00ED3DCD" w:rsidP="00962F74">
      <w:pPr>
        <w:rPr>
          <w:b/>
          <w:bCs/>
          <w:lang w:eastAsia="pt-BR"/>
        </w:rPr>
      </w:pPr>
      <w:r w:rsidRPr="00B575C4">
        <w:rPr>
          <w:b/>
          <w:bCs/>
          <w:lang w:eastAsia="pt-BR"/>
        </w:rPr>
        <w:t>c) Indicador de Educação (I</w:t>
      </w:r>
      <w:r w:rsidRPr="00B575C4">
        <w:rPr>
          <w:b/>
          <w:bCs/>
          <w:vertAlign w:val="subscript"/>
          <w:lang w:eastAsia="pt-BR"/>
        </w:rPr>
        <w:t>ED</w:t>
      </w:r>
      <w:r w:rsidRPr="00B575C4">
        <w:rPr>
          <w:b/>
          <w:bCs/>
          <w:lang w:eastAsia="pt-BR"/>
        </w:rPr>
        <w:t>)</w:t>
      </w:r>
    </w:p>
    <w:p w:rsidR="00ED3DCD" w:rsidRPr="00B575C4" w:rsidRDefault="00ED3DCD" w:rsidP="00962F74">
      <w:pPr>
        <w:rPr>
          <w:lang w:eastAsia="pt-BR"/>
        </w:rPr>
      </w:pPr>
      <w:r w:rsidRPr="00B575C4">
        <w:rPr>
          <w:lang w:eastAsia="pt-BR"/>
        </w:rPr>
        <w:t xml:space="preserve">Finalidade: indicar a linguagem de comunicação a ser utilizada nas campanhas de educação sanitária e ambiental, através da porcentagem da população sem de nenhuma escolaridade e da porcentagem da população com escolaridade ate </w:t>
      </w:r>
      <w:proofErr w:type="gramStart"/>
      <w:r w:rsidRPr="00B575C4">
        <w:rPr>
          <w:lang w:eastAsia="pt-BR"/>
        </w:rPr>
        <w:t>1</w:t>
      </w:r>
      <w:proofErr w:type="gramEnd"/>
      <w:r w:rsidRPr="00B575C4">
        <w:rPr>
          <w:vertAlign w:val="superscript"/>
          <w:lang w:eastAsia="pt-BR"/>
        </w:rPr>
        <w:t xml:space="preserve">" </w:t>
      </w:r>
      <w:r w:rsidRPr="00B575C4">
        <w:rPr>
          <w:lang w:eastAsia="pt-BR"/>
        </w:rPr>
        <w:t>grau.</w:t>
      </w:r>
    </w:p>
    <w:p w:rsidR="00ED3DCD" w:rsidRPr="00B575C4" w:rsidRDefault="00ED3DCD" w:rsidP="00962F74">
      <w:pPr>
        <w:rPr>
          <w:lang w:eastAsia="pt-BR"/>
        </w:rPr>
      </w:pPr>
      <w:r w:rsidRPr="00B575C4">
        <w:rPr>
          <w:lang w:eastAsia="pt-BR"/>
        </w:rPr>
        <w:t>Fonte de informação: Censo ou estudos da Secretaria de Educação.</w:t>
      </w:r>
    </w:p>
    <w:p w:rsidR="00ED3DCD" w:rsidRPr="00B575C4" w:rsidRDefault="00ED3DCD" w:rsidP="00962F74">
      <w:pPr>
        <w:rPr>
          <w:lang w:eastAsia="pt-BR"/>
        </w:rPr>
      </w:pPr>
      <w:r w:rsidRPr="00B575C4">
        <w:rPr>
          <w:lang w:eastAsia="pt-BR"/>
        </w:rPr>
        <w:t>Critério de cálculo: I</w:t>
      </w:r>
      <w:r w:rsidRPr="00B575C4">
        <w:rPr>
          <w:vertAlign w:val="subscript"/>
          <w:lang w:eastAsia="pt-BR"/>
        </w:rPr>
        <w:t>ED</w:t>
      </w:r>
      <w:r w:rsidRPr="00B575C4">
        <w:rPr>
          <w:lang w:eastAsia="pt-BR"/>
        </w:rPr>
        <w:t>= (0,6 x I</w:t>
      </w:r>
      <w:r w:rsidRPr="00B575C4">
        <w:rPr>
          <w:vertAlign w:val="subscript"/>
          <w:lang w:eastAsia="pt-BR"/>
        </w:rPr>
        <w:t>NE</w:t>
      </w:r>
      <w:r w:rsidRPr="00B575C4">
        <w:rPr>
          <w:lang w:eastAsia="pt-BR"/>
        </w:rPr>
        <w:t>) + (0,4 x I</w:t>
      </w:r>
      <w:r w:rsidRPr="00B575C4">
        <w:rPr>
          <w:vertAlign w:val="subscript"/>
          <w:lang w:eastAsia="pt-BR"/>
        </w:rPr>
        <w:t>E1</w:t>
      </w:r>
      <w:r w:rsidRPr="00B575C4">
        <w:rPr>
          <w:lang w:eastAsia="pt-BR"/>
        </w:rPr>
        <w:t>)</w:t>
      </w:r>
    </w:p>
    <w:p w:rsidR="00ED3DCD" w:rsidRPr="00B575C4" w:rsidRDefault="00ED3DCD" w:rsidP="00962F74">
      <w:pPr>
        <w:rPr>
          <w:lang w:eastAsia="pt-BR"/>
        </w:rPr>
      </w:pPr>
      <w:r w:rsidRPr="00B575C4">
        <w:rPr>
          <w:lang w:eastAsia="pt-BR"/>
        </w:rPr>
        <w:t>Sendo:</w:t>
      </w:r>
    </w:p>
    <w:p w:rsidR="00ED3DCD" w:rsidRPr="00B575C4" w:rsidRDefault="00ED3DCD" w:rsidP="00962F74">
      <w:pPr>
        <w:rPr>
          <w:lang w:eastAsia="pt-BR"/>
        </w:rPr>
      </w:pPr>
      <w:r w:rsidRPr="00B575C4">
        <w:rPr>
          <w:lang w:eastAsia="pt-BR"/>
        </w:rPr>
        <w:t>I</w:t>
      </w:r>
      <w:r w:rsidRPr="00B575C4">
        <w:rPr>
          <w:vertAlign w:val="subscript"/>
          <w:lang w:eastAsia="pt-BR"/>
        </w:rPr>
        <w:t>ED</w:t>
      </w:r>
      <w:r w:rsidRPr="00B575C4">
        <w:rPr>
          <w:lang w:eastAsia="pt-BR"/>
        </w:rPr>
        <w:t>= Indicador de educação;</w:t>
      </w:r>
    </w:p>
    <w:p w:rsidR="00ED3DCD" w:rsidRPr="00B575C4" w:rsidRDefault="00ED3DCD" w:rsidP="00962F74">
      <w:pPr>
        <w:rPr>
          <w:lang w:eastAsia="pt-BR"/>
        </w:rPr>
      </w:pPr>
      <w:r w:rsidRPr="00B575C4">
        <w:rPr>
          <w:lang w:eastAsia="pt-BR"/>
        </w:rPr>
        <w:t>I</w:t>
      </w:r>
      <w:r w:rsidRPr="00B575C4">
        <w:rPr>
          <w:vertAlign w:val="subscript"/>
          <w:lang w:eastAsia="pt-BR"/>
        </w:rPr>
        <w:t xml:space="preserve">NE </w:t>
      </w:r>
      <w:r w:rsidRPr="00B575C4">
        <w:rPr>
          <w:lang w:eastAsia="pt-BR"/>
        </w:rPr>
        <w:t>= Indicador da porcentagem da população sem nenhuma escolaridade;</w:t>
      </w:r>
    </w:p>
    <w:p w:rsidR="00ED3DCD" w:rsidRPr="00B575C4" w:rsidRDefault="00ED3DCD" w:rsidP="00962F74">
      <w:pPr>
        <w:rPr>
          <w:lang w:eastAsia="pt-BR"/>
        </w:rPr>
      </w:pPr>
      <w:r w:rsidRPr="00B575C4">
        <w:rPr>
          <w:lang w:eastAsia="pt-BR"/>
        </w:rPr>
        <w:t>I</w:t>
      </w:r>
      <w:r w:rsidRPr="00B575C4">
        <w:rPr>
          <w:vertAlign w:val="subscript"/>
          <w:lang w:eastAsia="pt-BR"/>
        </w:rPr>
        <w:t>E1</w:t>
      </w:r>
      <w:r w:rsidRPr="00B575C4">
        <w:rPr>
          <w:lang w:eastAsia="pt-BR"/>
        </w:rPr>
        <w:t xml:space="preserve">= Indicador da porcentagem da população com escolaridade ate </w:t>
      </w:r>
      <w:proofErr w:type="gramStart"/>
      <w:r w:rsidRPr="00B575C4">
        <w:rPr>
          <w:lang w:eastAsia="pt-BR"/>
        </w:rPr>
        <w:t>1</w:t>
      </w:r>
      <w:proofErr w:type="gramEnd"/>
      <w:r w:rsidRPr="00B575C4">
        <w:rPr>
          <w:vertAlign w:val="superscript"/>
          <w:lang w:eastAsia="pt-BR"/>
        </w:rPr>
        <w:t xml:space="preserve">" </w:t>
      </w:r>
      <w:r w:rsidRPr="00B575C4">
        <w:rPr>
          <w:lang w:eastAsia="pt-BR"/>
        </w:rPr>
        <w:t>grau;</w:t>
      </w:r>
    </w:p>
    <w:p w:rsidR="00ED3DCD" w:rsidRPr="00B575C4" w:rsidRDefault="00ED3DCD" w:rsidP="00962F74">
      <w:pPr>
        <w:rPr>
          <w:lang w:eastAsia="pt-BR"/>
        </w:rPr>
      </w:pPr>
      <w:r w:rsidRPr="00B575C4">
        <w:rPr>
          <w:lang w:eastAsia="pt-BR"/>
        </w:rPr>
        <w:lastRenderedPageBreak/>
        <w:t xml:space="preserve">A determinação final do Índice de Salubridade Ambiental está apresentada no quadro abaixo: </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95"/>
        <w:gridCol w:w="4195"/>
      </w:tblGrid>
      <w:tr w:rsidR="00ED3DCD" w:rsidRPr="00B575C4" w:rsidTr="00D80417">
        <w:trPr>
          <w:trHeight w:val="340"/>
          <w:jc w:val="center"/>
        </w:trPr>
        <w:tc>
          <w:tcPr>
            <w:tcW w:w="4195" w:type="dxa"/>
            <w:shd w:val="clear" w:color="auto" w:fill="4F81BD"/>
            <w:vAlign w:val="center"/>
          </w:tcPr>
          <w:p w:rsidR="00ED3DCD" w:rsidRPr="00B575C4" w:rsidRDefault="00ED3DCD" w:rsidP="00A54E85">
            <w:pPr>
              <w:spacing w:after="0" w:line="240" w:lineRule="auto"/>
              <w:jc w:val="center"/>
              <w:rPr>
                <w:b/>
                <w:bCs/>
                <w:color w:val="FFFFFF"/>
                <w:lang w:val="en-GB"/>
              </w:rPr>
            </w:pPr>
            <w:proofErr w:type="spellStart"/>
            <w:r w:rsidRPr="00B575C4">
              <w:rPr>
                <w:b/>
                <w:bCs/>
                <w:color w:val="FFFFFF"/>
                <w:lang w:val="en-GB"/>
              </w:rPr>
              <w:t>Situação</w:t>
            </w:r>
            <w:proofErr w:type="spellEnd"/>
            <w:r w:rsidRPr="00B575C4">
              <w:rPr>
                <w:b/>
                <w:bCs/>
                <w:color w:val="FFFFFF"/>
                <w:lang w:val="en-GB"/>
              </w:rPr>
              <w:t xml:space="preserve"> de </w:t>
            </w:r>
            <w:proofErr w:type="spellStart"/>
            <w:r w:rsidRPr="00B575C4">
              <w:rPr>
                <w:b/>
                <w:bCs/>
                <w:color w:val="FFFFFF"/>
                <w:lang w:val="en-GB"/>
              </w:rPr>
              <w:t>Salubridade</w:t>
            </w:r>
            <w:proofErr w:type="spellEnd"/>
          </w:p>
        </w:tc>
        <w:tc>
          <w:tcPr>
            <w:tcW w:w="4195" w:type="dxa"/>
            <w:shd w:val="clear" w:color="auto" w:fill="4F81BD"/>
            <w:vAlign w:val="center"/>
          </w:tcPr>
          <w:p w:rsidR="00ED3DCD" w:rsidRPr="00B575C4" w:rsidRDefault="00ED3DCD" w:rsidP="00A54E85">
            <w:pPr>
              <w:spacing w:after="0" w:line="240" w:lineRule="auto"/>
              <w:ind w:right="-1"/>
              <w:jc w:val="center"/>
              <w:rPr>
                <w:b/>
                <w:bCs/>
                <w:color w:val="FFFFFF"/>
                <w:lang w:val="en-GB"/>
              </w:rPr>
            </w:pPr>
            <w:proofErr w:type="spellStart"/>
            <w:r w:rsidRPr="00B575C4">
              <w:rPr>
                <w:b/>
                <w:bCs/>
                <w:color w:val="FFFFFF"/>
                <w:lang w:val="en-GB"/>
              </w:rPr>
              <w:t>Pontuação</w:t>
            </w:r>
            <w:proofErr w:type="spellEnd"/>
            <w:r w:rsidRPr="00B575C4">
              <w:rPr>
                <w:b/>
                <w:bCs/>
                <w:color w:val="FFFFFF"/>
                <w:lang w:val="en-GB"/>
              </w:rPr>
              <w:t xml:space="preserve"> do ISA</w:t>
            </w:r>
          </w:p>
        </w:tc>
      </w:tr>
      <w:tr w:rsidR="00ED3DCD" w:rsidRPr="00B575C4" w:rsidTr="00D80417">
        <w:trPr>
          <w:trHeight w:val="340"/>
          <w:jc w:val="center"/>
        </w:trPr>
        <w:tc>
          <w:tcPr>
            <w:tcW w:w="4195" w:type="dxa"/>
            <w:shd w:val="clear" w:color="auto" w:fill="D3DFEE"/>
            <w:vAlign w:val="center"/>
          </w:tcPr>
          <w:p w:rsidR="00ED3DCD" w:rsidRPr="00B575C4" w:rsidRDefault="00ED3DCD" w:rsidP="00A54E85">
            <w:pPr>
              <w:spacing w:after="0" w:line="240" w:lineRule="auto"/>
              <w:ind w:right="-1"/>
              <w:jc w:val="center"/>
              <w:rPr>
                <w:b/>
                <w:bCs/>
                <w:lang w:val="en-GB"/>
              </w:rPr>
            </w:pPr>
            <w:proofErr w:type="spellStart"/>
            <w:r w:rsidRPr="00B575C4">
              <w:rPr>
                <w:b/>
                <w:bCs/>
                <w:lang w:val="en-GB"/>
              </w:rPr>
              <w:t>Insalubre</w:t>
            </w:r>
            <w:proofErr w:type="spellEnd"/>
          </w:p>
        </w:tc>
        <w:tc>
          <w:tcPr>
            <w:tcW w:w="4195" w:type="dxa"/>
            <w:shd w:val="clear" w:color="auto" w:fill="D3DFEE"/>
            <w:vAlign w:val="center"/>
          </w:tcPr>
          <w:p w:rsidR="00ED3DCD" w:rsidRPr="00B575C4" w:rsidRDefault="00ED3DCD" w:rsidP="00A54E85">
            <w:pPr>
              <w:spacing w:after="0" w:line="240" w:lineRule="auto"/>
              <w:ind w:right="-1"/>
              <w:jc w:val="center"/>
              <w:rPr>
                <w:lang w:val="en-GB"/>
              </w:rPr>
            </w:pPr>
            <w:r w:rsidRPr="00B575C4">
              <w:rPr>
                <w:lang w:val="en-GB"/>
              </w:rPr>
              <w:t>0 – 23,75</w:t>
            </w:r>
          </w:p>
        </w:tc>
      </w:tr>
      <w:tr w:rsidR="00ED3DCD" w:rsidRPr="00B575C4" w:rsidTr="00D80417">
        <w:trPr>
          <w:trHeight w:val="340"/>
          <w:jc w:val="center"/>
        </w:trPr>
        <w:tc>
          <w:tcPr>
            <w:tcW w:w="4195" w:type="dxa"/>
            <w:vAlign w:val="center"/>
          </w:tcPr>
          <w:p w:rsidR="00ED3DCD" w:rsidRPr="00B575C4" w:rsidRDefault="00ED3DCD" w:rsidP="00A54E85">
            <w:pPr>
              <w:spacing w:after="0" w:line="240" w:lineRule="auto"/>
              <w:ind w:right="-1"/>
              <w:jc w:val="center"/>
              <w:rPr>
                <w:b/>
                <w:bCs/>
                <w:lang w:val="en-GB"/>
              </w:rPr>
            </w:pPr>
            <w:proofErr w:type="spellStart"/>
            <w:r w:rsidRPr="00B575C4">
              <w:rPr>
                <w:b/>
                <w:bCs/>
                <w:lang w:val="en-GB"/>
              </w:rPr>
              <w:t>Baixa</w:t>
            </w:r>
            <w:proofErr w:type="spellEnd"/>
            <w:r w:rsidRPr="00B575C4">
              <w:rPr>
                <w:b/>
                <w:bCs/>
                <w:lang w:val="en-GB"/>
              </w:rPr>
              <w:t xml:space="preserve"> </w:t>
            </w:r>
            <w:proofErr w:type="spellStart"/>
            <w:r w:rsidRPr="00B575C4">
              <w:rPr>
                <w:b/>
                <w:bCs/>
                <w:lang w:val="en-GB"/>
              </w:rPr>
              <w:t>Salubridade</w:t>
            </w:r>
            <w:proofErr w:type="spellEnd"/>
          </w:p>
        </w:tc>
        <w:tc>
          <w:tcPr>
            <w:tcW w:w="4195" w:type="dxa"/>
            <w:vAlign w:val="center"/>
          </w:tcPr>
          <w:p w:rsidR="00ED3DCD" w:rsidRPr="00B575C4" w:rsidRDefault="00ED3DCD" w:rsidP="00A54E85">
            <w:pPr>
              <w:spacing w:after="0" w:line="240" w:lineRule="auto"/>
              <w:ind w:right="-1"/>
              <w:jc w:val="center"/>
              <w:rPr>
                <w:lang w:val="en-GB"/>
              </w:rPr>
            </w:pPr>
            <w:r w:rsidRPr="00B575C4">
              <w:rPr>
                <w:lang w:val="en-GB"/>
              </w:rPr>
              <w:t>23,76 – 47,50</w:t>
            </w:r>
          </w:p>
        </w:tc>
      </w:tr>
      <w:tr w:rsidR="00ED3DCD" w:rsidRPr="00B575C4" w:rsidTr="00D80417">
        <w:trPr>
          <w:trHeight w:val="340"/>
          <w:jc w:val="center"/>
        </w:trPr>
        <w:tc>
          <w:tcPr>
            <w:tcW w:w="4195" w:type="dxa"/>
            <w:shd w:val="clear" w:color="auto" w:fill="D3DFEE"/>
            <w:vAlign w:val="center"/>
          </w:tcPr>
          <w:p w:rsidR="00ED3DCD" w:rsidRPr="00B575C4" w:rsidRDefault="00ED3DCD" w:rsidP="00A54E85">
            <w:pPr>
              <w:spacing w:after="0" w:line="240" w:lineRule="auto"/>
              <w:ind w:right="-1"/>
              <w:jc w:val="center"/>
              <w:rPr>
                <w:b/>
                <w:bCs/>
                <w:lang w:val="en-GB"/>
              </w:rPr>
            </w:pPr>
            <w:proofErr w:type="spellStart"/>
            <w:r w:rsidRPr="00B575C4">
              <w:rPr>
                <w:b/>
                <w:bCs/>
                <w:lang w:val="en-GB"/>
              </w:rPr>
              <w:t>Média</w:t>
            </w:r>
            <w:proofErr w:type="spellEnd"/>
            <w:r w:rsidRPr="00B575C4">
              <w:rPr>
                <w:b/>
                <w:bCs/>
                <w:lang w:val="en-GB"/>
              </w:rPr>
              <w:t xml:space="preserve"> </w:t>
            </w:r>
            <w:proofErr w:type="spellStart"/>
            <w:r w:rsidRPr="00B575C4">
              <w:rPr>
                <w:b/>
                <w:bCs/>
                <w:lang w:val="en-GB"/>
              </w:rPr>
              <w:t>Salubridade</w:t>
            </w:r>
            <w:proofErr w:type="spellEnd"/>
          </w:p>
        </w:tc>
        <w:tc>
          <w:tcPr>
            <w:tcW w:w="4195" w:type="dxa"/>
            <w:shd w:val="clear" w:color="auto" w:fill="D3DFEE"/>
            <w:vAlign w:val="center"/>
          </w:tcPr>
          <w:p w:rsidR="00ED3DCD" w:rsidRPr="00B575C4" w:rsidRDefault="00ED3DCD" w:rsidP="00A54E85">
            <w:pPr>
              <w:spacing w:after="0" w:line="240" w:lineRule="auto"/>
              <w:ind w:right="-1"/>
              <w:jc w:val="center"/>
              <w:rPr>
                <w:lang w:val="en-GB"/>
              </w:rPr>
            </w:pPr>
            <w:r w:rsidRPr="00B575C4">
              <w:rPr>
                <w:lang w:val="en-GB"/>
              </w:rPr>
              <w:t>47,51 – 71,25</w:t>
            </w:r>
          </w:p>
        </w:tc>
      </w:tr>
      <w:tr w:rsidR="00ED3DCD" w:rsidRPr="00B575C4" w:rsidTr="00D80417">
        <w:trPr>
          <w:trHeight w:val="340"/>
          <w:jc w:val="center"/>
        </w:trPr>
        <w:tc>
          <w:tcPr>
            <w:tcW w:w="4195" w:type="dxa"/>
            <w:vAlign w:val="center"/>
          </w:tcPr>
          <w:p w:rsidR="00ED3DCD" w:rsidRPr="00B575C4" w:rsidRDefault="00ED3DCD" w:rsidP="00A54E85">
            <w:pPr>
              <w:spacing w:after="0" w:line="240" w:lineRule="auto"/>
              <w:ind w:right="-1"/>
              <w:jc w:val="center"/>
              <w:rPr>
                <w:b/>
                <w:bCs/>
                <w:lang w:val="en-GB"/>
              </w:rPr>
            </w:pPr>
            <w:proofErr w:type="spellStart"/>
            <w:r w:rsidRPr="00B575C4">
              <w:rPr>
                <w:b/>
                <w:bCs/>
                <w:lang w:val="en-GB"/>
              </w:rPr>
              <w:t>Salubre</w:t>
            </w:r>
            <w:proofErr w:type="spellEnd"/>
          </w:p>
        </w:tc>
        <w:tc>
          <w:tcPr>
            <w:tcW w:w="4195" w:type="dxa"/>
            <w:vAlign w:val="center"/>
          </w:tcPr>
          <w:p w:rsidR="00ED3DCD" w:rsidRPr="00B575C4" w:rsidRDefault="00ED3DCD" w:rsidP="00A54E85">
            <w:pPr>
              <w:keepNext/>
              <w:spacing w:after="0" w:line="240" w:lineRule="auto"/>
              <w:ind w:right="-1"/>
              <w:jc w:val="center"/>
              <w:rPr>
                <w:lang w:val="en-GB"/>
              </w:rPr>
            </w:pPr>
            <w:r w:rsidRPr="00B575C4">
              <w:rPr>
                <w:lang w:val="en-GB"/>
              </w:rPr>
              <w:t>71,26 – 100</w:t>
            </w:r>
          </w:p>
        </w:tc>
      </w:tr>
    </w:tbl>
    <w:p w:rsidR="00ED3DCD" w:rsidRPr="00B575C4" w:rsidRDefault="00ED3DCD" w:rsidP="00480A19">
      <w:pPr>
        <w:pStyle w:val="Legenda"/>
      </w:pPr>
      <w:r w:rsidRPr="00B575C4">
        <w:t>Índice final de Salubridade Ambiental</w:t>
      </w:r>
    </w:p>
    <w:p w:rsidR="00ED3DCD" w:rsidRPr="00B575C4" w:rsidRDefault="00ED3DCD" w:rsidP="00480A19">
      <w:pPr>
        <w:pStyle w:val="Legenda"/>
      </w:pPr>
      <w:r w:rsidRPr="00B575C4">
        <w:t>Fonte: Conselho Estadual de Saneamento de SP, 1999</w:t>
      </w:r>
    </w:p>
    <w:p w:rsidR="00ED3DCD" w:rsidRPr="00B575C4" w:rsidRDefault="00ED3DCD" w:rsidP="00A93803">
      <w:pPr>
        <w:rPr>
          <w:lang w:eastAsia="pt-BR"/>
        </w:rPr>
      </w:pPr>
    </w:p>
    <w:p w:rsidR="00ED3DCD" w:rsidRPr="00B575C4" w:rsidRDefault="00ED3DCD" w:rsidP="00A93803">
      <w:pPr>
        <w:spacing w:line="240" w:lineRule="auto"/>
        <w:jc w:val="left"/>
      </w:pPr>
      <w:r w:rsidRPr="00B575C4">
        <w:rPr>
          <w:lang w:eastAsia="pt-BR"/>
        </w:rPr>
        <w:br w:type="page"/>
      </w:r>
    </w:p>
    <w:p w:rsidR="00ED3DCD" w:rsidRPr="00B575C4" w:rsidRDefault="00ED3DCD" w:rsidP="003163B1">
      <w:pPr>
        <w:pStyle w:val="TtuloGeral"/>
        <w:spacing w:before="6000"/>
        <w:rPr>
          <w:rFonts w:ascii="Arial" w:hAnsi="Arial"/>
        </w:rPr>
      </w:pPr>
      <w:bookmarkStart w:id="505" w:name="_Toc308189748"/>
      <w:bookmarkStart w:id="506" w:name="_Toc312171151"/>
      <w:r w:rsidRPr="00B575C4">
        <w:rPr>
          <w:rFonts w:ascii="Arial" w:hAnsi="Arial"/>
        </w:rPr>
        <w:lastRenderedPageBreak/>
        <w:t>APÊNDICE A</w:t>
      </w:r>
      <w:bookmarkEnd w:id="505"/>
      <w:r w:rsidR="003163B1" w:rsidRPr="00B575C4">
        <w:rPr>
          <w:rFonts w:ascii="Arial" w:hAnsi="Arial"/>
        </w:rPr>
        <w:t xml:space="preserve"> </w:t>
      </w:r>
      <w:bookmarkStart w:id="507" w:name="_Toc300061414"/>
      <w:bookmarkStart w:id="508" w:name="_Toc308189749"/>
      <w:r w:rsidR="003163B1" w:rsidRPr="00B575C4">
        <w:rPr>
          <w:rFonts w:ascii="Arial" w:hAnsi="Arial"/>
        </w:rPr>
        <w:t xml:space="preserve">- </w:t>
      </w:r>
      <w:r w:rsidRPr="00B575C4">
        <w:rPr>
          <w:rFonts w:ascii="Arial" w:hAnsi="Arial"/>
        </w:rPr>
        <w:t>COMPOSIÇÃO DE CUSTOS UTILIZADA</w:t>
      </w:r>
      <w:bookmarkEnd w:id="506"/>
      <w:bookmarkEnd w:id="507"/>
      <w:bookmarkEnd w:id="508"/>
    </w:p>
    <w:p w:rsidR="00ED3DCD" w:rsidRPr="00B575C4" w:rsidRDefault="00ED3DCD" w:rsidP="00A93803">
      <w:pPr>
        <w:jc w:val="center"/>
        <w:rPr>
          <w:b/>
          <w:bCs/>
        </w:rPr>
      </w:pPr>
      <w:r w:rsidRPr="00B575C4">
        <w:rPr>
          <w:b/>
          <w:bCs/>
        </w:rPr>
        <w:t>Elaborado pelo Consórcio SOTEPA/IGUATEMI/AR</w:t>
      </w:r>
    </w:p>
    <w:p w:rsidR="003163B1" w:rsidRPr="00B575C4" w:rsidRDefault="003163B1">
      <w:pPr>
        <w:spacing w:after="0" w:line="240" w:lineRule="auto"/>
        <w:jc w:val="left"/>
        <w:rPr>
          <w:b/>
          <w:bCs/>
          <w:sz w:val="28"/>
        </w:rPr>
      </w:pPr>
      <w:r w:rsidRPr="00B575C4">
        <w:rPr>
          <w:b/>
          <w:bCs/>
          <w:sz w:val="28"/>
        </w:rPr>
        <w:br w:type="page"/>
      </w:r>
    </w:p>
    <w:p w:rsidR="003163B1" w:rsidRPr="00B575C4" w:rsidRDefault="003163B1">
      <w:pPr>
        <w:spacing w:after="0" w:line="240" w:lineRule="auto"/>
        <w:jc w:val="left"/>
        <w:rPr>
          <w:b/>
          <w:bCs/>
          <w:sz w:val="28"/>
        </w:rPr>
      </w:pPr>
      <w:r w:rsidRPr="00B575C4">
        <w:rPr>
          <w:b/>
          <w:bCs/>
          <w:sz w:val="28"/>
        </w:rPr>
        <w:lastRenderedPageBreak/>
        <w:br w:type="page"/>
      </w:r>
    </w:p>
    <w:tbl>
      <w:tblPr>
        <w:tblW w:w="5000" w:type="pct"/>
        <w:jc w:val="center"/>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33"/>
        <w:gridCol w:w="2113"/>
        <w:gridCol w:w="2830"/>
        <w:gridCol w:w="1109"/>
        <w:gridCol w:w="2027"/>
      </w:tblGrid>
      <w:tr w:rsidR="00ED3DCD" w:rsidRPr="00B575C4" w:rsidTr="00D80417">
        <w:trPr>
          <w:trHeight w:val="315"/>
          <w:jc w:val="center"/>
        </w:trPr>
        <w:tc>
          <w:tcPr>
            <w:tcW w:w="615" w:type="pct"/>
            <w:noWrap/>
            <w:vAlign w:val="bottom"/>
          </w:tcPr>
          <w:p w:rsidR="00ED3DCD" w:rsidRPr="00B575C4" w:rsidRDefault="00ED3DCD" w:rsidP="00395917">
            <w:pPr>
              <w:spacing w:after="0" w:line="240" w:lineRule="auto"/>
              <w:jc w:val="center"/>
              <w:rPr>
                <w:b/>
                <w:bCs/>
                <w:sz w:val="18"/>
                <w:szCs w:val="18"/>
                <w:lang w:eastAsia="pt-BR"/>
              </w:rPr>
            </w:pPr>
            <w:bookmarkStart w:id="509" w:name="RANGE_A1_E50"/>
            <w:r w:rsidRPr="00B575C4">
              <w:rPr>
                <w:b/>
                <w:bCs/>
                <w:sz w:val="18"/>
                <w:szCs w:val="18"/>
                <w:lang w:eastAsia="pt-BR"/>
              </w:rPr>
              <w:lastRenderedPageBreak/>
              <w:t>SISTEMA</w:t>
            </w:r>
            <w:bookmarkEnd w:id="509"/>
          </w:p>
        </w:tc>
        <w:tc>
          <w:tcPr>
            <w:tcW w:w="1147" w:type="pct"/>
            <w:noWrap/>
            <w:vAlign w:val="bottom"/>
          </w:tcPr>
          <w:p w:rsidR="00ED3DCD" w:rsidRPr="00B575C4" w:rsidRDefault="00ED3DCD" w:rsidP="00395917">
            <w:pPr>
              <w:spacing w:after="0" w:line="240" w:lineRule="auto"/>
              <w:jc w:val="center"/>
              <w:rPr>
                <w:b/>
                <w:bCs/>
                <w:sz w:val="18"/>
                <w:szCs w:val="18"/>
                <w:lang w:eastAsia="pt-BR"/>
              </w:rPr>
            </w:pPr>
            <w:r w:rsidRPr="00B575C4">
              <w:rPr>
                <w:b/>
                <w:bCs/>
                <w:sz w:val="18"/>
                <w:szCs w:val="18"/>
                <w:lang w:eastAsia="pt-BR"/>
              </w:rPr>
              <w:t>ITEM</w:t>
            </w:r>
          </w:p>
        </w:tc>
        <w:tc>
          <w:tcPr>
            <w:tcW w:w="1536" w:type="pct"/>
            <w:vAlign w:val="bottom"/>
          </w:tcPr>
          <w:p w:rsidR="00ED3DCD" w:rsidRPr="00B575C4" w:rsidRDefault="00ED3DCD" w:rsidP="00395917">
            <w:pPr>
              <w:spacing w:after="0" w:line="240" w:lineRule="auto"/>
              <w:jc w:val="center"/>
              <w:rPr>
                <w:b/>
                <w:bCs/>
                <w:sz w:val="18"/>
                <w:szCs w:val="18"/>
                <w:lang w:eastAsia="pt-BR"/>
              </w:rPr>
            </w:pPr>
            <w:r w:rsidRPr="00B575C4">
              <w:rPr>
                <w:b/>
                <w:bCs/>
                <w:sz w:val="18"/>
                <w:szCs w:val="18"/>
                <w:lang w:eastAsia="pt-BR"/>
              </w:rPr>
              <w:t>SUBITEM</w:t>
            </w:r>
          </w:p>
        </w:tc>
        <w:tc>
          <w:tcPr>
            <w:tcW w:w="602" w:type="pct"/>
            <w:noWrap/>
            <w:vAlign w:val="bottom"/>
          </w:tcPr>
          <w:p w:rsidR="00ED3DCD" w:rsidRPr="00B575C4" w:rsidRDefault="00ED3DCD" w:rsidP="00395917">
            <w:pPr>
              <w:spacing w:after="0" w:line="240" w:lineRule="auto"/>
              <w:jc w:val="center"/>
              <w:rPr>
                <w:b/>
                <w:bCs/>
                <w:sz w:val="18"/>
                <w:szCs w:val="18"/>
                <w:lang w:eastAsia="pt-BR"/>
              </w:rPr>
            </w:pPr>
            <w:r w:rsidRPr="00B575C4">
              <w:rPr>
                <w:b/>
                <w:bCs/>
                <w:sz w:val="18"/>
                <w:szCs w:val="18"/>
                <w:lang w:eastAsia="pt-BR"/>
              </w:rPr>
              <w:t>CUSTO</w:t>
            </w:r>
          </w:p>
        </w:tc>
        <w:tc>
          <w:tcPr>
            <w:tcW w:w="1100" w:type="pct"/>
            <w:vAlign w:val="bottom"/>
          </w:tcPr>
          <w:p w:rsidR="00ED3DCD" w:rsidRPr="00B575C4" w:rsidRDefault="00ED3DCD" w:rsidP="00395917">
            <w:pPr>
              <w:spacing w:after="0" w:line="240" w:lineRule="auto"/>
              <w:jc w:val="center"/>
              <w:rPr>
                <w:b/>
                <w:bCs/>
                <w:sz w:val="18"/>
                <w:szCs w:val="18"/>
                <w:lang w:eastAsia="pt-BR"/>
              </w:rPr>
            </w:pPr>
            <w:r w:rsidRPr="00B575C4">
              <w:rPr>
                <w:b/>
                <w:bCs/>
                <w:sz w:val="18"/>
                <w:szCs w:val="18"/>
                <w:lang w:eastAsia="pt-BR"/>
              </w:rPr>
              <w:t>UNIDADE</w:t>
            </w:r>
          </w:p>
        </w:tc>
      </w:tr>
      <w:tr w:rsidR="00ED3DCD" w:rsidRPr="00B575C4" w:rsidTr="00D80417">
        <w:trPr>
          <w:trHeight w:val="510"/>
          <w:jc w:val="center"/>
        </w:trPr>
        <w:tc>
          <w:tcPr>
            <w:tcW w:w="615" w:type="pct"/>
            <w:vMerge w:val="restart"/>
            <w:textDirection w:val="btLr"/>
            <w:vAlign w:val="center"/>
          </w:tcPr>
          <w:p w:rsidR="00ED3DCD" w:rsidRPr="00B575C4" w:rsidRDefault="000F329D" w:rsidP="00395917">
            <w:pPr>
              <w:spacing w:after="0" w:line="240" w:lineRule="auto"/>
              <w:ind w:left="113" w:right="113"/>
              <w:jc w:val="center"/>
              <w:rPr>
                <w:b/>
                <w:bCs/>
                <w:sz w:val="18"/>
                <w:szCs w:val="18"/>
                <w:lang w:eastAsia="pt-BR"/>
              </w:rPr>
            </w:pPr>
            <w:r w:rsidRPr="00B575C4">
              <w:rPr>
                <w:b/>
                <w:bCs/>
                <w:sz w:val="18"/>
                <w:szCs w:val="18"/>
                <w:lang w:eastAsia="pt-BR"/>
              </w:rPr>
              <w:t>ABASTECIMENTO DE ÁGUA</w:t>
            </w: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PRODUÇÃO DE ÁGUA - SISTEMA PÚBLICO</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Médio</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25.000,00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 por L/s instalado</w:t>
            </w:r>
          </w:p>
        </w:tc>
      </w:tr>
      <w:tr w:rsidR="00ED3DCD" w:rsidRPr="00B575C4" w:rsidTr="00D80417">
        <w:trPr>
          <w:trHeight w:val="30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restar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LIGAÇÕES - SISTEMA PÚBLICO</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Médio por Ligação</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250,00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R$/ligação</w:t>
            </w:r>
          </w:p>
        </w:tc>
      </w:tr>
      <w:tr w:rsidR="00ED3DCD" w:rsidRPr="00B575C4" w:rsidTr="00D80417">
        <w:trPr>
          <w:trHeight w:val="30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ign w:val="center"/>
          </w:tcPr>
          <w:p w:rsidR="00ED3DCD" w:rsidRPr="00B575C4" w:rsidRDefault="00ED3DCD" w:rsidP="00395917">
            <w:pPr>
              <w:spacing w:after="0" w:line="240" w:lineRule="auto"/>
              <w:jc w:val="left"/>
              <w:rPr>
                <w:sz w:val="18"/>
                <w:szCs w:val="18"/>
                <w:lang w:eastAsia="pt-BR"/>
              </w:rPr>
            </w:pP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Médio por Hidrômetro</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50,00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R$/hidrômetro</w:t>
            </w:r>
          </w:p>
        </w:tc>
      </w:tr>
      <w:tr w:rsidR="00ED3DCD" w:rsidRPr="00B575C4" w:rsidTr="00D80417">
        <w:trPr>
          <w:trHeight w:val="51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REDE - SISTEMA PÚBLICO</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da Rede por Extensão</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60,00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R$/m</w:t>
            </w:r>
          </w:p>
        </w:tc>
      </w:tr>
      <w:tr w:rsidR="00ED3DCD" w:rsidRPr="00B575C4" w:rsidTr="00D80417">
        <w:trPr>
          <w:trHeight w:val="51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RESERVATÓRIO - SISTEMA PÚBLICO</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Médio por Volume</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950,00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R$/m³</w:t>
            </w:r>
          </w:p>
        </w:tc>
      </w:tr>
      <w:tr w:rsidR="00ED3DCD" w:rsidRPr="00B575C4" w:rsidTr="00D80417">
        <w:trPr>
          <w:trHeight w:val="51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ÁGUA - SISTEMA ALTERNATIVO</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Unitário por Família</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800,00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R$/família</w:t>
            </w:r>
          </w:p>
        </w:tc>
      </w:tr>
      <w:tr w:rsidR="00ED3DCD" w:rsidRPr="00B575C4" w:rsidTr="00D80417">
        <w:trPr>
          <w:trHeight w:val="60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VENDA DE ÁGUA - SISTEMA PÚBLICO</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por Volume</w:t>
            </w:r>
          </w:p>
        </w:tc>
        <w:tc>
          <w:tcPr>
            <w:tcW w:w="602" w:type="pct"/>
            <w:noWrap/>
            <w:vAlign w:val="center"/>
          </w:tcPr>
          <w:p w:rsidR="00ED3DCD" w:rsidRPr="00B575C4" w:rsidRDefault="005C4191" w:rsidP="00395917">
            <w:pPr>
              <w:spacing w:after="0" w:line="240" w:lineRule="auto"/>
              <w:jc w:val="right"/>
              <w:rPr>
                <w:sz w:val="18"/>
                <w:szCs w:val="18"/>
                <w:lang w:eastAsia="pt-BR"/>
              </w:rPr>
            </w:pPr>
            <w:r w:rsidRPr="00B575C4">
              <w:rPr>
                <w:sz w:val="18"/>
                <w:szCs w:val="18"/>
                <w:lang w:eastAsia="pt-BR"/>
              </w:rPr>
              <w:t>1</w:t>
            </w:r>
            <w:r w:rsidR="00ED3DCD" w:rsidRPr="00B575C4">
              <w:rPr>
                <w:sz w:val="18"/>
                <w:szCs w:val="18"/>
                <w:lang w:eastAsia="pt-BR"/>
              </w:rPr>
              <w:t>,7</w:t>
            </w:r>
            <w:r w:rsidRPr="00B575C4">
              <w:rPr>
                <w:sz w:val="18"/>
                <w:szCs w:val="18"/>
                <w:lang w:eastAsia="pt-BR"/>
              </w:rPr>
              <w:t>5</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R$/m³</w:t>
            </w:r>
          </w:p>
        </w:tc>
      </w:tr>
      <w:tr w:rsidR="00ED3DCD" w:rsidRPr="00B575C4" w:rsidTr="00D80417">
        <w:trPr>
          <w:trHeight w:val="765"/>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ESTAÇÃO DE TRATAMENTO DE ÁGUA</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Substituição das etapas de tratamento - Estação compacta com filtração direta</w:t>
            </w:r>
          </w:p>
        </w:tc>
        <w:tc>
          <w:tcPr>
            <w:tcW w:w="602" w:type="pct"/>
            <w:noWrap/>
            <w:vAlign w:val="center"/>
          </w:tcPr>
          <w:p w:rsidR="00ED3DCD" w:rsidRPr="00B575C4" w:rsidRDefault="00ED3DCD" w:rsidP="00395917">
            <w:pPr>
              <w:spacing w:after="0" w:line="240" w:lineRule="auto"/>
              <w:jc w:val="right"/>
              <w:rPr>
                <w:color w:val="000000"/>
                <w:sz w:val="18"/>
                <w:szCs w:val="18"/>
                <w:lang w:eastAsia="pt-BR"/>
              </w:rPr>
            </w:pPr>
            <w:r w:rsidRPr="00B575C4">
              <w:rPr>
                <w:color w:val="000000"/>
                <w:sz w:val="18"/>
                <w:szCs w:val="18"/>
                <w:lang w:eastAsia="pt-BR"/>
              </w:rPr>
              <w:t>1.000,00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R$/mês</w:t>
            </w:r>
          </w:p>
        </w:tc>
      </w:tr>
      <w:tr w:rsidR="005C4191" w:rsidRPr="00B575C4" w:rsidTr="00D80417">
        <w:trPr>
          <w:trHeight w:val="638"/>
          <w:jc w:val="center"/>
        </w:trPr>
        <w:tc>
          <w:tcPr>
            <w:tcW w:w="615" w:type="pct"/>
            <w:vMerge/>
            <w:vAlign w:val="center"/>
          </w:tcPr>
          <w:p w:rsidR="005C4191" w:rsidRPr="00B575C4" w:rsidRDefault="005C4191" w:rsidP="00395917">
            <w:pPr>
              <w:spacing w:after="0" w:line="240" w:lineRule="auto"/>
              <w:jc w:val="left"/>
              <w:rPr>
                <w:b/>
                <w:bCs/>
                <w:sz w:val="18"/>
                <w:szCs w:val="18"/>
                <w:lang w:eastAsia="pt-BR"/>
              </w:rPr>
            </w:pPr>
          </w:p>
        </w:tc>
        <w:tc>
          <w:tcPr>
            <w:tcW w:w="1147" w:type="pct"/>
            <w:vAlign w:val="center"/>
          </w:tcPr>
          <w:p w:rsidR="005C4191" w:rsidRPr="00B575C4" w:rsidRDefault="005C4191" w:rsidP="00395917">
            <w:pPr>
              <w:spacing w:after="0" w:line="240" w:lineRule="auto"/>
              <w:jc w:val="left"/>
              <w:rPr>
                <w:sz w:val="18"/>
                <w:szCs w:val="18"/>
                <w:lang w:eastAsia="pt-BR"/>
              </w:rPr>
            </w:pPr>
            <w:r w:rsidRPr="00B575C4">
              <w:rPr>
                <w:sz w:val="18"/>
                <w:szCs w:val="18"/>
                <w:lang w:eastAsia="pt-BR"/>
              </w:rPr>
              <w:t>EQUIPAMENTOS</w:t>
            </w:r>
          </w:p>
        </w:tc>
        <w:tc>
          <w:tcPr>
            <w:tcW w:w="1536" w:type="pct"/>
            <w:vAlign w:val="center"/>
          </w:tcPr>
          <w:p w:rsidR="005C4191" w:rsidRPr="00B575C4" w:rsidRDefault="005C4191" w:rsidP="00395917">
            <w:pPr>
              <w:spacing w:after="0" w:line="240" w:lineRule="auto"/>
              <w:jc w:val="left"/>
              <w:rPr>
                <w:sz w:val="18"/>
                <w:szCs w:val="18"/>
                <w:lang w:eastAsia="pt-BR"/>
              </w:rPr>
            </w:pPr>
            <w:r w:rsidRPr="00B575C4">
              <w:rPr>
                <w:sz w:val="18"/>
                <w:szCs w:val="18"/>
                <w:lang w:eastAsia="pt-BR"/>
              </w:rPr>
              <w:t>Macromedidor</w:t>
            </w:r>
          </w:p>
        </w:tc>
        <w:tc>
          <w:tcPr>
            <w:tcW w:w="602" w:type="pct"/>
            <w:noWrap/>
            <w:vAlign w:val="center"/>
          </w:tcPr>
          <w:p w:rsidR="005C4191" w:rsidRPr="00B575C4" w:rsidRDefault="005C4191" w:rsidP="00395917">
            <w:pPr>
              <w:spacing w:after="0" w:line="240" w:lineRule="auto"/>
              <w:jc w:val="right"/>
              <w:rPr>
                <w:color w:val="000000"/>
                <w:sz w:val="18"/>
                <w:szCs w:val="18"/>
                <w:lang w:eastAsia="pt-BR"/>
              </w:rPr>
            </w:pPr>
            <w:r w:rsidRPr="00B575C4">
              <w:rPr>
                <w:color w:val="000000"/>
                <w:sz w:val="18"/>
                <w:szCs w:val="18"/>
                <w:lang w:eastAsia="pt-BR"/>
              </w:rPr>
              <w:t>5.000,00</w:t>
            </w:r>
          </w:p>
        </w:tc>
        <w:tc>
          <w:tcPr>
            <w:tcW w:w="1100" w:type="pct"/>
            <w:noWrap/>
            <w:vAlign w:val="center"/>
          </w:tcPr>
          <w:p w:rsidR="005C4191" w:rsidRPr="00B575C4" w:rsidRDefault="005C4191" w:rsidP="00395917">
            <w:pPr>
              <w:spacing w:after="0" w:line="240" w:lineRule="auto"/>
              <w:jc w:val="center"/>
              <w:rPr>
                <w:sz w:val="18"/>
                <w:szCs w:val="18"/>
                <w:lang w:eastAsia="pt-BR"/>
              </w:rPr>
            </w:pPr>
            <w:r w:rsidRPr="00B575C4">
              <w:rPr>
                <w:sz w:val="18"/>
                <w:szCs w:val="18"/>
                <w:lang w:eastAsia="pt-BR"/>
              </w:rPr>
              <w:t>R$/unidade</w:t>
            </w:r>
          </w:p>
        </w:tc>
      </w:tr>
      <w:tr w:rsidR="00ED3DCD" w:rsidRPr="00B575C4" w:rsidTr="00D80417">
        <w:trPr>
          <w:trHeight w:val="96"/>
          <w:jc w:val="center"/>
        </w:trPr>
        <w:tc>
          <w:tcPr>
            <w:tcW w:w="615" w:type="pct"/>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color w:val="000000"/>
                <w:sz w:val="18"/>
                <w:szCs w:val="18"/>
                <w:lang w:eastAsia="pt-BR"/>
              </w:rPr>
            </w:pPr>
          </w:p>
        </w:tc>
        <w:tc>
          <w:tcPr>
            <w:tcW w:w="1536" w:type="pct"/>
            <w:vAlign w:val="center"/>
          </w:tcPr>
          <w:p w:rsidR="00ED3DCD" w:rsidRPr="00B575C4" w:rsidRDefault="00ED3DCD" w:rsidP="00395917">
            <w:pPr>
              <w:spacing w:after="0" w:line="240" w:lineRule="auto"/>
              <w:jc w:val="left"/>
              <w:rPr>
                <w:sz w:val="18"/>
                <w:szCs w:val="18"/>
                <w:lang w:eastAsia="pt-BR"/>
              </w:rPr>
            </w:pPr>
          </w:p>
        </w:tc>
        <w:tc>
          <w:tcPr>
            <w:tcW w:w="602" w:type="pct"/>
            <w:noWrap/>
            <w:vAlign w:val="center"/>
          </w:tcPr>
          <w:p w:rsidR="00ED3DCD" w:rsidRPr="00B575C4" w:rsidRDefault="00ED3DCD" w:rsidP="00395917">
            <w:pPr>
              <w:spacing w:after="0" w:line="240" w:lineRule="auto"/>
              <w:jc w:val="right"/>
              <w:rPr>
                <w:color w:val="000000"/>
                <w:sz w:val="18"/>
                <w:szCs w:val="18"/>
                <w:lang w:eastAsia="pt-BR"/>
              </w:rPr>
            </w:pPr>
          </w:p>
        </w:tc>
        <w:tc>
          <w:tcPr>
            <w:tcW w:w="1100" w:type="pct"/>
            <w:noWrap/>
            <w:vAlign w:val="center"/>
          </w:tcPr>
          <w:p w:rsidR="00ED3DCD" w:rsidRPr="00B575C4" w:rsidRDefault="00ED3DCD" w:rsidP="00395917">
            <w:pPr>
              <w:spacing w:after="0" w:line="240" w:lineRule="auto"/>
              <w:jc w:val="center"/>
              <w:rPr>
                <w:sz w:val="18"/>
                <w:szCs w:val="18"/>
                <w:lang w:eastAsia="pt-BR"/>
              </w:rPr>
            </w:pPr>
          </w:p>
        </w:tc>
      </w:tr>
      <w:tr w:rsidR="00ED3DCD" w:rsidRPr="00B575C4" w:rsidTr="00D80417">
        <w:trPr>
          <w:trHeight w:val="510"/>
          <w:jc w:val="center"/>
        </w:trPr>
        <w:tc>
          <w:tcPr>
            <w:tcW w:w="615" w:type="pct"/>
            <w:vMerge w:val="restart"/>
            <w:textDirection w:val="btLr"/>
            <w:vAlign w:val="center"/>
          </w:tcPr>
          <w:p w:rsidR="00ED3DCD" w:rsidRPr="00B575C4" w:rsidRDefault="00ED3DCD" w:rsidP="00395917">
            <w:pPr>
              <w:spacing w:after="0" w:line="240" w:lineRule="auto"/>
              <w:ind w:left="113" w:right="113"/>
              <w:jc w:val="center"/>
              <w:rPr>
                <w:b/>
                <w:bCs/>
                <w:sz w:val="18"/>
                <w:szCs w:val="18"/>
                <w:lang w:eastAsia="pt-BR"/>
              </w:rPr>
            </w:pPr>
            <w:r w:rsidRPr="00B575C4">
              <w:rPr>
                <w:b/>
                <w:bCs/>
                <w:sz w:val="18"/>
                <w:szCs w:val="18"/>
                <w:lang w:eastAsia="pt-BR"/>
              </w:rPr>
              <w:t>ESGOTAMENTO SANITÁRIO</w:t>
            </w: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LIGAÇÕES - SISTEMA PÚBLICO</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por ligação</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280,00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R$/ligação</w:t>
            </w:r>
          </w:p>
        </w:tc>
      </w:tr>
      <w:tr w:rsidR="00ED3DCD" w:rsidRPr="00B575C4" w:rsidTr="00D80417">
        <w:trPr>
          <w:trHeight w:val="30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REDE COLETORA</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unitário linear</w:t>
            </w:r>
          </w:p>
        </w:tc>
        <w:tc>
          <w:tcPr>
            <w:tcW w:w="602" w:type="pct"/>
            <w:noWrap/>
            <w:vAlign w:val="center"/>
          </w:tcPr>
          <w:p w:rsidR="00ED3DCD" w:rsidRPr="00B575C4" w:rsidRDefault="005C4191" w:rsidP="00395917">
            <w:pPr>
              <w:spacing w:after="0" w:line="240" w:lineRule="auto"/>
              <w:jc w:val="right"/>
              <w:rPr>
                <w:sz w:val="18"/>
                <w:szCs w:val="18"/>
                <w:lang w:eastAsia="pt-BR"/>
              </w:rPr>
            </w:pPr>
            <w:r w:rsidRPr="00B575C4">
              <w:rPr>
                <w:sz w:val="18"/>
                <w:szCs w:val="18"/>
                <w:lang w:eastAsia="pt-BR"/>
              </w:rPr>
              <w:t>160</w:t>
            </w:r>
            <w:r w:rsidR="00ED3DCD" w:rsidRPr="00B575C4">
              <w:rPr>
                <w:sz w:val="18"/>
                <w:szCs w:val="18"/>
                <w:lang w:eastAsia="pt-BR"/>
              </w:rPr>
              <w:t>,00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R$/metro</w:t>
            </w:r>
          </w:p>
        </w:tc>
      </w:tr>
      <w:tr w:rsidR="00ED3DCD" w:rsidRPr="00B575C4" w:rsidTr="00D80417">
        <w:trPr>
          <w:trHeight w:val="765"/>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ESTAÇÃO DE TRATAMENTO DE ESGOTOS</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médio</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25.000,00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 por L/s instalado</w:t>
            </w:r>
          </w:p>
        </w:tc>
      </w:tr>
      <w:tr w:rsidR="00ED3DCD" w:rsidRPr="00B575C4" w:rsidTr="00D80417">
        <w:trPr>
          <w:trHeight w:val="51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ESGOTO - SISTEMA ALTERNATIVO</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unitário por família</w:t>
            </w:r>
          </w:p>
        </w:tc>
        <w:tc>
          <w:tcPr>
            <w:tcW w:w="602" w:type="pct"/>
            <w:noWrap/>
            <w:vAlign w:val="center"/>
          </w:tcPr>
          <w:p w:rsidR="00ED3DCD" w:rsidRPr="00B575C4" w:rsidRDefault="005C4191" w:rsidP="00395917">
            <w:pPr>
              <w:spacing w:after="0" w:line="240" w:lineRule="auto"/>
              <w:jc w:val="right"/>
              <w:rPr>
                <w:sz w:val="18"/>
                <w:szCs w:val="18"/>
                <w:lang w:eastAsia="pt-BR"/>
              </w:rPr>
            </w:pPr>
            <w:r w:rsidRPr="00B575C4">
              <w:rPr>
                <w:sz w:val="18"/>
                <w:szCs w:val="18"/>
                <w:lang w:eastAsia="pt-BR"/>
              </w:rPr>
              <w:t>1</w:t>
            </w:r>
            <w:r w:rsidR="00ED3DCD" w:rsidRPr="00B575C4">
              <w:rPr>
                <w:sz w:val="18"/>
                <w:szCs w:val="18"/>
                <w:lang w:eastAsia="pt-BR"/>
              </w:rPr>
              <w:t>.</w:t>
            </w:r>
            <w:r w:rsidRPr="00B575C4">
              <w:rPr>
                <w:sz w:val="18"/>
                <w:szCs w:val="18"/>
                <w:lang w:eastAsia="pt-BR"/>
              </w:rPr>
              <w:t>4</w:t>
            </w:r>
            <w:r w:rsidR="00ED3DCD" w:rsidRPr="00B575C4">
              <w:rPr>
                <w:sz w:val="18"/>
                <w:szCs w:val="18"/>
                <w:lang w:eastAsia="pt-BR"/>
              </w:rPr>
              <w:t>00,00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R$/família</w:t>
            </w:r>
          </w:p>
        </w:tc>
      </w:tr>
      <w:tr w:rsidR="00ED3DCD" w:rsidRPr="00B575C4" w:rsidTr="00D80417">
        <w:trPr>
          <w:trHeight w:val="51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ESGOTO - CUSTO DE COLETA POR VOLUME</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por volume</w:t>
            </w:r>
          </w:p>
        </w:tc>
        <w:tc>
          <w:tcPr>
            <w:tcW w:w="602" w:type="pct"/>
            <w:noWrap/>
            <w:vAlign w:val="center"/>
          </w:tcPr>
          <w:p w:rsidR="00ED3DCD" w:rsidRPr="00B575C4" w:rsidRDefault="005C4191" w:rsidP="00395917">
            <w:pPr>
              <w:spacing w:after="0" w:line="240" w:lineRule="auto"/>
              <w:jc w:val="right"/>
              <w:rPr>
                <w:sz w:val="18"/>
                <w:szCs w:val="18"/>
                <w:lang w:eastAsia="pt-BR"/>
              </w:rPr>
            </w:pPr>
            <w:r w:rsidRPr="00B575C4">
              <w:rPr>
                <w:sz w:val="18"/>
                <w:szCs w:val="18"/>
                <w:lang w:eastAsia="pt-BR"/>
              </w:rPr>
              <w:t>1</w:t>
            </w:r>
            <w:r w:rsidR="00ED3DCD" w:rsidRPr="00B575C4">
              <w:rPr>
                <w:sz w:val="18"/>
                <w:szCs w:val="18"/>
                <w:lang w:eastAsia="pt-BR"/>
              </w:rPr>
              <w:t>,7</w:t>
            </w:r>
            <w:r w:rsidRPr="00B575C4">
              <w:rPr>
                <w:sz w:val="18"/>
                <w:szCs w:val="18"/>
                <w:lang w:eastAsia="pt-BR"/>
              </w:rPr>
              <w:t>5</w:t>
            </w:r>
            <w:r w:rsidR="00ED3DCD" w:rsidRPr="00B575C4">
              <w:rPr>
                <w:sz w:val="18"/>
                <w:szCs w:val="18"/>
                <w:lang w:eastAsia="pt-BR"/>
              </w:rPr>
              <w:t>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R$/m³</w:t>
            </w:r>
          </w:p>
        </w:tc>
      </w:tr>
      <w:tr w:rsidR="00ED3DCD" w:rsidRPr="00B575C4" w:rsidTr="00D80417">
        <w:trPr>
          <w:trHeight w:val="525"/>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restar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GESTÃO DOS SERVIÇOS DE ESGOTAMENTO SANITÁRIO</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Cadastro dos sistemas alternativos em funcionamento</w:t>
            </w:r>
          </w:p>
        </w:tc>
        <w:tc>
          <w:tcPr>
            <w:tcW w:w="602" w:type="pct"/>
            <w:noWrap/>
            <w:vAlign w:val="center"/>
          </w:tcPr>
          <w:p w:rsidR="00ED3DCD" w:rsidRPr="00B575C4" w:rsidRDefault="000F329D" w:rsidP="00395917">
            <w:pPr>
              <w:spacing w:after="0" w:line="240" w:lineRule="auto"/>
              <w:jc w:val="right"/>
              <w:rPr>
                <w:sz w:val="18"/>
                <w:szCs w:val="18"/>
                <w:lang w:eastAsia="pt-BR"/>
              </w:rPr>
            </w:pPr>
            <w:r w:rsidRPr="00B575C4">
              <w:rPr>
                <w:sz w:val="18"/>
                <w:szCs w:val="18"/>
                <w:lang w:eastAsia="pt-BR"/>
              </w:rPr>
              <w:t>2</w:t>
            </w:r>
            <w:r w:rsidR="00ED3DCD" w:rsidRPr="00B575C4">
              <w:rPr>
                <w:sz w:val="18"/>
                <w:szCs w:val="18"/>
                <w:lang w:eastAsia="pt-BR"/>
              </w:rPr>
              <w:t>0.000,00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w:t>
            </w:r>
            <w:r w:rsidR="000F329D" w:rsidRPr="00B575C4">
              <w:rPr>
                <w:sz w:val="18"/>
                <w:szCs w:val="18"/>
                <w:lang w:eastAsia="pt-BR"/>
              </w:rPr>
              <w:t>/Atividade</w:t>
            </w:r>
          </w:p>
        </w:tc>
      </w:tr>
      <w:tr w:rsidR="00ED3DCD" w:rsidRPr="00B575C4" w:rsidTr="00D80417">
        <w:trPr>
          <w:trHeight w:val="51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ign w:val="center"/>
          </w:tcPr>
          <w:p w:rsidR="00ED3DCD" w:rsidRPr="00B575C4" w:rsidRDefault="00ED3DCD" w:rsidP="00395917">
            <w:pPr>
              <w:spacing w:after="0" w:line="240" w:lineRule="auto"/>
              <w:jc w:val="left"/>
              <w:rPr>
                <w:sz w:val="18"/>
                <w:szCs w:val="18"/>
                <w:lang w:eastAsia="pt-BR"/>
              </w:rPr>
            </w:pPr>
          </w:p>
        </w:tc>
        <w:tc>
          <w:tcPr>
            <w:tcW w:w="1536" w:type="pct"/>
            <w:vAlign w:val="center"/>
          </w:tcPr>
          <w:p w:rsidR="00ED3DCD" w:rsidRPr="00B575C4" w:rsidRDefault="000F329D" w:rsidP="00395917">
            <w:pPr>
              <w:spacing w:after="0" w:line="240" w:lineRule="auto"/>
              <w:jc w:val="left"/>
              <w:rPr>
                <w:sz w:val="18"/>
                <w:szCs w:val="18"/>
                <w:lang w:eastAsia="pt-BR"/>
              </w:rPr>
            </w:pPr>
            <w:r w:rsidRPr="00B575C4">
              <w:rPr>
                <w:sz w:val="18"/>
                <w:szCs w:val="18"/>
                <w:lang w:eastAsia="pt-BR"/>
              </w:rPr>
              <w:t>Programa de controle, fiscalização e orientação para Instalação e readequação dos sistemas individuais de tratamento de esgotos</w:t>
            </w:r>
          </w:p>
        </w:tc>
        <w:tc>
          <w:tcPr>
            <w:tcW w:w="602" w:type="pct"/>
            <w:noWrap/>
            <w:vAlign w:val="center"/>
          </w:tcPr>
          <w:p w:rsidR="00ED3DCD" w:rsidRPr="00B575C4" w:rsidRDefault="000F329D" w:rsidP="00395917">
            <w:pPr>
              <w:spacing w:after="0" w:line="240" w:lineRule="auto"/>
              <w:jc w:val="right"/>
              <w:rPr>
                <w:sz w:val="18"/>
                <w:szCs w:val="18"/>
                <w:lang w:eastAsia="pt-BR"/>
              </w:rPr>
            </w:pPr>
            <w:r w:rsidRPr="00B575C4">
              <w:rPr>
                <w:sz w:val="18"/>
                <w:szCs w:val="18"/>
                <w:lang w:eastAsia="pt-BR"/>
              </w:rPr>
              <w:t>5</w:t>
            </w:r>
            <w:r w:rsidR="00ED3DCD" w:rsidRPr="00B575C4">
              <w:rPr>
                <w:sz w:val="18"/>
                <w:szCs w:val="18"/>
                <w:lang w:eastAsia="pt-BR"/>
              </w:rPr>
              <w:t>.000,00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w:t>
            </w:r>
            <w:r w:rsidR="000F329D" w:rsidRPr="00B575C4">
              <w:rPr>
                <w:sz w:val="18"/>
                <w:szCs w:val="18"/>
                <w:lang w:eastAsia="pt-BR"/>
              </w:rPr>
              <w:t>ano</w:t>
            </w:r>
          </w:p>
        </w:tc>
      </w:tr>
      <w:tr w:rsidR="00ED3DCD" w:rsidRPr="00B575C4" w:rsidTr="00D80417">
        <w:trPr>
          <w:trHeight w:val="51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ign w:val="center"/>
          </w:tcPr>
          <w:p w:rsidR="00ED3DCD" w:rsidRPr="00B575C4" w:rsidRDefault="00ED3DCD" w:rsidP="00395917">
            <w:pPr>
              <w:spacing w:after="0" w:line="240" w:lineRule="auto"/>
              <w:jc w:val="left"/>
              <w:rPr>
                <w:sz w:val="18"/>
                <w:szCs w:val="18"/>
                <w:lang w:eastAsia="pt-BR"/>
              </w:rPr>
            </w:pPr>
          </w:p>
        </w:tc>
        <w:tc>
          <w:tcPr>
            <w:tcW w:w="1536" w:type="pct"/>
            <w:vAlign w:val="center"/>
          </w:tcPr>
          <w:p w:rsidR="00ED3DCD" w:rsidRPr="00B575C4" w:rsidRDefault="000F329D" w:rsidP="00395917">
            <w:pPr>
              <w:spacing w:after="0" w:line="240" w:lineRule="auto"/>
              <w:jc w:val="left"/>
              <w:rPr>
                <w:sz w:val="18"/>
                <w:szCs w:val="18"/>
                <w:lang w:eastAsia="pt-BR"/>
              </w:rPr>
            </w:pPr>
            <w:r w:rsidRPr="00B575C4">
              <w:rPr>
                <w:sz w:val="18"/>
                <w:szCs w:val="18"/>
                <w:lang w:eastAsia="pt-BR"/>
              </w:rPr>
              <w:t>Renovação frota</w:t>
            </w:r>
            <w:proofErr w:type="gramStart"/>
            <w:r w:rsidRPr="00B575C4">
              <w:rPr>
                <w:sz w:val="18"/>
                <w:szCs w:val="18"/>
                <w:lang w:eastAsia="pt-BR"/>
              </w:rPr>
              <w:t xml:space="preserve"> </w:t>
            </w:r>
            <w:r w:rsidR="00ED3DCD" w:rsidRPr="00B575C4">
              <w:rPr>
                <w:sz w:val="18"/>
                <w:szCs w:val="18"/>
                <w:lang w:eastAsia="pt-BR"/>
              </w:rPr>
              <w:t xml:space="preserve"> </w:t>
            </w:r>
            <w:proofErr w:type="gramEnd"/>
            <w:r w:rsidR="00ED3DCD" w:rsidRPr="00B575C4">
              <w:rPr>
                <w:sz w:val="18"/>
                <w:szCs w:val="18"/>
                <w:lang w:eastAsia="pt-BR"/>
              </w:rPr>
              <w:t>limpa-fossa</w:t>
            </w:r>
          </w:p>
        </w:tc>
        <w:tc>
          <w:tcPr>
            <w:tcW w:w="602" w:type="pct"/>
            <w:noWrap/>
            <w:vAlign w:val="center"/>
          </w:tcPr>
          <w:p w:rsidR="00ED3DCD" w:rsidRPr="00B575C4" w:rsidRDefault="000F329D" w:rsidP="00395917">
            <w:pPr>
              <w:spacing w:after="0" w:line="240" w:lineRule="auto"/>
              <w:jc w:val="right"/>
              <w:rPr>
                <w:sz w:val="18"/>
                <w:szCs w:val="18"/>
                <w:lang w:eastAsia="pt-BR"/>
              </w:rPr>
            </w:pPr>
            <w:r w:rsidRPr="00B575C4">
              <w:rPr>
                <w:sz w:val="18"/>
                <w:szCs w:val="18"/>
                <w:lang w:eastAsia="pt-BR"/>
              </w:rPr>
              <w:t>12</w:t>
            </w:r>
            <w:r w:rsidR="00ED3DCD" w:rsidRPr="00B575C4">
              <w:rPr>
                <w:sz w:val="18"/>
                <w:szCs w:val="18"/>
                <w:lang w:eastAsia="pt-BR"/>
              </w:rPr>
              <w:t>0.000,00</w:t>
            </w:r>
          </w:p>
        </w:tc>
        <w:tc>
          <w:tcPr>
            <w:tcW w:w="1100" w:type="pct"/>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w:t>
            </w:r>
          </w:p>
        </w:tc>
      </w:tr>
      <w:tr w:rsidR="00ED3DCD" w:rsidRPr="00B575C4" w:rsidTr="00D80417">
        <w:trPr>
          <w:trHeight w:val="315"/>
          <w:jc w:val="center"/>
        </w:trPr>
        <w:tc>
          <w:tcPr>
            <w:tcW w:w="615" w:type="pct"/>
            <w:vMerge w:val="restart"/>
            <w:textDirection w:val="btLr"/>
            <w:vAlign w:val="center"/>
          </w:tcPr>
          <w:p w:rsidR="00ED3DCD" w:rsidRPr="00B575C4" w:rsidRDefault="00ED3DCD" w:rsidP="00395917">
            <w:pPr>
              <w:spacing w:after="0" w:line="240" w:lineRule="auto"/>
              <w:ind w:left="113" w:right="113"/>
              <w:jc w:val="center"/>
              <w:rPr>
                <w:b/>
                <w:bCs/>
                <w:sz w:val="18"/>
                <w:szCs w:val="18"/>
                <w:lang w:eastAsia="pt-BR"/>
              </w:rPr>
            </w:pPr>
            <w:r w:rsidRPr="00B575C4">
              <w:rPr>
                <w:b/>
                <w:bCs/>
                <w:sz w:val="18"/>
                <w:szCs w:val="18"/>
                <w:lang w:eastAsia="pt-BR"/>
              </w:rPr>
              <w:t>RESÍDUOS SÓLIDOS</w:t>
            </w:r>
          </w:p>
        </w:tc>
        <w:tc>
          <w:tcPr>
            <w:tcW w:w="1147" w:type="pct"/>
            <w:vMerge w:val="restar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COLETA CONVENCIONAL / DESTINAÇÃO FINAL</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mensal - coleta e transporte</w:t>
            </w:r>
            <w:r w:rsidR="000F329D" w:rsidRPr="00B575C4">
              <w:rPr>
                <w:sz w:val="18"/>
                <w:szCs w:val="18"/>
                <w:lang w:eastAsia="pt-BR"/>
              </w:rPr>
              <w:t xml:space="preserve"> e disposição final</w:t>
            </w:r>
          </w:p>
        </w:tc>
        <w:tc>
          <w:tcPr>
            <w:tcW w:w="602" w:type="pct"/>
            <w:noWrap/>
            <w:vAlign w:val="center"/>
          </w:tcPr>
          <w:p w:rsidR="00ED3DCD" w:rsidRPr="00B575C4" w:rsidRDefault="000F329D" w:rsidP="00395917">
            <w:pPr>
              <w:spacing w:after="0" w:line="240" w:lineRule="auto"/>
              <w:jc w:val="right"/>
              <w:rPr>
                <w:sz w:val="18"/>
                <w:szCs w:val="18"/>
                <w:lang w:eastAsia="pt-BR"/>
              </w:rPr>
            </w:pPr>
            <w:r w:rsidRPr="00B575C4">
              <w:rPr>
                <w:sz w:val="18"/>
                <w:szCs w:val="18"/>
                <w:lang w:eastAsia="pt-BR"/>
              </w:rPr>
              <w:t>16.390,00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w:t>
            </w:r>
            <w:r w:rsidR="000F329D" w:rsidRPr="00B575C4">
              <w:rPr>
                <w:sz w:val="18"/>
                <w:szCs w:val="18"/>
                <w:lang w:eastAsia="pt-BR"/>
              </w:rPr>
              <w:t>mês</w:t>
            </w:r>
          </w:p>
        </w:tc>
      </w:tr>
      <w:tr w:rsidR="00ED3DCD" w:rsidRPr="00B575C4" w:rsidTr="00D80417">
        <w:trPr>
          <w:trHeight w:val="30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ign w:val="center"/>
          </w:tcPr>
          <w:p w:rsidR="00ED3DCD" w:rsidRPr="00B575C4" w:rsidRDefault="00ED3DCD" w:rsidP="00395917">
            <w:pPr>
              <w:spacing w:after="0" w:line="240" w:lineRule="auto"/>
              <w:jc w:val="left"/>
              <w:rPr>
                <w:sz w:val="18"/>
                <w:szCs w:val="18"/>
                <w:lang w:eastAsia="pt-BR"/>
              </w:rPr>
            </w:pP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Geração Mensal</w:t>
            </w:r>
          </w:p>
        </w:tc>
        <w:tc>
          <w:tcPr>
            <w:tcW w:w="602" w:type="pct"/>
            <w:noWrap/>
            <w:vAlign w:val="center"/>
          </w:tcPr>
          <w:p w:rsidR="00ED3DCD" w:rsidRPr="00B575C4" w:rsidRDefault="000F329D" w:rsidP="00395917">
            <w:pPr>
              <w:spacing w:after="0" w:line="240" w:lineRule="auto"/>
              <w:jc w:val="right"/>
              <w:rPr>
                <w:sz w:val="18"/>
                <w:szCs w:val="18"/>
                <w:lang w:eastAsia="pt-BR"/>
              </w:rPr>
            </w:pPr>
            <w:r w:rsidRPr="00B575C4">
              <w:rPr>
                <w:sz w:val="18"/>
                <w:szCs w:val="18"/>
                <w:lang w:eastAsia="pt-BR"/>
              </w:rPr>
              <w:t>97</w:t>
            </w:r>
            <w:r w:rsidR="00ED3DCD" w:rsidRPr="00B575C4">
              <w:rPr>
                <w:sz w:val="18"/>
                <w:szCs w:val="18"/>
                <w:lang w:eastAsia="pt-BR"/>
              </w:rPr>
              <w:t>,00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Tonelada/mês</w:t>
            </w:r>
          </w:p>
        </w:tc>
      </w:tr>
      <w:tr w:rsidR="00ED3DCD" w:rsidRPr="00B575C4" w:rsidTr="00D80417">
        <w:trPr>
          <w:trHeight w:val="765"/>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LIMPEZA PÚBLICA - SISTEMA ALTERNATIVO</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unitário por família</w:t>
            </w:r>
          </w:p>
        </w:tc>
        <w:tc>
          <w:tcPr>
            <w:tcW w:w="602" w:type="pct"/>
            <w:noWrap/>
            <w:vAlign w:val="center"/>
          </w:tcPr>
          <w:p w:rsidR="00ED3DCD" w:rsidRPr="00B575C4" w:rsidRDefault="000F329D" w:rsidP="00395917">
            <w:pPr>
              <w:spacing w:after="0" w:line="240" w:lineRule="auto"/>
              <w:jc w:val="right"/>
              <w:rPr>
                <w:sz w:val="18"/>
                <w:szCs w:val="18"/>
                <w:lang w:eastAsia="pt-BR"/>
              </w:rPr>
            </w:pPr>
            <w:r w:rsidRPr="00B575C4">
              <w:rPr>
                <w:sz w:val="18"/>
                <w:szCs w:val="18"/>
                <w:lang w:eastAsia="pt-BR"/>
              </w:rPr>
              <w:t>5</w:t>
            </w:r>
            <w:r w:rsidR="00ED3DCD" w:rsidRPr="00B575C4">
              <w:rPr>
                <w:sz w:val="18"/>
                <w:szCs w:val="18"/>
                <w:lang w:eastAsia="pt-BR"/>
              </w:rPr>
              <w:t>00,00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R$/família</w:t>
            </w:r>
          </w:p>
        </w:tc>
      </w:tr>
      <w:tr w:rsidR="00ED3DCD" w:rsidRPr="00B575C4" w:rsidTr="00D80417">
        <w:trPr>
          <w:trHeight w:val="30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restar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COLETA SELETIVA / VALORIZAÇÃO</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coleta seletiva</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2.000,00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R$/mês</w:t>
            </w:r>
          </w:p>
        </w:tc>
      </w:tr>
      <w:tr w:rsidR="00ED3DCD" w:rsidRPr="00B575C4" w:rsidTr="00D80417">
        <w:trPr>
          <w:trHeight w:val="30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ign w:val="center"/>
          </w:tcPr>
          <w:p w:rsidR="00ED3DCD" w:rsidRPr="00B575C4" w:rsidRDefault="00ED3DCD" w:rsidP="00395917">
            <w:pPr>
              <w:spacing w:after="0" w:line="240" w:lineRule="auto"/>
              <w:jc w:val="left"/>
              <w:rPr>
                <w:sz w:val="18"/>
                <w:szCs w:val="18"/>
                <w:lang w:eastAsia="pt-BR"/>
              </w:rPr>
            </w:pP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valorização</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1.000,00</w:t>
            </w:r>
          </w:p>
        </w:tc>
        <w:tc>
          <w:tcPr>
            <w:tcW w:w="1100" w:type="pct"/>
            <w:vAlign w:val="center"/>
          </w:tcPr>
          <w:p w:rsidR="00ED3DCD" w:rsidRPr="00B575C4" w:rsidRDefault="000F329D" w:rsidP="00395917">
            <w:pPr>
              <w:spacing w:after="0" w:line="240" w:lineRule="auto"/>
              <w:jc w:val="center"/>
              <w:rPr>
                <w:color w:val="000000"/>
                <w:sz w:val="18"/>
                <w:szCs w:val="18"/>
                <w:lang w:eastAsia="pt-BR"/>
              </w:rPr>
            </w:pPr>
            <w:r w:rsidRPr="00B575C4">
              <w:rPr>
                <w:sz w:val="18"/>
                <w:szCs w:val="18"/>
                <w:lang w:eastAsia="pt-BR"/>
              </w:rPr>
              <w:t>R$/mês</w:t>
            </w:r>
          </w:p>
        </w:tc>
      </w:tr>
      <w:tr w:rsidR="00ED3DCD" w:rsidRPr="00B575C4" w:rsidTr="00D80417">
        <w:trPr>
          <w:trHeight w:val="30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restar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VALOR DE RECICLÁVEIS POR MATERIAL</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Valor médio de venda de materiais recicláveis</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0,30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R$/kg</w:t>
            </w:r>
          </w:p>
        </w:tc>
      </w:tr>
      <w:tr w:rsidR="00ED3DCD" w:rsidRPr="00B575C4" w:rsidTr="00D80417">
        <w:trPr>
          <w:trHeight w:val="30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ign w:val="center"/>
          </w:tcPr>
          <w:p w:rsidR="00ED3DCD" w:rsidRPr="00B575C4" w:rsidRDefault="00ED3DCD" w:rsidP="00395917">
            <w:pPr>
              <w:spacing w:after="0" w:line="240" w:lineRule="auto"/>
              <w:jc w:val="left"/>
              <w:rPr>
                <w:sz w:val="18"/>
                <w:szCs w:val="18"/>
                <w:lang w:eastAsia="pt-BR"/>
              </w:rPr>
            </w:pP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 xml:space="preserve">Valor </w:t>
            </w:r>
            <w:proofErr w:type="gramStart"/>
            <w:r w:rsidRPr="00B575C4">
              <w:rPr>
                <w:sz w:val="18"/>
                <w:szCs w:val="18"/>
                <w:lang w:eastAsia="pt-BR"/>
              </w:rPr>
              <w:t>médio resíduos orgânicos</w:t>
            </w:r>
            <w:proofErr w:type="gramEnd"/>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0,05</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R$/kg</w:t>
            </w:r>
          </w:p>
        </w:tc>
      </w:tr>
      <w:tr w:rsidR="00ED3DCD" w:rsidRPr="00B575C4" w:rsidTr="00D80417">
        <w:trPr>
          <w:trHeight w:val="51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ign w:val="center"/>
          </w:tcPr>
          <w:p w:rsidR="00ED3DCD" w:rsidRPr="00B575C4" w:rsidRDefault="00ED3DCD" w:rsidP="00395917">
            <w:pPr>
              <w:spacing w:after="0" w:line="240" w:lineRule="auto"/>
              <w:jc w:val="left"/>
              <w:rPr>
                <w:sz w:val="18"/>
                <w:szCs w:val="18"/>
                <w:lang w:eastAsia="pt-BR"/>
              </w:rPr>
            </w:pP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 de transporte e disposição final de rejeitos</w:t>
            </w:r>
          </w:p>
        </w:tc>
        <w:tc>
          <w:tcPr>
            <w:tcW w:w="602" w:type="pct"/>
            <w:noWrap/>
            <w:vAlign w:val="center"/>
          </w:tcPr>
          <w:p w:rsidR="00ED3DCD" w:rsidRPr="00B575C4" w:rsidRDefault="000F329D" w:rsidP="00395917">
            <w:pPr>
              <w:spacing w:after="0" w:line="240" w:lineRule="auto"/>
              <w:jc w:val="right"/>
              <w:rPr>
                <w:sz w:val="18"/>
                <w:szCs w:val="18"/>
                <w:lang w:eastAsia="pt-BR"/>
              </w:rPr>
            </w:pPr>
            <w:r w:rsidRPr="00B575C4">
              <w:rPr>
                <w:sz w:val="18"/>
                <w:szCs w:val="18"/>
                <w:lang w:eastAsia="pt-BR"/>
              </w:rPr>
              <w:t>76,04</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R$/kg</w:t>
            </w:r>
          </w:p>
        </w:tc>
      </w:tr>
      <w:tr w:rsidR="00ED3DCD" w:rsidRPr="00B575C4" w:rsidTr="00D80417">
        <w:trPr>
          <w:trHeight w:val="30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restar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ARRECADAÇÃO (TAXA/TARIFA)</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Valor médio lançado por domicílio</w:t>
            </w:r>
          </w:p>
        </w:tc>
        <w:tc>
          <w:tcPr>
            <w:tcW w:w="602" w:type="pct"/>
            <w:noWrap/>
            <w:vAlign w:val="center"/>
          </w:tcPr>
          <w:p w:rsidR="00ED3DCD" w:rsidRPr="00B575C4" w:rsidRDefault="000F329D" w:rsidP="00395917">
            <w:pPr>
              <w:spacing w:after="0" w:line="240" w:lineRule="auto"/>
              <w:jc w:val="right"/>
              <w:rPr>
                <w:sz w:val="18"/>
                <w:szCs w:val="18"/>
                <w:lang w:eastAsia="pt-BR"/>
              </w:rPr>
            </w:pPr>
            <w:r w:rsidRPr="00B575C4">
              <w:rPr>
                <w:sz w:val="18"/>
                <w:szCs w:val="18"/>
                <w:lang w:eastAsia="pt-BR"/>
              </w:rPr>
              <w:t>49</w:t>
            </w:r>
            <w:r w:rsidR="00ED3DCD" w:rsidRPr="00B575C4">
              <w:rPr>
                <w:sz w:val="18"/>
                <w:szCs w:val="18"/>
                <w:lang w:eastAsia="pt-BR"/>
              </w:rPr>
              <w:t>,</w:t>
            </w:r>
            <w:r w:rsidRPr="00B575C4">
              <w:rPr>
                <w:sz w:val="18"/>
                <w:szCs w:val="18"/>
                <w:lang w:eastAsia="pt-BR"/>
              </w:rPr>
              <w:t>8</w:t>
            </w:r>
            <w:r w:rsidR="00ED3DCD" w:rsidRPr="00B575C4">
              <w:rPr>
                <w:sz w:val="18"/>
                <w:szCs w:val="18"/>
                <w:lang w:eastAsia="pt-BR"/>
              </w:rPr>
              <w:t>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R$/ano</w:t>
            </w:r>
          </w:p>
        </w:tc>
      </w:tr>
      <w:tr w:rsidR="00ED3DCD" w:rsidRPr="00B575C4" w:rsidTr="00D80417">
        <w:trPr>
          <w:trHeight w:val="765"/>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ign w:val="center"/>
          </w:tcPr>
          <w:p w:rsidR="00ED3DCD" w:rsidRPr="00B575C4" w:rsidRDefault="00ED3DCD" w:rsidP="00395917">
            <w:pPr>
              <w:spacing w:after="0" w:line="240" w:lineRule="auto"/>
              <w:jc w:val="left"/>
              <w:rPr>
                <w:sz w:val="18"/>
                <w:szCs w:val="18"/>
                <w:lang w:eastAsia="pt-BR"/>
              </w:rPr>
            </w:pP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 xml:space="preserve">Valor total </w:t>
            </w:r>
            <w:proofErr w:type="spellStart"/>
            <w:proofErr w:type="gramStart"/>
            <w:r w:rsidRPr="00B575C4">
              <w:rPr>
                <w:sz w:val="18"/>
                <w:szCs w:val="18"/>
                <w:lang w:eastAsia="pt-BR"/>
              </w:rPr>
              <w:t>lLançado</w:t>
            </w:r>
            <w:proofErr w:type="spellEnd"/>
            <w:proofErr w:type="gramEnd"/>
            <w:r w:rsidRPr="00B575C4">
              <w:rPr>
                <w:sz w:val="18"/>
                <w:szCs w:val="18"/>
                <w:lang w:eastAsia="pt-BR"/>
              </w:rPr>
              <w:t xml:space="preserve"> para serviços de coleta domiciliar e disposição final</w:t>
            </w:r>
          </w:p>
        </w:tc>
        <w:tc>
          <w:tcPr>
            <w:tcW w:w="602" w:type="pct"/>
            <w:noWrap/>
            <w:vAlign w:val="center"/>
          </w:tcPr>
          <w:p w:rsidR="00ED3DCD" w:rsidRPr="00B575C4" w:rsidRDefault="000F329D" w:rsidP="00395917">
            <w:pPr>
              <w:spacing w:after="0" w:line="240" w:lineRule="auto"/>
              <w:jc w:val="right"/>
              <w:rPr>
                <w:sz w:val="18"/>
                <w:szCs w:val="18"/>
                <w:lang w:eastAsia="pt-BR"/>
              </w:rPr>
            </w:pPr>
            <w:r w:rsidRPr="00B575C4">
              <w:rPr>
                <w:sz w:val="18"/>
                <w:szCs w:val="18"/>
                <w:lang w:eastAsia="pt-BR"/>
              </w:rPr>
              <w:t>109</w:t>
            </w:r>
            <w:r w:rsidR="00ED3DCD" w:rsidRPr="00B575C4">
              <w:rPr>
                <w:sz w:val="18"/>
                <w:szCs w:val="18"/>
                <w:lang w:eastAsia="pt-BR"/>
              </w:rPr>
              <w:t>.06</w:t>
            </w:r>
            <w:r w:rsidRPr="00B575C4">
              <w:rPr>
                <w:sz w:val="18"/>
                <w:szCs w:val="18"/>
                <w:lang w:eastAsia="pt-BR"/>
              </w:rPr>
              <w:t>2</w:t>
            </w:r>
            <w:r w:rsidR="00ED3DCD" w:rsidRPr="00B575C4">
              <w:rPr>
                <w:sz w:val="18"/>
                <w:szCs w:val="18"/>
                <w:lang w:eastAsia="pt-BR"/>
              </w:rPr>
              <w:t>,</w:t>
            </w:r>
            <w:r w:rsidRPr="00B575C4">
              <w:rPr>
                <w:sz w:val="18"/>
                <w:szCs w:val="18"/>
                <w:lang w:eastAsia="pt-BR"/>
              </w:rPr>
              <w:t>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R$/ano</w:t>
            </w:r>
          </w:p>
        </w:tc>
      </w:tr>
      <w:tr w:rsidR="00ED3DCD" w:rsidRPr="00B575C4" w:rsidTr="00D80417">
        <w:trPr>
          <w:trHeight w:val="765"/>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 xml:space="preserve">LIMPEZA </w:t>
            </w:r>
            <w:proofErr w:type="gramStart"/>
            <w:r w:rsidRPr="00B575C4">
              <w:rPr>
                <w:sz w:val="18"/>
                <w:szCs w:val="18"/>
                <w:lang w:eastAsia="pt-BR"/>
              </w:rPr>
              <w:t>PÚBLICA - CONTENTORES PÚBLICOS</w:t>
            </w:r>
            <w:proofErr w:type="gramEnd"/>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Implantação e renovação de contentores normatizados</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2</w:t>
            </w:r>
            <w:r w:rsidR="000F329D" w:rsidRPr="00B575C4">
              <w:rPr>
                <w:sz w:val="18"/>
                <w:szCs w:val="18"/>
                <w:lang w:eastAsia="pt-BR"/>
              </w:rPr>
              <w:t>5</w:t>
            </w:r>
            <w:r w:rsidRPr="00B575C4">
              <w:rPr>
                <w:sz w:val="18"/>
                <w:szCs w:val="18"/>
                <w:lang w:eastAsia="pt-BR"/>
              </w:rPr>
              <w:t>0,00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R$/contentor</w:t>
            </w:r>
          </w:p>
        </w:tc>
      </w:tr>
      <w:tr w:rsidR="00ED3DCD" w:rsidRPr="00B575C4" w:rsidTr="00D80417">
        <w:trPr>
          <w:trHeight w:val="102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restar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GESTÃO DOS SERVIÇOS DE RESÍDUOS</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Elaboração do Plano de Gerenciamento Integrado de Resíduos Sólidos Urbanos - PMGIRS</w:t>
            </w:r>
          </w:p>
        </w:tc>
        <w:tc>
          <w:tcPr>
            <w:tcW w:w="602" w:type="pct"/>
            <w:noWrap/>
            <w:vAlign w:val="center"/>
          </w:tcPr>
          <w:p w:rsidR="00ED3DCD" w:rsidRPr="00B575C4" w:rsidRDefault="000F329D" w:rsidP="00395917">
            <w:pPr>
              <w:spacing w:after="0" w:line="240" w:lineRule="auto"/>
              <w:jc w:val="right"/>
              <w:rPr>
                <w:sz w:val="18"/>
                <w:szCs w:val="18"/>
                <w:lang w:eastAsia="pt-BR"/>
              </w:rPr>
            </w:pPr>
            <w:r w:rsidRPr="00B575C4">
              <w:rPr>
                <w:sz w:val="18"/>
                <w:szCs w:val="18"/>
                <w:lang w:eastAsia="pt-BR"/>
              </w:rPr>
              <w:t>120</w:t>
            </w:r>
            <w:r w:rsidR="00ED3DCD" w:rsidRPr="00B575C4">
              <w:rPr>
                <w:sz w:val="18"/>
                <w:szCs w:val="18"/>
                <w:lang w:eastAsia="pt-BR"/>
              </w:rPr>
              <w:t>.000,00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w:t>
            </w:r>
          </w:p>
        </w:tc>
      </w:tr>
      <w:tr w:rsidR="00ED3DCD" w:rsidRPr="00B575C4" w:rsidTr="00D80417">
        <w:trPr>
          <w:trHeight w:val="765"/>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ign w:val="center"/>
          </w:tcPr>
          <w:p w:rsidR="00ED3DCD" w:rsidRPr="00B575C4" w:rsidRDefault="00ED3DCD" w:rsidP="00395917">
            <w:pPr>
              <w:spacing w:after="0" w:line="240" w:lineRule="auto"/>
              <w:jc w:val="left"/>
              <w:rPr>
                <w:sz w:val="18"/>
                <w:szCs w:val="18"/>
                <w:lang w:eastAsia="pt-BR"/>
              </w:rPr>
            </w:pP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Campanhas informativas relacionadas a roteiro e horário de coleta</w:t>
            </w:r>
          </w:p>
        </w:tc>
        <w:tc>
          <w:tcPr>
            <w:tcW w:w="602" w:type="pct"/>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1.000,00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w:t>
            </w:r>
            <w:r w:rsidR="000F329D" w:rsidRPr="00B575C4">
              <w:rPr>
                <w:sz w:val="18"/>
                <w:szCs w:val="18"/>
                <w:lang w:eastAsia="pt-BR"/>
              </w:rPr>
              <w:t>ano</w:t>
            </w:r>
          </w:p>
        </w:tc>
      </w:tr>
      <w:tr w:rsidR="00ED3DCD" w:rsidRPr="00B575C4" w:rsidTr="00D80417">
        <w:trPr>
          <w:trHeight w:val="765"/>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ign w:val="center"/>
          </w:tcPr>
          <w:p w:rsidR="00ED3DCD" w:rsidRPr="00B575C4" w:rsidRDefault="00ED3DCD" w:rsidP="00395917">
            <w:pPr>
              <w:spacing w:after="0" w:line="240" w:lineRule="auto"/>
              <w:jc w:val="left"/>
              <w:rPr>
                <w:sz w:val="18"/>
                <w:szCs w:val="18"/>
                <w:lang w:eastAsia="pt-BR"/>
              </w:rPr>
            </w:pP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Campanhas de conscientização ambiental e coleta seletiva de resíduos sólidos</w:t>
            </w:r>
          </w:p>
        </w:tc>
        <w:tc>
          <w:tcPr>
            <w:tcW w:w="602" w:type="pct"/>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1</w:t>
            </w:r>
            <w:r w:rsidR="000F329D" w:rsidRPr="00B575C4">
              <w:rPr>
                <w:sz w:val="18"/>
                <w:szCs w:val="18"/>
                <w:lang w:eastAsia="pt-BR"/>
              </w:rPr>
              <w:t>0</w:t>
            </w:r>
            <w:r w:rsidRPr="00B575C4">
              <w:rPr>
                <w:sz w:val="18"/>
                <w:szCs w:val="18"/>
                <w:lang w:eastAsia="pt-BR"/>
              </w:rPr>
              <w:t>.000,00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w:t>
            </w:r>
            <w:r w:rsidR="000F329D" w:rsidRPr="00B575C4">
              <w:rPr>
                <w:sz w:val="18"/>
                <w:szCs w:val="18"/>
                <w:lang w:eastAsia="pt-BR"/>
              </w:rPr>
              <w:t>ano</w:t>
            </w:r>
          </w:p>
        </w:tc>
      </w:tr>
      <w:tr w:rsidR="00ED3DCD" w:rsidRPr="00B575C4" w:rsidTr="00D80417">
        <w:trPr>
          <w:trHeight w:val="765"/>
          <w:jc w:val="center"/>
        </w:trPr>
        <w:tc>
          <w:tcPr>
            <w:tcW w:w="615" w:type="pct"/>
            <w:vMerge w:val="restart"/>
            <w:textDirection w:val="btLr"/>
            <w:vAlign w:val="center"/>
          </w:tcPr>
          <w:p w:rsidR="00ED3DCD" w:rsidRPr="00B575C4" w:rsidRDefault="00ED3DCD" w:rsidP="00395917">
            <w:pPr>
              <w:spacing w:after="0" w:line="240" w:lineRule="auto"/>
              <w:ind w:left="113" w:right="113"/>
              <w:jc w:val="center"/>
              <w:rPr>
                <w:b/>
                <w:bCs/>
                <w:sz w:val="18"/>
                <w:szCs w:val="18"/>
                <w:lang w:eastAsia="pt-BR"/>
              </w:rPr>
            </w:pPr>
            <w:r w:rsidRPr="00B575C4">
              <w:rPr>
                <w:b/>
                <w:bCs/>
                <w:sz w:val="18"/>
                <w:szCs w:val="18"/>
                <w:lang w:eastAsia="pt-BR"/>
              </w:rPr>
              <w:t>DRENAGEM URBANA</w:t>
            </w: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IMPLANTAÇÃO/PAVIMENTAÇÃO</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Custos de investimento para drenagem urbana</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175,00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R$/metro linear de via</w:t>
            </w:r>
          </w:p>
        </w:tc>
      </w:tr>
      <w:tr w:rsidR="00ED3DCD" w:rsidRPr="00B575C4" w:rsidTr="00D80417">
        <w:trPr>
          <w:trHeight w:val="885"/>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MANUTENÇÃO DA DRENAGEM URBANA EXISTENTE</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Custos de manutenção</w:t>
            </w:r>
          </w:p>
        </w:tc>
        <w:tc>
          <w:tcPr>
            <w:tcW w:w="602" w:type="pct"/>
            <w:noWrap/>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1,00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R$/metro</w:t>
            </w:r>
          </w:p>
        </w:tc>
      </w:tr>
      <w:tr w:rsidR="00ED3DCD" w:rsidRPr="00B575C4" w:rsidTr="00D80417">
        <w:trPr>
          <w:trHeight w:val="885"/>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restar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GESTÃO DOS SERVIÇOS</w:t>
            </w: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Cadastro da rede de drenagem existente</w:t>
            </w:r>
          </w:p>
        </w:tc>
        <w:tc>
          <w:tcPr>
            <w:tcW w:w="602" w:type="pct"/>
            <w:noWrap/>
            <w:vAlign w:val="center"/>
          </w:tcPr>
          <w:p w:rsidR="00ED3DCD" w:rsidRPr="00B575C4" w:rsidRDefault="000F329D" w:rsidP="00395917">
            <w:pPr>
              <w:spacing w:after="0" w:line="240" w:lineRule="auto"/>
              <w:jc w:val="right"/>
              <w:rPr>
                <w:sz w:val="18"/>
                <w:szCs w:val="18"/>
                <w:lang w:eastAsia="pt-BR"/>
              </w:rPr>
            </w:pPr>
            <w:r w:rsidRPr="00B575C4">
              <w:rPr>
                <w:sz w:val="18"/>
                <w:szCs w:val="18"/>
                <w:lang w:eastAsia="pt-BR"/>
              </w:rPr>
              <w:t>6</w:t>
            </w:r>
            <w:r w:rsidR="00ED3DCD" w:rsidRPr="00B575C4">
              <w:rPr>
                <w:sz w:val="18"/>
                <w:szCs w:val="18"/>
                <w:lang w:eastAsia="pt-BR"/>
              </w:rPr>
              <w:t>0.000,00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w:t>
            </w:r>
          </w:p>
        </w:tc>
      </w:tr>
      <w:tr w:rsidR="00ED3DCD" w:rsidRPr="00B575C4" w:rsidTr="00D80417">
        <w:trPr>
          <w:trHeight w:val="885"/>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ign w:val="center"/>
          </w:tcPr>
          <w:p w:rsidR="00ED3DCD" w:rsidRPr="00B575C4" w:rsidRDefault="00ED3DCD" w:rsidP="00395917">
            <w:pPr>
              <w:spacing w:after="0" w:line="240" w:lineRule="auto"/>
              <w:jc w:val="left"/>
              <w:rPr>
                <w:sz w:val="18"/>
                <w:szCs w:val="18"/>
                <w:lang w:eastAsia="pt-BR"/>
              </w:rPr>
            </w:pP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 xml:space="preserve">Projeto drenagem </w:t>
            </w:r>
            <w:r w:rsidR="000F329D" w:rsidRPr="00B575C4">
              <w:rPr>
                <w:sz w:val="18"/>
                <w:szCs w:val="18"/>
                <w:lang w:eastAsia="pt-BR"/>
              </w:rPr>
              <w:t>urbana</w:t>
            </w:r>
          </w:p>
        </w:tc>
        <w:tc>
          <w:tcPr>
            <w:tcW w:w="602" w:type="pct"/>
            <w:noWrap/>
            <w:vAlign w:val="center"/>
          </w:tcPr>
          <w:p w:rsidR="00ED3DCD" w:rsidRPr="00B575C4" w:rsidRDefault="000F329D" w:rsidP="00395917">
            <w:pPr>
              <w:spacing w:after="0" w:line="240" w:lineRule="auto"/>
              <w:jc w:val="right"/>
              <w:rPr>
                <w:sz w:val="18"/>
                <w:szCs w:val="18"/>
                <w:lang w:eastAsia="pt-BR"/>
              </w:rPr>
            </w:pPr>
            <w:r w:rsidRPr="00B575C4">
              <w:rPr>
                <w:sz w:val="18"/>
                <w:szCs w:val="18"/>
                <w:lang w:eastAsia="pt-BR"/>
              </w:rPr>
              <w:t>100</w:t>
            </w:r>
            <w:r w:rsidR="00ED3DCD" w:rsidRPr="00B575C4">
              <w:rPr>
                <w:sz w:val="18"/>
                <w:szCs w:val="18"/>
                <w:lang w:eastAsia="pt-BR"/>
              </w:rPr>
              <w:t>.000,00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w:t>
            </w:r>
          </w:p>
        </w:tc>
      </w:tr>
      <w:tr w:rsidR="00ED3DCD" w:rsidRPr="00B575C4" w:rsidTr="00D80417">
        <w:trPr>
          <w:trHeight w:val="780"/>
          <w:jc w:val="center"/>
        </w:trPr>
        <w:tc>
          <w:tcPr>
            <w:tcW w:w="615" w:type="pct"/>
            <w:vMerge/>
            <w:vAlign w:val="center"/>
          </w:tcPr>
          <w:p w:rsidR="00ED3DCD" w:rsidRPr="00B575C4" w:rsidRDefault="00ED3DCD" w:rsidP="00395917">
            <w:pPr>
              <w:spacing w:after="0" w:line="240" w:lineRule="auto"/>
              <w:jc w:val="left"/>
              <w:rPr>
                <w:b/>
                <w:bCs/>
                <w:sz w:val="18"/>
                <w:szCs w:val="18"/>
                <w:lang w:eastAsia="pt-BR"/>
              </w:rPr>
            </w:pPr>
          </w:p>
        </w:tc>
        <w:tc>
          <w:tcPr>
            <w:tcW w:w="1147" w:type="pct"/>
            <w:vMerge/>
            <w:vAlign w:val="center"/>
          </w:tcPr>
          <w:p w:rsidR="00ED3DCD" w:rsidRPr="00B575C4" w:rsidRDefault="00ED3DCD" w:rsidP="00395917">
            <w:pPr>
              <w:spacing w:after="0" w:line="240" w:lineRule="auto"/>
              <w:jc w:val="left"/>
              <w:rPr>
                <w:sz w:val="18"/>
                <w:szCs w:val="18"/>
                <w:lang w:eastAsia="pt-BR"/>
              </w:rPr>
            </w:pPr>
          </w:p>
        </w:tc>
        <w:tc>
          <w:tcPr>
            <w:tcW w:w="1536" w:type="pct"/>
            <w:vAlign w:val="center"/>
          </w:tcPr>
          <w:p w:rsidR="00ED3DCD" w:rsidRPr="00B575C4" w:rsidRDefault="00ED3DCD" w:rsidP="00395917">
            <w:pPr>
              <w:spacing w:after="0" w:line="240" w:lineRule="auto"/>
              <w:jc w:val="left"/>
              <w:rPr>
                <w:sz w:val="18"/>
                <w:szCs w:val="18"/>
                <w:lang w:eastAsia="pt-BR"/>
              </w:rPr>
            </w:pPr>
            <w:r w:rsidRPr="00B575C4">
              <w:rPr>
                <w:sz w:val="18"/>
                <w:szCs w:val="18"/>
                <w:lang w:eastAsia="pt-BR"/>
              </w:rPr>
              <w:t>Plano de drenagem (</w:t>
            </w:r>
            <w:r w:rsidR="00395917" w:rsidRPr="00B575C4">
              <w:rPr>
                <w:sz w:val="18"/>
                <w:szCs w:val="18"/>
                <w:lang w:eastAsia="pt-BR"/>
              </w:rPr>
              <w:t>processos erosivos, áreas de risco</w:t>
            </w:r>
            <w:r w:rsidRPr="00B575C4">
              <w:rPr>
                <w:sz w:val="18"/>
                <w:szCs w:val="18"/>
                <w:lang w:eastAsia="pt-BR"/>
              </w:rPr>
              <w:t>)</w:t>
            </w:r>
          </w:p>
        </w:tc>
        <w:tc>
          <w:tcPr>
            <w:tcW w:w="602" w:type="pct"/>
            <w:vAlign w:val="center"/>
          </w:tcPr>
          <w:p w:rsidR="00ED3DCD" w:rsidRPr="00B575C4" w:rsidRDefault="00ED3DCD" w:rsidP="00395917">
            <w:pPr>
              <w:spacing w:after="0" w:line="240" w:lineRule="auto"/>
              <w:jc w:val="right"/>
              <w:rPr>
                <w:sz w:val="18"/>
                <w:szCs w:val="18"/>
                <w:lang w:eastAsia="pt-BR"/>
              </w:rPr>
            </w:pPr>
            <w:r w:rsidRPr="00B575C4">
              <w:rPr>
                <w:sz w:val="18"/>
                <w:szCs w:val="18"/>
                <w:lang w:eastAsia="pt-BR"/>
              </w:rPr>
              <w:t>40.000,00</w:t>
            </w:r>
          </w:p>
        </w:tc>
        <w:tc>
          <w:tcPr>
            <w:tcW w:w="1100" w:type="pct"/>
            <w:noWrap/>
            <w:vAlign w:val="center"/>
          </w:tcPr>
          <w:p w:rsidR="00ED3DCD" w:rsidRPr="00B575C4" w:rsidRDefault="00ED3DCD" w:rsidP="00395917">
            <w:pPr>
              <w:spacing w:after="0" w:line="240" w:lineRule="auto"/>
              <w:jc w:val="center"/>
              <w:rPr>
                <w:sz w:val="18"/>
                <w:szCs w:val="18"/>
                <w:lang w:eastAsia="pt-BR"/>
              </w:rPr>
            </w:pPr>
            <w:r w:rsidRPr="00B575C4">
              <w:rPr>
                <w:sz w:val="18"/>
                <w:szCs w:val="18"/>
                <w:lang w:eastAsia="pt-BR"/>
              </w:rPr>
              <w:t>R$</w:t>
            </w:r>
          </w:p>
        </w:tc>
      </w:tr>
    </w:tbl>
    <w:p w:rsidR="00ED3DCD" w:rsidRPr="00B575C4" w:rsidRDefault="00ED3DCD" w:rsidP="00A93803">
      <w:pPr>
        <w:rPr>
          <w:lang w:eastAsia="pt-BR"/>
        </w:rPr>
      </w:pPr>
    </w:p>
    <w:p w:rsidR="00ED3DCD" w:rsidRPr="00B575C4" w:rsidRDefault="00ED3DCD" w:rsidP="00A93803">
      <w:pPr>
        <w:rPr>
          <w:lang w:eastAsia="pt-BR"/>
        </w:rPr>
      </w:pPr>
    </w:p>
    <w:sectPr w:rsidR="00ED3DCD" w:rsidRPr="00B575C4" w:rsidSect="001410C0">
      <w:type w:val="nextColumn"/>
      <w:pgSz w:w="11907" w:h="16840" w:code="9"/>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F00" w:rsidRDefault="00607F00">
      <w:r>
        <w:separator/>
      </w:r>
    </w:p>
    <w:p w:rsidR="00607F00" w:rsidRDefault="00607F00"/>
  </w:endnote>
  <w:endnote w:type="continuationSeparator" w:id="0">
    <w:p w:rsidR="00607F00" w:rsidRDefault="00607F00">
      <w:r>
        <w:continuationSeparator/>
      </w:r>
    </w:p>
    <w:p w:rsidR="00607F00" w:rsidRDefault="00607F00"/>
  </w:endnote>
</w:endnotes>
</file>

<file path=word/fontTable.xml><?xml version="1.0" encoding="utf-8"?>
<w:fonts xmlns:r="http://schemas.openxmlformats.org/officeDocument/2006/relationships" xmlns:w="http://schemas.openxmlformats.org/wordprocessingml/2006/main">
  <w:font w:name="Arial Negrito">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DHBH F+ MST T 316bc 946e 0 O 6">
    <w:altName w:val="MST T 31 6bc 94 6e 0 O"/>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6A3" w:rsidRDefault="00BB36A3" w:rsidP="00BD67EE">
    <w:pPr>
      <w:pBdr>
        <w:bottom w:val="single" w:sz="4" w:space="1" w:color="auto"/>
      </w:pBdr>
      <w:spacing w:after="0" w:line="240" w:lineRule="auto"/>
      <w:jc w:val="left"/>
      <w:rPr>
        <w:sz w:val="14"/>
        <w:szCs w:val="14"/>
      </w:rPr>
    </w:pPr>
    <w:r>
      <w:rPr>
        <w:sz w:val="14"/>
        <w:szCs w:val="14"/>
      </w:rPr>
      <w:t xml:space="preserve">PLANO MUNICIPAL DE SANEAMENTO BÁSICO                  </w:t>
    </w:r>
  </w:p>
  <w:p w:rsidR="00BB36A3" w:rsidRDefault="00BB36A3">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36A3" w:rsidRDefault="00BB36A3" w:rsidP="00BD67EE">
    <w:pPr>
      <w:pBdr>
        <w:bottom w:val="single" w:sz="4" w:space="1" w:color="auto"/>
      </w:pBdr>
      <w:spacing w:after="0" w:line="240" w:lineRule="auto"/>
      <w:jc w:val="right"/>
      <w:rPr>
        <w:sz w:val="14"/>
        <w:szCs w:val="14"/>
      </w:rPr>
    </w:pPr>
    <w:r>
      <w:rPr>
        <w:sz w:val="14"/>
        <w:szCs w:val="14"/>
      </w:rPr>
      <w:t xml:space="preserve">PLANO MUNICIPAL DE SANEAMENTO BÁSICO                  </w:t>
    </w:r>
  </w:p>
  <w:p w:rsidR="00BB36A3" w:rsidRPr="00BD67EE" w:rsidRDefault="00BB36A3" w:rsidP="00BD67E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F00" w:rsidRDefault="00607F00">
      <w:r>
        <w:separator/>
      </w:r>
    </w:p>
    <w:p w:rsidR="00607F00" w:rsidRDefault="00607F00"/>
  </w:footnote>
  <w:footnote w:type="continuationSeparator" w:id="0">
    <w:p w:rsidR="00607F00" w:rsidRDefault="00607F00">
      <w:r>
        <w:continuationSeparator/>
      </w:r>
    </w:p>
    <w:p w:rsidR="00607F00" w:rsidRDefault="00607F00"/>
  </w:footnote>
  <w:footnote w:id="1">
    <w:p w:rsidR="00BB36A3" w:rsidRPr="00606705" w:rsidRDefault="00BB36A3" w:rsidP="00AC711E">
      <w:pPr>
        <w:spacing w:after="0" w:line="240" w:lineRule="auto"/>
        <w:rPr>
          <w:sz w:val="20"/>
          <w:szCs w:val="20"/>
          <w:lang w:eastAsia="pt-BR"/>
        </w:rPr>
      </w:pPr>
      <w:r>
        <w:rPr>
          <w:rStyle w:val="Refdenotaderodap"/>
          <w:rFonts w:cs="Arial"/>
        </w:rPr>
        <w:footnoteRef/>
      </w:r>
      <w:r>
        <w:t xml:space="preserve"> </w:t>
      </w:r>
      <w:r w:rsidRPr="00606705">
        <w:rPr>
          <w:sz w:val="20"/>
          <w:szCs w:val="20"/>
          <w:lang w:eastAsia="pt-BR"/>
        </w:rPr>
        <w:t xml:space="preserve">Para os dados de população rural e urbana foi utilizada a proporção disponível na </w:t>
      </w:r>
      <w:r>
        <w:rPr>
          <w:sz w:val="20"/>
          <w:szCs w:val="20"/>
          <w:lang w:eastAsia="pt-BR"/>
        </w:rPr>
        <w:t>C</w:t>
      </w:r>
      <w:r w:rsidRPr="00606705">
        <w:rPr>
          <w:sz w:val="20"/>
          <w:szCs w:val="20"/>
          <w:lang w:eastAsia="pt-BR"/>
        </w:rPr>
        <w:t xml:space="preserve">ontagem de 2007 para a estimativa de 2009. As informações relativas ao Censo 2010, ainda não estavam disponíveis durante a elaboração do estudo populacional. </w:t>
      </w:r>
    </w:p>
    <w:p w:rsidR="00BB36A3" w:rsidRDefault="00BB36A3" w:rsidP="00AC711E">
      <w:pPr>
        <w:spacing w:after="0" w:line="240" w:lineRule="auto"/>
      </w:pPr>
    </w:p>
  </w:footnote>
  <w:footnote w:id="2">
    <w:p w:rsidR="00BB36A3" w:rsidRPr="00183D7C" w:rsidRDefault="00BB36A3" w:rsidP="00AC711E">
      <w:pPr>
        <w:suppressAutoHyphens/>
        <w:spacing w:after="0" w:line="240" w:lineRule="auto"/>
      </w:pPr>
      <w:r>
        <w:rPr>
          <w:rStyle w:val="Refdenotaderodap"/>
          <w:rFonts w:cs="Arial"/>
        </w:rPr>
        <w:footnoteRef/>
      </w:r>
      <w:r>
        <w:t xml:space="preserve"> </w:t>
      </w:r>
      <w:r w:rsidRPr="00A922C2">
        <w:rPr>
          <w:sz w:val="20"/>
          <w:szCs w:val="20"/>
        </w:rPr>
        <w:t xml:space="preserve">Cabe ressaltar que a projeção adotada foi aprovada em Oficina com o Grupo Executivo de Saneamento e ratificada em Audiência Pública realizada no </w:t>
      </w:r>
      <w:r>
        <w:rPr>
          <w:sz w:val="20"/>
          <w:szCs w:val="20"/>
        </w:rPr>
        <w:t>m</w:t>
      </w:r>
      <w:r w:rsidRPr="00A922C2">
        <w:rPr>
          <w:sz w:val="20"/>
          <w:szCs w:val="20"/>
        </w:rPr>
        <w:t>unicípio</w:t>
      </w:r>
      <w:r w:rsidRPr="00183D7C">
        <w:t>.</w:t>
      </w:r>
    </w:p>
    <w:p w:rsidR="00BB36A3" w:rsidRDefault="00BB36A3" w:rsidP="00AC711E">
      <w:pPr>
        <w:suppressAutoHyphens/>
        <w:spacing w:after="0" w:line="240" w:lineRule="auto"/>
      </w:pPr>
    </w:p>
  </w:footnote>
  <w:footnote w:id="3">
    <w:p w:rsidR="00BB36A3" w:rsidRPr="00C0659E" w:rsidRDefault="00BB36A3" w:rsidP="00C0659E">
      <w:pPr>
        <w:spacing w:after="0" w:line="240" w:lineRule="auto"/>
        <w:ind w:firstLine="641"/>
        <w:rPr>
          <w:sz w:val="20"/>
          <w:szCs w:val="20"/>
          <w:lang w:eastAsia="pt-BR"/>
        </w:rPr>
      </w:pPr>
      <w:r w:rsidRPr="00C0659E">
        <w:rPr>
          <w:rStyle w:val="Refdenotaderodap"/>
        </w:rPr>
        <w:footnoteRef/>
      </w:r>
      <w:r w:rsidRPr="00C0659E">
        <w:t xml:space="preserve"> </w:t>
      </w:r>
      <w:r w:rsidRPr="00C0659E">
        <w:rPr>
          <w:sz w:val="20"/>
          <w:szCs w:val="20"/>
          <w:lang w:eastAsia="pt-BR"/>
        </w:rPr>
        <w:t>Art. 9</w:t>
      </w:r>
      <w:r w:rsidRPr="00C0659E">
        <w:rPr>
          <w:sz w:val="20"/>
          <w:szCs w:val="20"/>
          <w:u w:val="single"/>
          <w:vertAlign w:val="superscript"/>
          <w:lang w:eastAsia="pt-BR"/>
        </w:rPr>
        <w:t>o</w:t>
      </w:r>
      <w:r w:rsidRPr="00C0659E">
        <w:rPr>
          <w:rFonts w:cs="Times New Roman"/>
          <w:sz w:val="20"/>
          <w:szCs w:val="20"/>
          <w:lang w:eastAsia="pt-BR"/>
        </w:rPr>
        <w:t> </w:t>
      </w:r>
      <w:r w:rsidRPr="00C0659E">
        <w:rPr>
          <w:sz w:val="20"/>
          <w:szCs w:val="20"/>
          <w:lang w:eastAsia="pt-BR"/>
        </w:rPr>
        <w:t xml:space="preserve"> O titular dos serviços formulará a respectiva política pública de saneamento básico, devendo, para tanto:</w:t>
      </w:r>
    </w:p>
    <w:p w:rsidR="00BB36A3" w:rsidRPr="00C0659E" w:rsidRDefault="00BB36A3" w:rsidP="00C0659E">
      <w:pPr>
        <w:spacing w:after="0" w:line="240" w:lineRule="auto"/>
        <w:ind w:firstLine="641"/>
        <w:rPr>
          <w:sz w:val="20"/>
          <w:szCs w:val="20"/>
          <w:lang w:eastAsia="pt-BR"/>
        </w:rPr>
      </w:pPr>
      <w:r w:rsidRPr="00C0659E">
        <w:rPr>
          <w:sz w:val="20"/>
          <w:szCs w:val="20"/>
          <w:lang w:eastAsia="pt-BR"/>
        </w:rPr>
        <w:t>I - elaborar os planos de saneamento básico, nos termos desta Lei;</w:t>
      </w:r>
    </w:p>
    <w:p w:rsidR="00BB36A3" w:rsidRPr="00C0659E" w:rsidRDefault="00BB36A3" w:rsidP="00C0659E">
      <w:pPr>
        <w:spacing w:after="0" w:line="240" w:lineRule="auto"/>
        <w:ind w:firstLine="641"/>
        <w:rPr>
          <w:sz w:val="20"/>
          <w:szCs w:val="20"/>
          <w:lang w:eastAsia="pt-BR"/>
        </w:rPr>
      </w:pPr>
      <w:r w:rsidRPr="00C0659E">
        <w:rPr>
          <w:sz w:val="20"/>
          <w:szCs w:val="20"/>
          <w:lang w:eastAsia="pt-BR"/>
        </w:rPr>
        <w:t>II - prestar diretamente ou autorizar a delegação dos serviços e definir o ente responsável pela sua regulação e fiscalização, bem como os procedimentos de sua atuação;</w:t>
      </w:r>
    </w:p>
    <w:p w:rsidR="00BB36A3" w:rsidRPr="00C0659E" w:rsidRDefault="00BB36A3" w:rsidP="00C0659E">
      <w:pPr>
        <w:spacing w:after="0" w:line="240" w:lineRule="auto"/>
        <w:ind w:firstLine="641"/>
        <w:rPr>
          <w:sz w:val="20"/>
          <w:szCs w:val="20"/>
          <w:lang w:eastAsia="pt-BR"/>
        </w:rPr>
      </w:pPr>
      <w:r w:rsidRPr="00C0659E">
        <w:rPr>
          <w:sz w:val="20"/>
          <w:szCs w:val="20"/>
          <w:lang w:eastAsia="pt-BR"/>
        </w:rPr>
        <w:t xml:space="preserve">III - adotar parâmetros para a garantia do atendimento essencial à saúde pública, inclusive quanto ao volume mínimo </w:t>
      </w:r>
      <w:r w:rsidRPr="00C0659E">
        <w:rPr>
          <w:i/>
          <w:iCs/>
          <w:sz w:val="20"/>
          <w:szCs w:val="20"/>
          <w:lang w:eastAsia="pt-BR"/>
        </w:rPr>
        <w:t>per capita</w:t>
      </w:r>
      <w:r w:rsidRPr="00C0659E">
        <w:rPr>
          <w:sz w:val="20"/>
          <w:szCs w:val="20"/>
          <w:lang w:eastAsia="pt-BR"/>
        </w:rPr>
        <w:t xml:space="preserve"> de água para abastecimento público</w:t>
      </w:r>
      <w:proofErr w:type="gramStart"/>
      <w:r w:rsidRPr="00C0659E">
        <w:rPr>
          <w:sz w:val="20"/>
          <w:szCs w:val="20"/>
          <w:lang w:eastAsia="pt-BR"/>
        </w:rPr>
        <w:t xml:space="preserve">  </w:t>
      </w:r>
      <w:proofErr w:type="gramEnd"/>
      <w:r w:rsidRPr="00C0659E">
        <w:rPr>
          <w:sz w:val="20"/>
          <w:szCs w:val="20"/>
          <w:lang w:eastAsia="pt-BR"/>
        </w:rPr>
        <w:t>observada as normas nacionais relativas à potabilidade da água;</w:t>
      </w:r>
    </w:p>
    <w:p w:rsidR="00BB36A3" w:rsidRPr="00C0659E" w:rsidRDefault="00BB36A3" w:rsidP="00C0659E">
      <w:pPr>
        <w:spacing w:after="0" w:line="240" w:lineRule="auto"/>
        <w:ind w:firstLine="641"/>
        <w:rPr>
          <w:sz w:val="20"/>
          <w:szCs w:val="20"/>
          <w:lang w:eastAsia="pt-BR"/>
        </w:rPr>
      </w:pPr>
      <w:r w:rsidRPr="00C0659E">
        <w:rPr>
          <w:sz w:val="20"/>
          <w:szCs w:val="20"/>
          <w:lang w:eastAsia="pt-BR"/>
        </w:rPr>
        <w:t>IV - fixar os direitos e os deveres dos usuários;</w:t>
      </w:r>
    </w:p>
    <w:p w:rsidR="00BB36A3" w:rsidRPr="00C0659E" w:rsidRDefault="00BB36A3" w:rsidP="00C0659E">
      <w:pPr>
        <w:spacing w:after="0" w:line="240" w:lineRule="auto"/>
        <w:ind w:firstLine="641"/>
        <w:rPr>
          <w:sz w:val="20"/>
          <w:szCs w:val="20"/>
          <w:lang w:eastAsia="pt-BR"/>
        </w:rPr>
      </w:pPr>
      <w:r w:rsidRPr="00C0659E">
        <w:rPr>
          <w:sz w:val="20"/>
          <w:szCs w:val="20"/>
          <w:lang w:eastAsia="pt-BR"/>
        </w:rPr>
        <w:t xml:space="preserve">V - estabelecer mecanismos de controle social, nos termos do inciso IV do </w:t>
      </w:r>
      <w:r w:rsidRPr="00C0659E">
        <w:rPr>
          <w:i/>
          <w:iCs/>
          <w:sz w:val="20"/>
          <w:szCs w:val="20"/>
          <w:lang w:eastAsia="pt-BR"/>
        </w:rPr>
        <w:t>caput</w:t>
      </w:r>
      <w:r w:rsidRPr="00C0659E">
        <w:rPr>
          <w:sz w:val="20"/>
          <w:szCs w:val="20"/>
          <w:lang w:eastAsia="pt-BR"/>
        </w:rPr>
        <w:t xml:space="preserve"> do art. 3</w:t>
      </w:r>
      <w:r w:rsidRPr="00C0659E">
        <w:rPr>
          <w:sz w:val="20"/>
          <w:szCs w:val="20"/>
          <w:u w:val="single"/>
          <w:vertAlign w:val="superscript"/>
          <w:lang w:eastAsia="pt-BR"/>
        </w:rPr>
        <w:t>o</w:t>
      </w:r>
      <w:r w:rsidRPr="00C0659E">
        <w:rPr>
          <w:sz w:val="20"/>
          <w:szCs w:val="20"/>
          <w:lang w:eastAsia="pt-BR"/>
        </w:rPr>
        <w:t xml:space="preserve"> desta Lei;</w:t>
      </w:r>
    </w:p>
    <w:p w:rsidR="00BB36A3" w:rsidRPr="00C0659E" w:rsidRDefault="00BB36A3" w:rsidP="00C0659E">
      <w:pPr>
        <w:spacing w:after="0" w:line="240" w:lineRule="auto"/>
        <w:ind w:firstLine="641"/>
        <w:rPr>
          <w:sz w:val="20"/>
          <w:szCs w:val="20"/>
          <w:lang w:eastAsia="pt-BR"/>
        </w:rPr>
      </w:pPr>
      <w:r w:rsidRPr="00C0659E">
        <w:rPr>
          <w:sz w:val="20"/>
          <w:szCs w:val="20"/>
          <w:lang w:eastAsia="pt-BR"/>
        </w:rPr>
        <w:t>VI - estabelecer sistema de informações sobre os serviços, articulado com o Sistema Nacional de Informações em Saneamento;</w:t>
      </w:r>
    </w:p>
    <w:p w:rsidR="00BB36A3" w:rsidRPr="00D01F22" w:rsidRDefault="00BB36A3" w:rsidP="00C0659E">
      <w:pPr>
        <w:spacing w:after="0" w:line="240" w:lineRule="auto"/>
        <w:ind w:firstLine="641"/>
        <w:rPr>
          <w:sz w:val="20"/>
          <w:szCs w:val="20"/>
          <w:lang w:eastAsia="pt-BR"/>
        </w:rPr>
      </w:pPr>
      <w:r w:rsidRPr="00C0659E">
        <w:rPr>
          <w:sz w:val="20"/>
          <w:szCs w:val="20"/>
          <w:lang w:eastAsia="pt-BR"/>
        </w:rPr>
        <w:t>VII - intervir e retomar a operação dos serviços delegados, por indicação da entidade reguladora, nos casos e condições previstos em lei e nos documentos contratuais.</w:t>
      </w:r>
    </w:p>
    <w:p w:rsidR="00BB36A3" w:rsidRDefault="00BB36A3" w:rsidP="00C0659E">
      <w:pPr>
        <w:spacing w:after="0" w:line="240" w:lineRule="auto"/>
        <w:ind w:firstLine="641"/>
        <w:rPr>
          <w:rFonts w:cs="Times New Roman"/>
        </w:rPr>
      </w:pPr>
    </w:p>
  </w:footnote>
  <w:footnote w:id="4">
    <w:p w:rsidR="00BB36A3" w:rsidRPr="00DF291B" w:rsidRDefault="00BB36A3" w:rsidP="009E1709">
      <w:pPr>
        <w:pStyle w:val="NormalWeb"/>
        <w:spacing w:before="0" w:beforeAutospacing="0" w:after="0" w:afterAutospacing="0" w:line="240" w:lineRule="auto"/>
        <w:rPr>
          <w:sz w:val="20"/>
          <w:szCs w:val="20"/>
        </w:rPr>
      </w:pPr>
      <w:r w:rsidRPr="00DF291B">
        <w:rPr>
          <w:rStyle w:val="Refdenotaderodap"/>
          <w:rFonts w:cs="Arial"/>
          <w:sz w:val="20"/>
          <w:szCs w:val="20"/>
        </w:rPr>
        <w:footnoteRef/>
      </w:r>
      <w:r w:rsidRPr="00DF291B">
        <w:rPr>
          <w:sz w:val="20"/>
          <w:szCs w:val="20"/>
        </w:rPr>
        <w:t xml:space="preserve"> Art. 2</w:t>
      </w:r>
      <w:r w:rsidRPr="00DF291B">
        <w:rPr>
          <w:sz w:val="20"/>
          <w:szCs w:val="20"/>
          <w:u w:val="single"/>
          <w:vertAlign w:val="superscript"/>
        </w:rPr>
        <w:t>o</w:t>
      </w:r>
      <w:r w:rsidRPr="00DF291B">
        <w:rPr>
          <w:sz w:val="20"/>
          <w:szCs w:val="20"/>
        </w:rPr>
        <w:t xml:space="preserve"> Parceria </w:t>
      </w:r>
      <w:r>
        <w:rPr>
          <w:sz w:val="20"/>
          <w:szCs w:val="20"/>
        </w:rPr>
        <w:t>P</w:t>
      </w:r>
      <w:r w:rsidRPr="00DF291B">
        <w:rPr>
          <w:sz w:val="20"/>
          <w:szCs w:val="20"/>
        </w:rPr>
        <w:t>úblico-</w:t>
      </w:r>
      <w:r>
        <w:rPr>
          <w:sz w:val="20"/>
          <w:szCs w:val="20"/>
        </w:rPr>
        <w:t>P</w:t>
      </w:r>
      <w:r w:rsidRPr="00DF291B">
        <w:rPr>
          <w:sz w:val="20"/>
          <w:szCs w:val="20"/>
        </w:rPr>
        <w:t>rivada é o contrato administrativo de concessão, na modalidade patrocinada ou administrativa.</w:t>
      </w:r>
    </w:p>
    <w:p w:rsidR="00BB36A3" w:rsidRDefault="00BB36A3" w:rsidP="009E1709">
      <w:pPr>
        <w:pStyle w:val="NormalWeb"/>
        <w:spacing w:before="0" w:beforeAutospacing="0" w:after="0" w:afterAutospacing="0" w:line="240" w:lineRule="auto"/>
      </w:pPr>
      <w:r w:rsidRPr="00DF291B">
        <w:rPr>
          <w:sz w:val="20"/>
          <w:szCs w:val="20"/>
        </w:rPr>
        <w:t xml:space="preserve"> § 2</w:t>
      </w:r>
      <w:r w:rsidRPr="00DF291B">
        <w:rPr>
          <w:sz w:val="20"/>
          <w:szCs w:val="20"/>
          <w:u w:val="single"/>
          <w:vertAlign w:val="superscript"/>
        </w:rPr>
        <w:t>o</w:t>
      </w:r>
      <w:r w:rsidRPr="00DF291B">
        <w:rPr>
          <w:sz w:val="20"/>
          <w:szCs w:val="20"/>
        </w:rPr>
        <w:t xml:space="preserve"> Concessão administrativa é o contrato de prestação de serviços de que a Administração Pública seja a usuária direta ou indireta, ainda que envolva execução de obra ou fornecimento e instalação de bens.</w:t>
      </w:r>
    </w:p>
  </w:footnote>
  <w:footnote w:id="5">
    <w:p w:rsidR="00BB36A3" w:rsidRDefault="00BB36A3" w:rsidP="00C0659E">
      <w:pPr>
        <w:pStyle w:val="Textodenotaderodap"/>
        <w:spacing w:after="0" w:line="240" w:lineRule="auto"/>
      </w:pPr>
      <w:r>
        <w:rPr>
          <w:rStyle w:val="Refdenotaderodap"/>
          <w:rFonts w:cs="Arial"/>
        </w:rPr>
        <w:footnoteRef/>
      </w:r>
      <w:r>
        <w:t xml:space="preserve"> Estas informações foram enviadas ao Consórcio SOTEPA/IGUATEMI/AR, através da Certidão datada de 23 de abril de 2011 e assinada pelo senhor Prefeito Municipal.</w:t>
      </w:r>
    </w:p>
  </w:footnote>
  <w:footnote w:id="6">
    <w:p w:rsidR="00BB36A3" w:rsidRPr="00A86DBD" w:rsidRDefault="00BB36A3" w:rsidP="00A86DBD">
      <w:pPr>
        <w:spacing w:after="0" w:line="240" w:lineRule="auto"/>
        <w:rPr>
          <w:sz w:val="20"/>
          <w:szCs w:val="20"/>
        </w:rPr>
      </w:pPr>
      <w:r>
        <w:rPr>
          <w:rStyle w:val="Refdenotaderodap"/>
          <w:rFonts w:cs="Arial"/>
        </w:rPr>
        <w:footnoteRef/>
      </w:r>
      <w:r>
        <w:t xml:space="preserve"> </w:t>
      </w:r>
      <w:r w:rsidRPr="00A86DBD">
        <w:rPr>
          <w:sz w:val="20"/>
          <w:szCs w:val="20"/>
        </w:rPr>
        <w:t xml:space="preserve">O poder público pode utilizar a metodologia desenvolvida pelo professor Daniel Silva, da Universidade Federal de Santa Catarina, que trata em sua tese de doutorado, do </w:t>
      </w:r>
      <w:r w:rsidRPr="00A86DBD">
        <w:rPr>
          <w:b/>
          <w:bCs/>
          <w:sz w:val="20"/>
          <w:szCs w:val="20"/>
        </w:rPr>
        <w:t>Planejamento Estratégico para o Desenvolvimento Sustentável</w:t>
      </w:r>
      <w:r w:rsidRPr="00A86DBD">
        <w:rPr>
          <w:sz w:val="20"/>
          <w:szCs w:val="20"/>
        </w:rPr>
        <w:t xml:space="preserve"> (1998) para envolver a comunidade de forma participativa e conseguir atingir os objetivos propostos pelo Programa.</w:t>
      </w:r>
    </w:p>
    <w:p w:rsidR="00BB36A3" w:rsidRDefault="00BB36A3" w:rsidP="00A86DBD">
      <w:pPr>
        <w:spacing w:after="0" w:line="240" w:lineRule="auto"/>
      </w:pPr>
    </w:p>
  </w:footnote>
  <w:footnote w:id="7">
    <w:p w:rsidR="00BB36A3" w:rsidRDefault="00BB36A3" w:rsidP="00546D1F">
      <w:pPr>
        <w:pStyle w:val="Textodenotaderodap"/>
        <w:spacing w:after="0" w:line="240" w:lineRule="auto"/>
      </w:pPr>
      <w:r>
        <w:rPr>
          <w:rStyle w:val="Refdenotaderodap"/>
          <w:rFonts w:cs="Arial"/>
        </w:rPr>
        <w:footnoteRef/>
      </w:r>
      <w:r w:rsidRPr="00B4181A">
        <w:rPr>
          <w:lang w:eastAsia="pt-BR"/>
        </w:rPr>
        <w:t>O presente projeto não</w:t>
      </w:r>
      <w:r>
        <w:rPr>
          <w:lang w:eastAsia="pt-BR"/>
        </w:rPr>
        <w:t xml:space="preserve"> </w:t>
      </w:r>
      <w:r w:rsidRPr="00B4181A">
        <w:rPr>
          <w:lang w:eastAsia="pt-BR"/>
        </w:rPr>
        <w:t xml:space="preserve">foi disponibilizado pelo </w:t>
      </w:r>
      <w:r>
        <w:rPr>
          <w:lang w:eastAsia="pt-BR"/>
        </w:rPr>
        <w:t>m</w:t>
      </w:r>
      <w:r w:rsidRPr="00B4181A">
        <w:rPr>
          <w:lang w:eastAsia="pt-BR"/>
        </w:rPr>
        <w:t>unicípio, de forma que não será contemplado neste Prognóstico.</w:t>
      </w:r>
      <w:r>
        <w:t xml:space="preserve"> </w:t>
      </w:r>
    </w:p>
  </w:footnote>
  <w:footnote w:id="8">
    <w:p w:rsidR="00BB36A3" w:rsidRDefault="00BB36A3" w:rsidP="00A6056F">
      <w:pPr>
        <w:pStyle w:val="Textodenotaderodap"/>
      </w:pPr>
      <w:r>
        <w:rPr>
          <w:rStyle w:val="Refdenotaderodap"/>
        </w:rPr>
        <w:footnoteRef/>
      </w:r>
      <w:r>
        <w:t xml:space="preserve"> O debate na Região Sul </w:t>
      </w:r>
      <w:proofErr w:type="gramStart"/>
      <w:r>
        <w:t>foi no</w:t>
      </w:r>
      <w:proofErr w:type="gramEnd"/>
      <w:r>
        <w:t xml:space="preserve"> dia 13 de maio de 2011 em Florianópolis/SC.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9877508"/>
      <w:docPartObj>
        <w:docPartGallery w:val="Page Numbers (Top of Page)"/>
        <w:docPartUnique/>
      </w:docPartObj>
    </w:sdtPr>
    <w:sdtContent>
      <w:p w:rsidR="00BB36A3" w:rsidRDefault="00BB36A3">
        <w:pPr>
          <w:pStyle w:val="Cabealho"/>
        </w:pPr>
        <w:r w:rsidRPr="0051597E">
          <w:rPr>
            <w:b/>
            <w:noProof/>
            <w:sz w:val="16"/>
            <w:szCs w:val="16"/>
            <w:lang w:eastAsia="pt-BR"/>
          </w:rPr>
          <w:drawing>
            <wp:anchor distT="0" distB="0" distL="114300" distR="114300" simplePos="0" relativeHeight="251661312" behindDoc="0" locked="0" layoutInCell="1" allowOverlap="0">
              <wp:simplePos x="0" y="0"/>
              <wp:positionH relativeFrom="column">
                <wp:posOffset>1240155</wp:posOffset>
              </wp:positionH>
              <wp:positionV relativeFrom="paragraph">
                <wp:posOffset>-16188</wp:posOffset>
              </wp:positionV>
              <wp:extent cx="2980690" cy="237490"/>
              <wp:effectExtent l="0" t="0" r="0" b="0"/>
              <wp:wrapNone/>
              <wp:docPr id="21" name="Imagem 21" descr="Iguatem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uatemi_logo"/>
                      <pic:cNvPicPr>
                        <a:picLocks noChangeAspect="1" noChangeArrowheads="1"/>
                      </pic:cNvPicPr>
                    </pic:nvPicPr>
                    <pic:blipFill>
                      <a:blip r:embed="rId1">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0690" cy="237490"/>
                      </a:xfrm>
                      <a:prstGeom prst="rect">
                        <a:avLst/>
                      </a:prstGeom>
                      <a:noFill/>
                      <a:ln>
                        <a:noFill/>
                      </a:ln>
                    </pic:spPr>
                  </pic:pic>
                </a:graphicData>
              </a:graphic>
            </wp:anchor>
          </w:drawing>
        </w:r>
        <w:r w:rsidRPr="0051597E">
          <w:rPr>
            <w:b/>
            <w:sz w:val="16"/>
            <w:szCs w:val="16"/>
          </w:rPr>
          <w:fldChar w:fldCharType="begin"/>
        </w:r>
        <w:r w:rsidRPr="0051597E">
          <w:rPr>
            <w:b/>
            <w:sz w:val="16"/>
            <w:szCs w:val="16"/>
          </w:rPr>
          <w:instrText>PAGE   \* MERGEFORMAT</w:instrText>
        </w:r>
        <w:r w:rsidRPr="0051597E">
          <w:rPr>
            <w:b/>
            <w:sz w:val="16"/>
            <w:szCs w:val="16"/>
          </w:rPr>
          <w:fldChar w:fldCharType="separate"/>
        </w:r>
        <w:r w:rsidR="00AF5176">
          <w:rPr>
            <w:b/>
            <w:noProof/>
            <w:sz w:val="16"/>
            <w:szCs w:val="16"/>
          </w:rPr>
          <w:t>104</w:t>
        </w:r>
        <w:r w:rsidRPr="0051597E">
          <w:rPr>
            <w:b/>
            <w:sz w:val="16"/>
            <w:szCs w:val="16"/>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16"/>
        <w:szCs w:val="16"/>
      </w:rPr>
      <w:id w:val="-484476236"/>
      <w:docPartObj>
        <w:docPartGallery w:val="Page Numbers (Top of Page)"/>
        <w:docPartUnique/>
      </w:docPartObj>
    </w:sdtPr>
    <w:sdtContent>
      <w:p w:rsidR="00BB36A3" w:rsidRPr="0051597E" w:rsidRDefault="00BB36A3" w:rsidP="00BD67EE">
        <w:pPr>
          <w:pStyle w:val="Cabealho"/>
          <w:jc w:val="right"/>
          <w:rPr>
            <w:b/>
            <w:sz w:val="16"/>
            <w:szCs w:val="16"/>
          </w:rPr>
        </w:pPr>
        <w:r w:rsidRPr="0051597E">
          <w:rPr>
            <w:b/>
            <w:noProof/>
            <w:sz w:val="16"/>
            <w:szCs w:val="16"/>
            <w:lang w:eastAsia="pt-BR"/>
          </w:rPr>
          <w:drawing>
            <wp:anchor distT="0" distB="0" distL="114300" distR="114300" simplePos="0" relativeHeight="251659264" behindDoc="0" locked="0" layoutInCell="1" allowOverlap="0">
              <wp:simplePos x="0" y="0"/>
              <wp:positionH relativeFrom="column">
                <wp:posOffset>1240155</wp:posOffset>
              </wp:positionH>
              <wp:positionV relativeFrom="paragraph">
                <wp:posOffset>-16188</wp:posOffset>
              </wp:positionV>
              <wp:extent cx="2980690" cy="237490"/>
              <wp:effectExtent l="0" t="0" r="0" b="0"/>
              <wp:wrapNone/>
              <wp:docPr id="20" name="Imagem 20" descr="Iguatem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uatemi_logo"/>
                      <pic:cNvPicPr>
                        <a:picLocks noChangeAspect="1" noChangeArrowheads="1"/>
                      </pic:cNvPicPr>
                    </pic:nvPicPr>
                    <pic:blipFill>
                      <a:blip r:embed="rId1">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0690" cy="237490"/>
                      </a:xfrm>
                      <a:prstGeom prst="rect">
                        <a:avLst/>
                      </a:prstGeom>
                      <a:noFill/>
                      <a:ln>
                        <a:noFill/>
                      </a:ln>
                    </pic:spPr>
                  </pic:pic>
                </a:graphicData>
              </a:graphic>
            </wp:anchor>
          </w:drawing>
        </w:r>
        <w:r w:rsidRPr="0051597E">
          <w:rPr>
            <w:b/>
            <w:sz w:val="16"/>
            <w:szCs w:val="16"/>
          </w:rPr>
          <w:fldChar w:fldCharType="begin"/>
        </w:r>
        <w:r w:rsidRPr="0051597E">
          <w:rPr>
            <w:b/>
            <w:sz w:val="16"/>
            <w:szCs w:val="16"/>
          </w:rPr>
          <w:instrText>PAGE   \* MERGEFORMAT</w:instrText>
        </w:r>
        <w:r w:rsidRPr="0051597E">
          <w:rPr>
            <w:b/>
            <w:sz w:val="16"/>
            <w:szCs w:val="16"/>
          </w:rPr>
          <w:fldChar w:fldCharType="separate"/>
        </w:r>
        <w:r>
          <w:rPr>
            <w:b/>
            <w:noProof/>
            <w:sz w:val="16"/>
            <w:szCs w:val="16"/>
          </w:rPr>
          <w:t>105</w:t>
        </w:r>
        <w:r w:rsidRPr="0051597E">
          <w:rPr>
            <w:b/>
            <w:sz w:val="16"/>
            <w:szCs w:val="16"/>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1"/>
    <w:lvl w:ilvl="0">
      <w:start w:val="1"/>
      <w:numFmt w:val="decimal"/>
      <w:lvlText w:val="%1"/>
      <w:lvlJc w:val="left"/>
      <w:pPr>
        <w:tabs>
          <w:tab w:val="num" w:pos="-360"/>
        </w:tabs>
        <w:ind w:left="360" w:hanging="360"/>
      </w:pPr>
      <w:rPr>
        <w:rFonts w:ascii="Arial Negrito" w:hAnsi="Arial Negrito" w:cs="Arial Negrito"/>
        <w:b/>
        <w:bCs/>
        <w:i w:val="0"/>
        <w:iCs w:val="0"/>
        <w:sz w:val="32"/>
        <w:szCs w:val="32"/>
      </w:rPr>
    </w:lvl>
    <w:lvl w:ilvl="1">
      <w:start w:val="1"/>
      <w:numFmt w:val="decimal"/>
      <w:lvlText w:val="%1.%2"/>
      <w:lvlJc w:val="left"/>
      <w:pPr>
        <w:tabs>
          <w:tab w:val="num" w:pos="349"/>
        </w:tabs>
        <w:ind w:left="1564" w:hanging="855"/>
      </w:pPr>
      <w:rPr>
        <w:rFonts w:ascii="Arial" w:hAnsi="Arial" w:cs="Arial"/>
        <w:b/>
        <w:bCs/>
        <w:i w:val="0"/>
        <w:iCs w:val="0"/>
        <w:sz w:val="24"/>
        <w:szCs w:val="24"/>
      </w:rPr>
    </w:lvl>
    <w:lvl w:ilvl="2">
      <w:start w:val="1"/>
      <w:numFmt w:val="decimal"/>
      <w:lvlText w:val="%1.%2.%3"/>
      <w:lvlJc w:val="left"/>
      <w:pPr>
        <w:tabs>
          <w:tab w:val="num" w:pos="0"/>
        </w:tabs>
        <w:ind w:left="1215" w:hanging="855"/>
      </w:pPr>
      <w:rPr>
        <w:rFonts w:ascii="Arial Negrito" w:hAnsi="Arial Negrito" w:cs="Arial Negrito"/>
        <w:b/>
        <w:bCs/>
        <w:i w:val="0"/>
        <w:iCs w:val="0"/>
        <w:sz w:val="24"/>
        <w:szCs w:val="24"/>
      </w:rPr>
    </w:lvl>
    <w:lvl w:ilvl="3">
      <w:start w:val="1"/>
      <w:numFmt w:val="decimal"/>
      <w:lvlText w:val="%1.%2.%3.%4"/>
      <w:lvlJc w:val="left"/>
      <w:pPr>
        <w:tabs>
          <w:tab w:val="num" w:pos="-80"/>
        </w:tabs>
        <w:ind w:left="1360" w:hanging="1080"/>
      </w:pPr>
      <w:rPr>
        <w:rFonts w:ascii="Arial" w:hAnsi="Arial" w:cs="Arial"/>
        <w:b/>
        <w:bCs/>
        <w:i w:val="0"/>
        <w:iCs w:val="0"/>
        <w:sz w:val="24"/>
        <w:szCs w:val="24"/>
      </w:r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
    <w:nsid w:val="01D62B7F"/>
    <w:multiLevelType w:val="hybridMultilevel"/>
    <w:tmpl w:val="CC961774"/>
    <w:name w:val="WW8Num24"/>
    <w:lvl w:ilvl="0" w:tplc="AC6AFEBE">
      <w:start w:val="1"/>
      <w:numFmt w:val="bullet"/>
      <w:lvlText w:val=""/>
      <w:lvlJc w:val="left"/>
      <w:pPr>
        <w:ind w:left="720" w:hanging="360"/>
      </w:pPr>
      <w:rPr>
        <w:rFonts w:ascii="Symbol" w:hAnsi="Symbol" w:cs="Symbol" w:hint="default"/>
      </w:rPr>
    </w:lvl>
    <w:lvl w:ilvl="1" w:tplc="4886A9A8">
      <w:start w:val="1"/>
      <w:numFmt w:val="bullet"/>
      <w:lvlText w:val="o"/>
      <w:lvlJc w:val="left"/>
      <w:pPr>
        <w:ind w:left="1440" w:hanging="360"/>
      </w:pPr>
      <w:rPr>
        <w:rFonts w:ascii="Courier New" w:hAnsi="Courier New" w:cs="Courier New" w:hint="default"/>
      </w:rPr>
    </w:lvl>
    <w:lvl w:ilvl="2" w:tplc="1EB8D722">
      <w:start w:val="1"/>
      <w:numFmt w:val="bullet"/>
      <w:lvlText w:val=""/>
      <w:lvlJc w:val="left"/>
      <w:pPr>
        <w:ind w:left="2160" w:hanging="360"/>
      </w:pPr>
      <w:rPr>
        <w:rFonts w:ascii="Wingdings" w:hAnsi="Wingdings" w:cs="Wingdings" w:hint="default"/>
      </w:rPr>
    </w:lvl>
    <w:lvl w:ilvl="3" w:tplc="D3227910">
      <w:start w:val="1"/>
      <w:numFmt w:val="bullet"/>
      <w:lvlText w:val=""/>
      <w:lvlJc w:val="left"/>
      <w:pPr>
        <w:ind w:left="2880" w:hanging="360"/>
      </w:pPr>
      <w:rPr>
        <w:rFonts w:ascii="Symbol" w:hAnsi="Symbol" w:cs="Symbol" w:hint="default"/>
      </w:rPr>
    </w:lvl>
    <w:lvl w:ilvl="4" w:tplc="C99C1FC0">
      <w:start w:val="1"/>
      <w:numFmt w:val="bullet"/>
      <w:lvlText w:val="o"/>
      <w:lvlJc w:val="left"/>
      <w:pPr>
        <w:ind w:left="3600" w:hanging="360"/>
      </w:pPr>
      <w:rPr>
        <w:rFonts w:ascii="Courier New" w:hAnsi="Courier New" w:cs="Courier New" w:hint="default"/>
      </w:rPr>
    </w:lvl>
    <w:lvl w:ilvl="5" w:tplc="4FCCDA8A">
      <w:start w:val="1"/>
      <w:numFmt w:val="bullet"/>
      <w:lvlText w:val=""/>
      <w:lvlJc w:val="left"/>
      <w:pPr>
        <w:ind w:left="4320" w:hanging="360"/>
      </w:pPr>
      <w:rPr>
        <w:rFonts w:ascii="Wingdings" w:hAnsi="Wingdings" w:cs="Wingdings" w:hint="default"/>
      </w:rPr>
    </w:lvl>
    <w:lvl w:ilvl="6" w:tplc="958A5DC6">
      <w:start w:val="1"/>
      <w:numFmt w:val="bullet"/>
      <w:lvlText w:val=""/>
      <w:lvlJc w:val="left"/>
      <w:pPr>
        <w:ind w:left="5040" w:hanging="360"/>
      </w:pPr>
      <w:rPr>
        <w:rFonts w:ascii="Symbol" w:hAnsi="Symbol" w:cs="Symbol" w:hint="default"/>
      </w:rPr>
    </w:lvl>
    <w:lvl w:ilvl="7" w:tplc="037C023A">
      <w:start w:val="1"/>
      <w:numFmt w:val="bullet"/>
      <w:lvlText w:val="o"/>
      <w:lvlJc w:val="left"/>
      <w:pPr>
        <w:ind w:left="5760" w:hanging="360"/>
      </w:pPr>
      <w:rPr>
        <w:rFonts w:ascii="Courier New" w:hAnsi="Courier New" w:cs="Courier New" w:hint="default"/>
      </w:rPr>
    </w:lvl>
    <w:lvl w:ilvl="8" w:tplc="B7F8479C">
      <w:start w:val="1"/>
      <w:numFmt w:val="bullet"/>
      <w:lvlText w:val=""/>
      <w:lvlJc w:val="left"/>
      <w:pPr>
        <w:ind w:left="6480" w:hanging="360"/>
      </w:pPr>
      <w:rPr>
        <w:rFonts w:ascii="Wingdings" w:hAnsi="Wingdings" w:cs="Wingdings" w:hint="default"/>
      </w:rPr>
    </w:lvl>
  </w:abstractNum>
  <w:abstractNum w:abstractNumId="2">
    <w:nsid w:val="050D6AB2"/>
    <w:multiLevelType w:val="hybridMultilevel"/>
    <w:tmpl w:val="0DC0C046"/>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
    <w:nsid w:val="06FE7677"/>
    <w:multiLevelType w:val="hybridMultilevel"/>
    <w:tmpl w:val="A288DFC6"/>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
    <w:nsid w:val="07B71A1B"/>
    <w:multiLevelType w:val="hybridMultilevel"/>
    <w:tmpl w:val="795AF57E"/>
    <w:lvl w:ilvl="0" w:tplc="2D8CB288">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5">
    <w:nsid w:val="0DC151B2"/>
    <w:multiLevelType w:val="hybridMultilevel"/>
    <w:tmpl w:val="040C8D4A"/>
    <w:lvl w:ilvl="0" w:tplc="04160001">
      <w:start w:val="1"/>
      <w:numFmt w:val="bullet"/>
      <w:lvlText w:val=""/>
      <w:lvlJc w:val="left"/>
      <w:pPr>
        <w:tabs>
          <w:tab w:val="num" w:pos="1080"/>
        </w:tabs>
        <w:ind w:left="1080" w:hanging="360"/>
      </w:pPr>
      <w:rPr>
        <w:rFonts w:ascii="Symbol" w:hAnsi="Symbol" w:cs="Symbol" w:hint="default"/>
      </w:rPr>
    </w:lvl>
    <w:lvl w:ilvl="1" w:tplc="04160003">
      <w:start w:val="1"/>
      <w:numFmt w:val="bullet"/>
      <w:lvlText w:val="o"/>
      <w:lvlJc w:val="left"/>
      <w:pPr>
        <w:tabs>
          <w:tab w:val="num" w:pos="1800"/>
        </w:tabs>
        <w:ind w:left="1800" w:hanging="360"/>
      </w:pPr>
      <w:rPr>
        <w:rFonts w:ascii="Courier New" w:hAnsi="Courier New" w:cs="Courier New" w:hint="default"/>
      </w:rPr>
    </w:lvl>
    <w:lvl w:ilvl="2" w:tplc="04160005">
      <w:start w:val="1"/>
      <w:numFmt w:val="bullet"/>
      <w:lvlText w:val=""/>
      <w:lvlJc w:val="left"/>
      <w:pPr>
        <w:tabs>
          <w:tab w:val="num" w:pos="2520"/>
        </w:tabs>
        <w:ind w:left="2520" w:hanging="360"/>
      </w:pPr>
      <w:rPr>
        <w:rFonts w:ascii="Wingdings" w:hAnsi="Wingdings" w:cs="Wingdings" w:hint="default"/>
      </w:rPr>
    </w:lvl>
    <w:lvl w:ilvl="3" w:tplc="04160001">
      <w:start w:val="1"/>
      <w:numFmt w:val="bullet"/>
      <w:lvlText w:val=""/>
      <w:lvlJc w:val="left"/>
      <w:pPr>
        <w:tabs>
          <w:tab w:val="num" w:pos="3240"/>
        </w:tabs>
        <w:ind w:left="3240" w:hanging="360"/>
      </w:pPr>
      <w:rPr>
        <w:rFonts w:ascii="Symbol" w:hAnsi="Symbol" w:cs="Symbol" w:hint="default"/>
      </w:rPr>
    </w:lvl>
    <w:lvl w:ilvl="4" w:tplc="04160003">
      <w:start w:val="1"/>
      <w:numFmt w:val="bullet"/>
      <w:lvlText w:val="o"/>
      <w:lvlJc w:val="left"/>
      <w:pPr>
        <w:tabs>
          <w:tab w:val="num" w:pos="3960"/>
        </w:tabs>
        <w:ind w:left="3960" w:hanging="360"/>
      </w:pPr>
      <w:rPr>
        <w:rFonts w:ascii="Courier New" w:hAnsi="Courier New" w:cs="Courier New" w:hint="default"/>
      </w:rPr>
    </w:lvl>
    <w:lvl w:ilvl="5" w:tplc="04160005">
      <w:start w:val="1"/>
      <w:numFmt w:val="bullet"/>
      <w:lvlText w:val=""/>
      <w:lvlJc w:val="left"/>
      <w:pPr>
        <w:tabs>
          <w:tab w:val="num" w:pos="4680"/>
        </w:tabs>
        <w:ind w:left="4680" w:hanging="360"/>
      </w:pPr>
      <w:rPr>
        <w:rFonts w:ascii="Wingdings" w:hAnsi="Wingdings" w:cs="Wingdings" w:hint="default"/>
      </w:rPr>
    </w:lvl>
    <w:lvl w:ilvl="6" w:tplc="04160001">
      <w:start w:val="1"/>
      <w:numFmt w:val="bullet"/>
      <w:lvlText w:val=""/>
      <w:lvlJc w:val="left"/>
      <w:pPr>
        <w:tabs>
          <w:tab w:val="num" w:pos="5400"/>
        </w:tabs>
        <w:ind w:left="5400" w:hanging="360"/>
      </w:pPr>
      <w:rPr>
        <w:rFonts w:ascii="Symbol" w:hAnsi="Symbol" w:cs="Symbol" w:hint="default"/>
      </w:rPr>
    </w:lvl>
    <w:lvl w:ilvl="7" w:tplc="04160003">
      <w:start w:val="1"/>
      <w:numFmt w:val="bullet"/>
      <w:lvlText w:val="o"/>
      <w:lvlJc w:val="left"/>
      <w:pPr>
        <w:tabs>
          <w:tab w:val="num" w:pos="6120"/>
        </w:tabs>
        <w:ind w:left="6120" w:hanging="360"/>
      </w:pPr>
      <w:rPr>
        <w:rFonts w:ascii="Courier New" w:hAnsi="Courier New" w:cs="Courier New" w:hint="default"/>
      </w:rPr>
    </w:lvl>
    <w:lvl w:ilvl="8" w:tplc="04160005">
      <w:start w:val="1"/>
      <w:numFmt w:val="bullet"/>
      <w:lvlText w:val=""/>
      <w:lvlJc w:val="left"/>
      <w:pPr>
        <w:tabs>
          <w:tab w:val="num" w:pos="6840"/>
        </w:tabs>
        <w:ind w:left="6840" w:hanging="360"/>
      </w:pPr>
      <w:rPr>
        <w:rFonts w:ascii="Wingdings" w:hAnsi="Wingdings" w:cs="Wingdings" w:hint="default"/>
      </w:rPr>
    </w:lvl>
  </w:abstractNum>
  <w:abstractNum w:abstractNumId="6">
    <w:nsid w:val="0ECF3FFF"/>
    <w:multiLevelType w:val="hybridMultilevel"/>
    <w:tmpl w:val="28860E8E"/>
    <w:lvl w:ilvl="0" w:tplc="C632E266">
      <w:numFmt w:val="bullet"/>
      <w:lvlText w:val="•"/>
      <w:lvlJc w:val="left"/>
      <w:pPr>
        <w:ind w:left="1065" w:hanging="705"/>
      </w:pPr>
      <w:rPr>
        <w:rFonts w:ascii="Arial" w:eastAsia="Times New Roman" w:hAnsi="Aria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7">
    <w:nsid w:val="10082DBB"/>
    <w:multiLevelType w:val="multilevel"/>
    <w:tmpl w:val="7F52FDE0"/>
    <w:lvl w:ilvl="0">
      <w:start w:val="1"/>
      <w:numFmt w:val="none"/>
      <w:lvlText w:val="1.6.4"/>
      <w:lvlJc w:val="left"/>
      <w:pPr>
        <w:tabs>
          <w:tab w:val="num" w:pos="615"/>
        </w:tabs>
        <w:ind w:left="615" w:hanging="615"/>
      </w:pPr>
      <w:rPr>
        <w:rFonts w:hint="default"/>
      </w:rPr>
    </w:lvl>
    <w:lvl w:ilvl="1">
      <w:start w:val="6"/>
      <w:numFmt w:val="decimal"/>
      <w:lvlText w:val="%1.%2"/>
      <w:lvlJc w:val="left"/>
      <w:pPr>
        <w:tabs>
          <w:tab w:val="num" w:pos="795"/>
        </w:tabs>
        <w:ind w:left="795" w:hanging="615"/>
      </w:pPr>
      <w:rPr>
        <w:rFonts w:hint="default"/>
      </w:rPr>
    </w:lvl>
    <w:lvl w:ilvl="2">
      <w:start w:val="2"/>
      <w:numFmt w:val="none"/>
      <w:pStyle w:val="121TIT3"/>
      <w:lvlText w:val="1.6.4"/>
      <w:lvlJc w:val="left"/>
      <w:pPr>
        <w:tabs>
          <w:tab w:val="num" w:pos="1080"/>
        </w:tabs>
        <w:ind w:left="1080" w:hanging="720"/>
      </w:pPr>
      <w:rPr>
        <w:rFonts w:hint="default"/>
      </w:rPr>
    </w:lvl>
    <w:lvl w:ilvl="3">
      <w:start w:val="1"/>
      <w:numFmt w:val="none"/>
      <w:lvlText w:val="1.7.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8">
    <w:nsid w:val="10500CD8"/>
    <w:multiLevelType w:val="multilevel"/>
    <w:tmpl w:val="C96CBFDC"/>
    <w:lvl w:ilvl="0">
      <w:start w:val="1"/>
      <w:numFmt w:val="decimal"/>
      <w:pStyle w:val="tit1"/>
      <w:lvlText w:val="%1"/>
      <w:lvlJc w:val="left"/>
      <w:pPr>
        <w:tabs>
          <w:tab w:val="num" w:pos="0"/>
        </w:tabs>
        <w:ind w:left="720" w:hanging="360"/>
      </w:pPr>
      <w:rPr>
        <w:rFonts w:ascii="Arial Negrito" w:hAnsi="Arial Negrito" w:cs="Arial Negrito" w:hint="default"/>
        <w:b/>
        <w:bCs/>
        <w:i w:val="0"/>
        <w:iCs w:val="0"/>
        <w:sz w:val="24"/>
        <w:szCs w:val="24"/>
      </w:rPr>
    </w:lvl>
    <w:lvl w:ilvl="1">
      <w:start w:val="1"/>
      <w:numFmt w:val="decimal"/>
      <w:isLgl/>
      <w:lvlText w:val="%1.%2"/>
      <w:lvlJc w:val="left"/>
      <w:pPr>
        <w:tabs>
          <w:tab w:val="num" w:pos="709"/>
        </w:tabs>
        <w:ind w:left="1924" w:hanging="855"/>
      </w:pPr>
      <w:rPr>
        <w:rFonts w:ascii="Arial" w:hAnsi="Arial" w:cs="Arial" w:hint="default"/>
        <w:b w:val="0"/>
        <w:bCs w:val="0"/>
        <w:i w:val="0"/>
        <w:iCs w:val="0"/>
        <w:sz w:val="24"/>
        <w:szCs w:val="24"/>
      </w:rPr>
    </w:lvl>
    <w:lvl w:ilvl="2">
      <w:start w:val="1"/>
      <w:numFmt w:val="decimal"/>
      <w:pStyle w:val="tit3"/>
      <w:isLgl/>
      <w:lvlText w:val="%1.%2.%3"/>
      <w:lvlJc w:val="left"/>
      <w:pPr>
        <w:tabs>
          <w:tab w:val="num" w:pos="360"/>
        </w:tabs>
        <w:ind w:left="1575" w:hanging="855"/>
      </w:pPr>
      <w:rPr>
        <w:rFonts w:ascii="Arial Negrito" w:hAnsi="Arial Negrito" w:cs="Arial Negrito" w:hint="default"/>
        <w:b/>
        <w:bCs/>
        <w:i w:val="0"/>
        <w:iCs w:val="0"/>
        <w:sz w:val="24"/>
        <w:szCs w:val="24"/>
      </w:rPr>
    </w:lvl>
    <w:lvl w:ilvl="3">
      <w:start w:val="1"/>
      <w:numFmt w:val="decimal"/>
      <w:isLgl/>
      <w:lvlText w:val="%1.%2.%3.%4"/>
      <w:lvlJc w:val="left"/>
      <w:pPr>
        <w:tabs>
          <w:tab w:val="num" w:pos="280"/>
        </w:tabs>
        <w:ind w:left="1720" w:hanging="1080"/>
      </w:pPr>
      <w:rPr>
        <w:rFonts w:ascii="Arial" w:hAnsi="Arial" w:cs="Arial" w:hint="default"/>
        <w:b w:val="0"/>
        <w:bCs w:val="0"/>
        <w:i w:val="0"/>
        <w:iCs w:val="0"/>
        <w:sz w:val="24"/>
        <w:szCs w:val="24"/>
      </w:rPr>
    </w:lvl>
    <w:lvl w:ilvl="4">
      <w:start w:val="1"/>
      <w:numFmt w:val="decimal"/>
      <w:isLgl/>
      <w:lvlText w:val="%1.%2.%3.%4.%5."/>
      <w:lvlJc w:val="left"/>
      <w:pPr>
        <w:tabs>
          <w:tab w:val="num" w:pos="360"/>
        </w:tabs>
        <w:ind w:left="1800" w:hanging="1080"/>
      </w:pPr>
      <w:rPr>
        <w:rFonts w:hint="default"/>
      </w:rPr>
    </w:lvl>
    <w:lvl w:ilvl="5">
      <w:start w:val="1"/>
      <w:numFmt w:val="decimal"/>
      <w:isLgl/>
      <w:lvlText w:val="%1.%2.%3.%4.%5.%6."/>
      <w:lvlJc w:val="left"/>
      <w:pPr>
        <w:tabs>
          <w:tab w:val="num" w:pos="360"/>
        </w:tabs>
        <w:ind w:left="2160" w:hanging="1440"/>
      </w:pPr>
      <w:rPr>
        <w:rFonts w:hint="default"/>
      </w:rPr>
    </w:lvl>
    <w:lvl w:ilvl="6">
      <w:start w:val="1"/>
      <w:numFmt w:val="decimal"/>
      <w:isLgl/>
      <w:lvlText w:val="%1.%2.%3.%4.%5.%6.%7."/>
      <w:lvlJc w:val="left"/>
      <w:pPr>
        <w:tabs>
          <w:tab w:val="num" w:pos="360"/>
        </w:tabs>
        <w:ind w:left="2160" w:hanging="1440"/>
      </w:pPr>
      <w:rPr>
        <w:rFonts w:hint="default"/>
      </w:rPr>
    </w:lvl>
    <w:lvl w:ilvl="7">
      <w:start w:val="1"/>
      <w:numFmt w:val="decimal"/>
      <w:isLgl/>
      <w:lvlText w:val="%1.%2.%3.%4.%5.%6.%7.%8."/>
      <w:lvlJc w:val="left"/>
      <w:pPr>
        <w:tabs>
          <w:tab w:val="num" w:pos="360"/>
        </w:tabs>
        <w:ind w:left="2520" w:hanging="1800"/>
      </w:pPr>
      <w:rPr>
        <w:rFonts w:hint="default"/>
      </w:rPr>
    </w:lvl>
    <w:lvl w:ilvl="8">
      <w:start w:val="1"/>
      <w:numFmt w:val="decimal"/>
      <w:isLgl/>
      <w:lvlText w:val="%1.%2.%3.%4.%5.%6.%7.%8.%9."/>
      <w:lvlJc w:val="left"/>
      <w:pPr>
        <w:tabs>
          <w:tab w:val="num" w:pos="360"/>
        </w:tabs>
        <w:ind w:left="2880" w:hanging="2160"/>
      </w:pPr>
      <w:rPr>
        <w:rFonts w:hint="default"/>
      </w:rPr>
    </w:lvl>
  </w:abstractNum>
  <w:abstractNum w:abstractNumId="9">
    <w:nsid w:val="17177738"/>
    <w:multiLevelType w:val="hybridMultilevel"/>
    <w:tmpl w:val="C88C3930"/>
    <w:lvl w:ilvl="0" w:tplc="B5DAF7BA">
      <w:start w:val="1"/>
      <w:numFmt w:val="bullet"/>
      <w:lvlText w:val=""/>
      <w:lvlJc w:val="left"/>
      <w:pPr>
        <w:ind w:left="720" w:hanging="360"/>
      </w:pPr>
      <w:rPr>
        <w:rFonts w:ascii="Symbol" w:hAnsi="Symbol" w:cs="Symbol" w:hint="default"/>
      </w:rPr>
    </w:lvl>
    <w:lvl w:ilvl="1" w:tplc="41A0E53E">
      <w:start w:val="1"/>
      <w:numFmt w:val="bullet"/>
      <w:lvlText w:val="o"/>
      <w:lvlJc w:val="left"/>
      <w:pPr>
        <w:ind w:left="1440" w:hanging="360"/>
      </w:pPr>
      <w:rPr>
        <w:rFonts w:ascii="Courier New" w:hAnsi="Courier New" w:cs="Courier New" w:hint="default"/>
      </w:rPr>
    </w:lvl>
    <w:lvl w:ilvl="2" w:tplc="12209D8E">
      <w:start w:val="1"/>
      <w:numFmt w:val="bullet"/>
      <w:lvlText w:val=""/>
      <w:lvlJc w:val="left"/>
      <w:pPr>
        <w:ind w:left="2160" w:hanging="360"/>
      </w:pPr>
      <w:rPr>
        <w:rFonts w:ascii="Wingdings" w:hAnsi="Wingdings" w:cs="Wingdings" w:hint="default"/>
      </w:rPr>
    </w:lvl>
    <w:lvl w:ilvl="3" w:tplc="C75E0574">
      <w:start w:val="1"/>
      <w:numFmt w:val="bullet"/>
      <w:lvlText w:val=""/>
      <w:lvlJc w:val="left"/>
      <w:pPr>
        <w:ind w:left="2880" w:hanging="360"/>
      </w:pPr>
      <w:rPr>
        <w:rFonts w:ascii="Symbol" w:hAnsi="Symbol" w:cs="Symbol" w:hint="default"/>
      </w:rPr>
    </w:lvl>
    <w:lvl w:ilvl="4" w:tplc="7BEC9396">
      <w:start w:val="1"/>
      <w:numFmt w:val="bullet"/>
      <w:lvlText w:val="o"/>
      <w:lvlJc w:val="left"/>
      <w:pPr>
        <w:ind w:left="3600" w:hanging="360"/>
      </w:pPr>
      <w:rPr>
        <w:rFonts w:ascii="Courier New" w:hAnsi="Courier New" w:cs="Courier New" w:hint="default"/>
      </w:rPr>
    </w:lvl>
    <w:lvl w:ilvl="5" w:tplc="7C960CA0">
      <w:start w:val="1"/>
      <w:numFmt w:val="bullet"/>
      <w:lvlText w:val=""/>
      <w:lvlJc w:val="left"/>
      <w:pPr>
        <w:ind w:left="4320" w:hanging="360"/>
      </w:pPr>
      <w:rPr>
        <w:rFonts w:ascii="Wingdings" w:hAnsi="Wingdings" w:cs="Wingdings" w:hint="default"/>
      </w:rPr>
    </w:lvl>
    <w:lvl w:ilvl="6" w:tplc="BBDEA8A8">
      <w:start w:val="1"/>
      <w:numFmt w:val="bullet"/>
      <w:lvlText w:val=""/>
      <w:lvlJc w:val="left"/>
      <w:pPr>
        <w:ind w:left="5040" w:hanging="360"/>
      </w:pPr>
      <w:rPr>
        <w:rFonts w:ascii="Symbol" w:hAnsi="Symbol" w:cs="Symbol" w:hint="default"/>
      </w:rPr>
    </w:lvl>
    <w:lvl w:ilvl="7" w:tplc="E43438B8">
      <w:start w:val="1"/>
      <w:numFmt w:val="bullet"/>
      <w:lvlText w:val="o"/>
      <w:lvlJc w:val="left"/>
      <w:pPr>
        <w:ind w:left="5760" w:hanging="360"/>
      </w:pPr>
      <w:rPr>
        <w:rFonts w:ascii="Courier New" w:hAnsi="Courier New" w:cs="Courier New" w:hint="default"/>
      </w:rPr>
    </w:lvl>
    <w:lvl w:ilvl="8" w:tplc="63B0BF60">
      <w:start w:val="1"/>
      <w:numFmt w:val="bullet"/>
      <w:lvlText w:val=""/>
      <w:lvlJc w:val="left"/>
      <w:pPr>
        <w:ind w:left="6480" w:hanging="360"/>
      </w:pPr>
      <w:rPr>
        <w:rFonts w:ascii="Wingdings" w:hAnsi="Wingdings" w:cs="Wingdings" w:hint="default"/>
      </w:rPr>
    </w:lvl>
  </w:abstractNum>
  <w:abstractNum w:abstractNumId="10">
    <w:nsid w:val="1A37697D"/>
    <w:multiLevelType w:val="hybridMultilevel"/>
    <w:tmpl w:val="7E809BF0"/>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1">
    <w:nsid w:val="1A432722"/>
    <w:multiLevelType w:val="hybridMultilevel"/>
    <w:tmpl w:val="105E53A2"/>
    <w:lvl w:ilvl="0" w:tplc="0416000D">
      <w:start w:val="1"/>
      <w:numFmt w:val="bullet"/>
      <w:lvlText w:val=""/>
      <w:lvlJc w:val="left"/>
      <w:pPr>
        <w:ind w:left="1636" w:hanging="360"/>
      </w:pPr>
      <w:rPr>
        <w:rFonts w:ascii="Wingdings" w:hAnsi="Wingdings" w:cs="Wingdings" w:hint="default"/>
      </w:rPr>
    </w:lvl>
    <w:lvl w:ilvl="1" w:tplc="04160003">
      <w:start w:val="1"/>
      <w:numFmt w:val="bullet"/>
      <w:lvlText w:val="o"/>
      <w:lvlJc w:val="left"/>
      <w:pPr>
        <w:ind w:left="2356" w:hanging="360"/>
      </w:pPr>
      <w:rPr>
        <w:rFonts w:ascii="Courier New" w:hAnsi="Courier New" w:cs="Courier New" w:hint="default"/>
      </w:rPr>
    </w:lvl>
    <w:lvl w:ilvl="2" w:tplc="04160005">
      <w:start w:val="1"/>
      <w:numFmt w:val="bullet"/>
      <w:lvlText w:val=""/>
      <w:lvlJc w:val="left"/>
      <w:pPr>
        <w:ind w:left="3076" w:hanging="360"/>
      </w:pPr>
      <w:rPr>
        <w:rFonts w:ascii="Wingdings" w:hAnsi="Wingdings" w:cs="Wingdings" w:hint="default"/>
      </w:rPr>
    </w:lvl>
    <w:lvl w:ilvl="3" w:tplc="04160001">
      <w:start w:val="1"/>
      <w:numFmt w:val="bullet"/>
      <w:lvlText w:val=""/>
      <w:lvlJc w:val="left"/>
      <w:pPr>
        <w:ind w:left="3796" w:hanging="360"/>
      </w:pPr>
      <w:rPr>
        <w:rFonts w:ascii="Symbol" w:hAnsi="Symbol" w:cs="Symbol" w:hint="default"/>
      </w:rPr>
    </w:lvl>
    <w:lvl w:ilvl="4" w:tplc="04160003">
      <w:start w:val="1"/>
      <w:numFmt w:val="bullet"/>
      <w:lvlText w:val="o"/>
      <w:lvlJc w:val="left"/>
      <w:pPr>
        <w:ind w:left="4516" w:hanging="360"/>
      </w:pPr>
      <w:rPr>
        <w:rFonts w:ascii="Courier New" w:hAnsi="Courier New" w:cs="Courier New" w:hint="default"/>
      </w:rPr>
    </w:lvl>
    <w:lvl w:ilvl="5" w:tplc="04160005">
      <w:start w:val="1"/>
      <w:numFmt w:val="bullet"/>
      <w:lvlText w:val=""/>
      <w:lvlJc w:val="left"/>
      <w:pPr>
        <w:ind w:left="5236" w:hanging="360"/>
      </w:pPr>
      <w:rPr>
        <w:rFonts w:ascii="Wingdings" w:hAnsi="Wingdings" w:cs="Wingdings" w:hint="default"/>
      </w:rPr>
    </w:lvl>
    <w:lvl w:ilvl="6" w:tplc="04160001">
      <w:start w:val="1"/>
      <w:numFmt w:val="bullet"/>
      <w:lvlText w:val=""/>
      <w:lvlJc w:val="left"/>
      <w:pPr>
        <w:ind w:left="5956" w:hanging="360"/>
      </w:pPr>
      <w:rPr>
        <w:rFonts w:ascii="Symbol" w:hAnsi="Symbol" w:cs="Symbol" w:hint="default"/>
      </w:rPr>
    </w:lvl>
    <w:lvl w:ilvl="7" w:tplc="04160003">
      <w:start w:val="1"/>
      <w:numFmt w:val="bullet"/>
      <w:lvlText w:val="o"/>
      <w:lvlJc w:val="left"/>
      <w:pPr>
        <w:ind w:left="6676" w:hanging="360"/>
      </w:pPr>
      <w:rPr>
        <w:rFonts w:ascii="Courier New" w:hAnsi="Courier New" w:cs="Courier New" w:hint="default"/>
      </w:rPr>
    </w:lvl>
    <w:lvl w:ilvl="8" w:tplc="04160005">
      <w:start w:val="1"/>
      <w:numFmt w:val="bullet"/>
      <w:lvlText w:val=""/>
      <w:lvlJc w:val="left"/>
      <w:pPr>
        <w:ind w:left="7396" w:hanging="360"/>
      </w:pPr>
      <w:rPr>
        <w:rFonts w:ascii="Wingdings" w:hAnsi="Wingdings" w:cs="Wingdings" w:hint="default"/>
      </w:rPr>
    </w:lvl>
  </w:abstractNum>
  <w:abstractNum w:abstractNumId="12">
    <w:nsid w:val="1F525475"/>
    <w:multiLevelType w:val="hybridMultilevel"/>
    <w:tmpl w:val="B498C214"/>
    <w:lvl w:ilvl="0" w:tplc="04160001">
      <w:numFmt w:val="bullet"/>
      <w:lvlText w:val="•"/>
      <w:lvlJc w:val="left"/>
      <w:pPr>
        <w:ind w:left="1065" w:hanging="705"/>
      </w:pPr>
      <w:rPr>
        <w:rFonts w:ascii="Arial" w:eastAsia="Times New Roman" w:hAnsi="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3">
    <w:nsid w:val="1FAA0402"/>
    <w:multiLevelType w:val="hybridMultilevel"/>
    <w:tmpl w:val="E05820D8"/>
    <w:lvl w:ilvl="0" w:tplc="C632E266">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4">
    <w:nsid w:val="21961CB1"/>
    <w:multiLevelType w:val="hybridMultilevel"/>
    <w:tmpl w:val="534CEF1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15">
    <w:nsid w:val="22210CC9"/>
    <w:multiLevelType w:val="multilevel"/>
    <w:tmpl w:val="041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3221381"/>
    <w:multiLevelType w:val="hybridMultilevel"/>
    <w:tmpl w:val="E11A619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7">
    <w:nsid w:val="23505B97"/>
    <w:multiLevelType w:val="hybridMultilevel"/>
    <w:tmpl w:val="D4205C92"/>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8">
    <w:nsid w:val="23EF45CB"/>
    <w:multiLevelType w:val="hybridMultilevel"/>
    <w:tmpl w:val="9482E2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259E57A0"/>
    <w:multiLevelType w:val="hybridMultilevel"/>
    <w:tmpl w:val="DF66EBFA"/>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0">
    <w:nsid w:val="27B75816"/>
    <w:multiLevelType w:val="hybridMultilevel"/>
    <w:tmpl w:val="109C9000"/>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1">
    <w:nsid w:val="29C811EE"/>
    <w:multiLevelType w:val="hybridMultilevel"/>
    <w:tmpl w:val="03F8AA34"/>
    <w:lvl w:ilvl="0" w:tplc="04160001">
      <w:start w:val="1"/>
      <w:numFmt w:val="bullet"/>
      <w:lvlText w:val=""/>
      <w:lvlJc w:val="left"/>
      <w:pPr>
        <w:ind w:left="113" w:hanging="113"/>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2">
    <w:nsid w:val="31053E51"/>
    <w:multiLevelType w:val="hybridMultilevel"/>
    <w:tmpl w:val="D002705E"/>
    <w:lvl w:ilvl="0" w:tplc="7F3806AC">
      <w:start w:val="1"/>
      <w:numFmt w:val="bullet"/>
      <w:lvlText w:val=""/>
      <w:lvlJc w:val="left"/>
      <w:pPr>
        <w:tabs>
          <w:tab w:val="num" w:pos="1069"/>
        </w:tabs>
        <w:ind w:left="1069" w:hanging="360"/>
      </w:pPr>
      <w:rPr>
        <w:rFonts w:ascii="Symbol" w:hAnsi="Symbol" w:cs="Symbol" w:hint="default"/>
        <w:color w:val="auto"/>
        <w:sz w:val="16"/>
        <w:szCs w:val="16"/>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23">
    <w:nsid w:val="31135C6C"/>
    <w:multiLevelType w:val="hybridMultilevel"/>
    <w:tmpl w:val="EF7C053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4">
    <w:nsid w:val="372E28F7"/>
    <w:multiLevelType w:val="hybridMultilevel"/>
    <w:tmpl w:val="1958B402"/>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5">
    <w:nsid w:val="39134CF9"/>
    <w:multiLevelType w:val="hybridMultilevel"/>
    <w:tmpl w:val="6FAEFEE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6">
    <w:nsid w:val="3B747F33"/>
    <w:multiLevelType w:val="hybridMultilevel"/>
    <w:tmpl w:val="4ED81678"/>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7">
    <w:nsid w:val="3C8C0094"/>
    <w:multiLevelType w:val="hybridMultilevel"/>
    <w:tmpl w:val="7194D402"/>
    <w:lvl w:ilvl="0" w:tplc="26D29076">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28">
    <w:nsid w:val="3CB94BCA"/>
    <w:multiLevelType w:val="hybridMultilevel"/>
    <w:tmpl w:val="6CB6FF54"/>
    <w:lvl w:ilvl="0" w:tplc="04160001">
      <w:numFmt w:val="bullet"/>
      <w:lvlText w:val="•"/>
      <w:lvlJc w:val="left"/>
      <w:pPr>
        <w:ind w:left="1065" w:hanging="705"/>
      </w:pPr>
      <w:rPr>
        <w:rFonts w:ascii="Arial" w:eastAsia="Times New Roman" w:hAnsi="Aria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9">
    <w:nsid w:val="3F4B5ED3"/>
    <w:multiLevelType w:val="hybridMultilevel"/>
    <w:tmpl w:val="F1389ACA"/>
    <w:lvl w:ilvl="0" w:tplc="C632E266">
      <w:start w:val="1"/>
      <w:numFmt w:val="decimal"/>
      <w:lvlText w:val="%1."/>
      <w:lvlJc w:val="left"/>
      <w:pPr>
        <w:tabs>
          <w:tab w:val="num" w:pos="720"/>
        </w:tabs>
        <w:ind w:left="720" w:hanging="360"/>
      </w:pPr>
      <w:rPr>
        <w:rFonts w:hint="default"/>
      </w:rPr>
    </w:lvl>
    <w:lvl w:ilvl="1" w:tplc="04160003">
      <w:numFmt w:val="none"/>
      <w:pStyle w:val="12TIT2"/>
      <w:lvlText w:val=""/>
      <w:lvlJc w:val="left"/>
      <w:pPr>
        <w:tabs>
          <w:tab w:val="num" w:pos="360"/>
        </w:tabs>
      </w:pPr>
    </w:lvl>
    <w:lvl w:ilvl="2" w:tplc="04160005">
      <w:numFmt w:val="none"/>
      <w:lvlText w:val=""/>
      <w:lvlJc w:val="left"/>
      <w:pPr>
        <w:tabs>
          <w:tab w:val="num" w:pos="360"/>
        </w:tabs>
      </w:pPr>
    </w:lvl>
    <w:lvl w:ilvl="3" w:tplc="04160001">
      <w:numFmt w:val="none"/>
      <w:lvlText w:val=""/>
      <w:lvlJc w:val="left"/>
      <w:pPr>
        <w:tabs>
          <w:tab w:val="num" w:pos="360"/>
        </w:tabs>
      </w:pPr>
    </w:lvl>
    <w:lvl w:ilvl="4" w:tplc="04160003">
      <w:numFmt w:val="none"/>
      <w:lvlText w:val=""/>
      <w:lvlJc w:val="left"/>
      <w:pPr>
        <w:tabs>
          <w:tab w:val="num" w:pos="360"/>
        </w:tabs>
      </w:pPr>
    </w:lvl>
    <w:lvl w:ilvl="5" w:tplc="04160005">
      <w:numFmt w:val="none"/>
      <w:lvlText w:val=""/>
      <w:lvlJc w:val="left"/>
      <w:pPr>
        <w:tabs>
          <w:tab w:val="num" w:pos="360"/>
        </w:tabs>
      </w:pPr>
    </w:lvl>
    <w:lvl w:ilvl="6" w:tplc="04160001">
      <w:numFmt w:val="none"/>
      <w:lvlText w:val=""/>
      <w:lvlJc w:val="left"/>
      <w:pPr>
        <w:tabs>
          <w:tab w:val="num" w:pos="360"/>
        </w:tabs>
      </w:pPr>
    </w:lvl>
    <w:lvl w:ilvl="7" w:tplc="04160003">
      <w:numFmt w:val="none"/>
      <w:lvlText w:val=""/>
      <w:lvlJc w:val="left"/>
      <w:pPr>
        <w:tabs>
          <w:tab w:val="num" w:pos="360"/>
        </w:tabs>
      </w:pPr>
    </w:lvl>
    <w:lvl w:ilvl="8" w:tplc="04160005">
      <w:numFmt w:val="none"/>
      <w:lvlText w:val=""/>
      <w:lvlJc w:val="left"/>
      <w:pPr>
        <w:tabs>
          <w:tab w:val="num" w:pos="360"/>
        </w:tabs>
      </w:pPr>
    </w:lvl>
  </w:abstractNum>
  <w:abstractNum w:abstractNumId="30">
    <w:nsid w:val="3FEE533E"/>
    <w:multiLevelType w:val="hybridMultilevel"/>
    <w:tmpl w:val="7FB01976"/>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31">
    <w:nsid w:val="40373DE8"/>
    <w:multiLevelType w:val="hybridMultilevel"/>
    <w:tmpl w:val="69E4A934"/>
    <w:styleLink w:val="1111111"/>
    <w:lvl w:ilvl="0" w:tplc="04160001">
      <w:start w:val="1"/>
      <w:numFmt w:val="bullet"/>
      <w:lvlText w:val=""/>
      <w:lvlJc w:val="left"/>
      <w:pPr>
        <w:tabs>
          <w:tab w:val="num" w:pos="1077"/>
        </w:tabs>
        <w:ind w:left="1077" w:hanging="360"/>
      </w:pPr>
      <w:rPr>
        <w:rFonts w:ascii="Symbol" w:hAnsi="Symbol" w:cs="Symbol" w:hint="default"/>
      </w:rPr>
    </w:lvl>
    <w:lvl w:ilvl="1" w:tplc="04160003">
      <w:start w:val="1"/>
      <w:numFmt w:val="bullet"/>
      <w:lvlText w:val="o"/>
      <w:lvlJc w:val="left"/>
      <w:pPr>
        <w:tabs>
          <w:tab w:val="num" w:pos="1797"/>
        </w:tabs>
        <w:ind w:left="1797" w:hanging="360"/>
      </w:pPr>
      <w:rPr>
        <w:rFonts w:ascii="Courier New" w:hAnsi="Courier New" w:cs="Courier New" w:hint="default"/>
      </w:rPr>
    </w:lvl>
    <w:lvl w:ilvl="2" w:tplc="04160005">
      <w:start w:val="1"/>
      <w:numFmt w:val="bullet"/>
      <w:lvlText w:val=""/>
      <w:lvlJc w:val="left"/>
      <w:pPr>
        <w:tabs>
          <w:tab w:val="num" w:pos="2517"/>
        </w:tabs>
        <w:ind w:left="2517" w:hanging="360"/>
      </w:pPr>
      <w:rPr>
        <w:rFonts w:ascii="Wingdings" w:hAnsi="Wingdings" w:cs="Wingdings" w:hint="default"/>
      </w:rPr>
    </w:lvl>
    <w:lvl w:ilvl="3" w:tplc="04160001">
      <w:start w:val="1"/>
      <w:numFmt w:val="bullet"/>
      <w:lvlText w:val=""/>
      <w:lvlJc w:val="left"/>
      <w:pPr>
        <w:tabs>
          <w:tab w:val="num" w:pos="3237"/>
        </w:tabs>
        <w:ind w:left="3237" w:hanging="360"/>
      </w:pPr>
      <w:rPr>
        <w:rFonts w:ascii="Symbol" w:hAnsi="Symbol" w:cs="Symbol" w:hint="default"/>
      </w:rPr>
    </w:lvl>
    <w:lvl w:ilvl="4" w:tplc="04160003">
      <w:start w:val="1"/>
      <w:numFmt w:val="bullet"/>
      <w:lvlText w:val="o"/>
      <w:lvlJc w:val="left"/>
      <w:pPr>
        <w:tabs>
          <w:tab w:val="num" w:pos="3957"/>
        </w:tabs>
        <w:ind w:left="3957" w:hanging="360"/>
      </w:pPr>
      <w:rPr>
        <w:rFonts w:ascii="Courier New" w:hAnsi="Courier New" w:cs="Courier New" w:hint="default"/>
      </w:rPr>
    </w:lvl>
    <w:lvl w:ilvl="5" w:tplc="04160005">
      <w:start w:val="1"/>
      <w:numFmt w:val="bullet"/>
      <w:lvlText w:val=""/>
      <w:lvlJc w:val="left"/>
      <w:pPr>
        <w:tabs>
          <w:tab w:val="num" w:pos="4677"/>
        </w:tabs>
        <w:ind w:left="4677" w:hanging="360"/>
      </w:pPr>
      <w:rPr>
        <w:rFonts w:ascii="Wingdings" w:hAnsi="Wingdings" w:cs="Wingdings" w:hint="default"/>
      </w:rPr>
    </w:lvl>
    <w:lvl w:ilvl="6" w:tplc="04160001">
      <w:start w:val="1"/>
      <w:numFmt w:val="bullet"/>
      <w:lvlText w:val=""/>
      <w:lvlJc w:val="left"/>
      <w:pPr>
        <w:tabs>
          <w:tab w:val="num" w:pos="5397"/>
        </w:tabs>
        <w:ind w:left="5397" w:hanging="360"/>
      </w:pPr>
      <w:rPr>
        <w:rFonts w:ascii="Symbol" w:hAnsi="Symbol" w:cs="Symbol" w:hint="default"/>
      </w:rPr>
    </w:lvl>
    <w:lvl w:ilvl="7" w:tplc="04160003">
      <w:start w:val="1"/>
      <w:numFmt w:val="bullet"/>
      <w:lvlText w:val="o"/>
      <w:lvlJc w:val="left"/>
      <w:pPr>
        <w:tabs>
          <w:tab w:val="num" w:pos="6117"/>
        </w:tabs>
        <w:ind w:left="6117" w:hanging="360"/>
      </w:pPr>
      <w:rPr>
        <w:rFonts w:ascii="Courier New" w:hAnsi="Courier New" w:cs="Courier New" w:hint="default"/>
      </w:rPr>
    </w:lvl>
    <w:lvl w:ilvl="8" w:tplc="04160005">
      <w:start w:val="1"/>
      <w:numFmt w:val="bullet"/>
      <w:lvlText w:val=""/>
      <w:lvlJc w:val="left"/>
      <w:pPr>
        <w:tabs>
          <w:tab w:val="num" w:pos="6837"/>
        </w:tabs>
        <w:ind w:left="6837" w:hanging="360"/>
      </w:pPr>
      <w:rPr>
        <w:rFonts w:ascii="Wingdings" w:hAnsi="Wingdings" w:cs="Wingdings" w:hint="default"/>
      </w:rPr>
    </w:lvl>
  </w:abstractNum>
  <w:abstractNum w:abstractNumId="32">
    <w:nsid w:val="40831A6A"/>
    <w:multiLevelType w:val="hybridMultilevel"/>
    <w:tmpl w:val="4DC29D0E"/>
    <w:lvl w:ilvl="0" w:tplc="B5D07A36">
      <w:start w:val="1"/>
      <w:numFmt w:val="bullet"/>
      <w:lvlText w:val=""/>
      <w:lvlJc w:val="left"/>
      <w:pPr>
        <w:ind w:left="113" w:hanging="113"/>
      </w:pPr>
      <w:rPr>
        <w:rFonts w:ascii="Symbol" w:hAnsi="Symbol" w:cs="Symbol" w:hint="default"/>
      </w:rPr>
    </w:lvl>
    <w:lvl w:ilvl="1" w:tplc="CFF43EBA">
      <w:start w:val="1"/>
      <w:numFmt w:val="bullet"/>
      <w:lvlText w:val="o"/>
      <w:lvlJc w:val="left"/>
      <w:pPr>
        <w:ind w:left="1080" w:hanging="360"/>
      </w:pPr>
      <w:rPr>
        <w:rFonts w:ascii="Courier New" w:hAnsi="Courier New" w:cs="Courier New" w:hint="default"/>
      </w:rPr>
    </w:lvl>
    <w:lvl w:ilvl="2" w:tplc="D66C8D02">
      <w:start w:val="1"/>
      <w:numFmt w:val="bullet"/>
      <w:lvlText w:val=""/>
      <w:lvlJc w:val="left"/>
      <w:pPr>
        <w:ind w:left="1800" w:hanging="360"/>
      </w:pPr>
      <w:rPr>
        <w:rFonts w:ascii="Wingdings" w:hAnsi="Wingdings" w:cs="Wingdings" w:hint="default"/>
      </w:rPr>
    </w:lvl>
    <w:lvl w:ilvl="3" w:tplc="2EF84314">
      <w:start w:val="1"/>
      <w:numFmt w:val="bullet"/>
      <w:lvlText w:val=""/>
      <w:lvlJc w:val="left"/>
      <w:pPr>
        <w:ind w:left="2520" w:hanging="360"/>
      </w:pPr>
      <w:rPr>
        <w:rFonts w:ascii="Symbol" w:hAnsi="Symbol" w:cs="Symbol" w:hint="default"/>
      </w:rPr>
    </w:lvl>
    <w:lvl w:ilvl="4" w:tplc="A9D60B58">
      <w:start w:val="1"/>
      <w:numFmt w:val="bullet"/>
      <w:lvlText w:val="o"/>
      <w:lvlJc w:val="left"/>
      <w:pPr>
        <w:ind w:left="3240" w:hanging="360"/>
      </w:pPr>
      <w:rPr>
        <w:rFonts w:ascii="Courier New" w:hAnsi="Courier New" w:cs="Courier New" w:hint="default"/>
      </w:rPr>
    </w:lvl>
    <w:lvl w:ilvl="5" w:tplc="7AC0B63C">
      <w:start w:val="1"/>
      <w:numFmt w:val="bullet"/>
      <w:lvlText w:val=""/>
      <w:lvlJc w:val="left"/>
      <w:pPr>
        <w:ind w:left="3960" w:hanging="360"/>
      </w:pPr>
      <w:rPr>
        <w:rFonts w:ascii="Wingdings" w:hAnsi="Wingdings" w:cs="Wingdings" w:hint="default"/>
      </w:rPr>
    </w:lvl>
    <w:lvl w:ilvl="6" w:tplc="CEC28A68">
      <w:start w:val="1"/>
      <w:numFmt w:val="bullet"/>
      <w:lvlText w:val=""/>
      <w:lvlJc w:val="left"/>
      <w:pPr>
        <w:ind w:left="4680" w:hanging="360"/>
      </w:pPr>
      <w:rPr>
        <w:rFonts w:ascii="Symbol" w:hAnsi="Symbol" w:cs="Symbol" w:hint="default"/>
      </w:rPr>
    </w:lvl>
    <w:lvl w:ilvl="7" w:tplc="40BCEA40">
      <w:start w:val="1"/>
      <w:numFmt w:val="bullet"/>
      <w:lvlText w:val="o"/>
      <w:lvlJc w:val="left"/>
      <w:pPr>
        <w:ind w:left="5400" w:hanging="360"/>
      </w:pPr>
      <w:rPr>
        <w:rFonts w:ascii="Courier New" w:hAnsi="Courier New" w:cs="Courier New" w:hint="default"/>
      </w:rPr>
    </w:lvl>
    <w:lvl w:ilvl="8" w:tplc="3452894A">
      <w:start w:val="1"/>
      <w:numFmt w:val="bullet"/>
      <w:lvlText w:val=""/>
      <w:lvlJc w:val="left"/>
      <w:pPr>
        <w:ind w:left="6120" w:hanging="360"/>
      </w:pPr>
      <w:rPr>
        <w:rFonts w:ascii="Wingdings" w:hAnsi="Wingdings" w:cs="Wingdings" w:hint="default"/>
      </w:rPr>
    </w:lvl>
  </w:abstractNum>
  <w:abstractNum w:abstractNumId="33">
    <w:nsid w:val="40D204AE"/>
    <w:multiLevelType w:val="hybridMultilevel"/>
    <w:tmpl w:val="02364F9A"/>
    <w:lvl w:ilvl="0" w:tplc="04160001">
      <w:start w:val="1"/>
      <w:numFmt w:val="bullet"/>
      <w:lvlText w:val=""/>
      <w:lvlJc w:val="left"/>
      <w:pPr>
        <w:tabs>
          <w:tab w:val="num" w:pos="1035"/>
        </w:tabs>
        <w:ind w:left="1035" w:hanging="360"/>
      </w:pPr>
      <w:rPr>
        <w:rFonts w:ascii="Symbol" w:hAnsi="Symbol" w:cs="Symbol" w:hint="default"/>
      </w:rPr>
    </w:lvl>
    <w:lvl w:ilvl="1" w:tplc="04160003">
      <w:start w:val="1"/>
      <w:numFmt w:val="bullet"/>
      <w:lvlText w:val="o"/>
      <w:lvlJc w:val="left"/>
      <w:pPr>
        <w:tabs>
          <w:tab w:val="num" w:pos="1755"/>
        </w:tabs>
        <w:ind w:left="1755" w:hanging="360"/>
      </w:pPr>
      <w:rPr>
        <w:rFonts w:ascii="Courier New" w:hAnsi="Courier New" w:cs="Courier New" w:hint="default"/>
      </w:rPr>
    </w:lvl>
    <w:lvl w:ilvl="2" w:tplc="04160005">
      <w:start w:val="1"/>
      <w:numFmt w:val="bullet"/>
      <w:lvlText w:val=""/>
      <w:lvlJc w:val="left"/>
      <w:pPr>
        <w:tabs>
          <w:tab w:val="num" w:pos="2475"/>
        </w:tabs>
        <w:ind w:left="2475" w:hanging="360"/>
      </w:pPr>
      <w:rPr>
        <w:rFonts w:ascii="Wingdings" w:hAnsi="Wingdings" w:cs="Wingdings" w:hint="default"/>
      </w:rPr>
    </w:lvl>
    <w:lvl w:ilvl="3" w:tplc="04160001">
      <w:start w:val="1"/>
      <w:numFmt w:val="bullet"/>
      <w:lvlText w:val=""/>
      <w:lvlJc w:val="left"/>
      <w:pPr>
        <w:tabs>
          <w:tab w:val="num" w:pos="3195"/>
        </w:tabs>
        <w:ind w:left="3195" w:hanging="360"/>
      </w:pPr>
      <w:rPr>
        <w:rFonts w:ascii="Symbol" w:hAnsi="Symbol" w:cs="Symbol" w:hint="default"/>
      </w:rPr>
    </w:lvl>
    <w:lvl w:ilvl="4" w:tplc="04160003">
      <w:start w:val="1"/>
      <w:numFmt w:val="bullet"/>
      <w:lvlText w:val="o"/>
      <w:lvlJc w:val="left"/>
      <w:pPr>
        <w:tabs>
          <w:tab w:val="num" w:pos="3915"/>
        </w:tabs>
        <w:ind w:left="3915" w:hanging="360"/>
      </w:pPr>
      <w:rPr>
        <w:rFonts w:ascii="Courier New" w:hAnsi="Courier New" w:cs="Courier New" w:hint="default"/>
      </w:rPr>
    </w:lvl>
    <w:lvl w:ilvl="5" w:tplc="04160005">
      <w:start w:val="1"/>
      <w:numFmt w:val="bullet"/>
      <w:lvlText w:val=""/>
      <w:lvlJc w:val="left"/>
      <w:pPr>
        <w:tabs>
          <w:tab w:val="num" w:pos="4635"/>
        </w:tabs>
        <w:ind w:left="4635" w:hanging="360"/>
      </w:pPr>
      <w:rPr>
        <w:rFonts w:ascii="Wingdings" w:hAnsi="Wingdings" w:cs="Wingdings" w:hint="default"/>
      </w:rPr>
    </w:lvl>
    <w:lvl w:ilvl="6" w:tplc="04160001">
      <w:start w:val="1"/>
      <w:numFmt w:val="bullet"/>
      <w:lvlText w:val=""/>
      <w:lvlJc w:val="left"/>
      <w:pPr>
        <w:tabs>
          <w:tab w:val="num" w:pos="5355"/>
        </w:tabs>
        <w:ind w:left="5355" w:hanging="360"/>
      </w:pPr>
      <w:rPr>
        <w:rFonts w:ascii="Symbol" w:hAnsi="Symbol" w:cs="Symbol" w:hint="default"/>
      </w:rPr>
    </w:lvl>
    <w:lvl w:ilvl="7" w:tplc="04160003">
      <w:start w:val="1"/>
      <w:numFmt w:val="bullet"/>
      <w:lvlText w:val="o"/>
      <w:lvlJc w:val="left"/>
      <w:pPr>
        <w:tabs>
          <w:tab w:val="num" w:pos="6075"/>
        </w:tabs>
        <w:ind w:left="6075" w:hanging="360"/>
      </w:pPr>
      <w:rPr>
        <w:rFonts w:ascii="Courier New" w:hAnsi="Courier New" w:cs="Courier New" w:hint="default"/>
      </w:rPr>
    </w:lvl>
    <w:lvl w:ilvl="8" w:tplc="04160005">
      <w:start w:val="1"/>
      <w:numFmt w:val="bullet"/>
      <w:lvlText w:val=""/>
      <w:lvlJc w:val="left"/>
      <w:pPr>
        <w:tabs>
          <w:tab w:val="num" w:pos="6795"/>
        </w:tabs>
        <w:ind w:left="6795" w:hanging="360"/>
      </w:pPr>
      <w:rPr>
        <w:rFonts w:ascii="Wingdings" w:hAnsi="Wingdings" w:cs="Wingdings" w:hint="default"/>
      </w:rPr>
    </w:lvl>
  </w:abstractNum>
  <w:abstractNum w:abstractNumId="34">
    <w:nsid w:val="41790144"/>
    <w:multiLevelType w:val="hybridMultilevel"/>
    <w:tmpl w:val="C3BA5C4C"/>
    <w:lvl w:ilvl="0" w:tplc="7F3806AC">
      <w:start w:val="1"/>
      <w:numFmt w:val="bullet"/>
      <w:lvlText w:val=""/>
      <w:lvlJc w:val="left"/>
      <w:pPr>
        <w:ind w:left="720" w:hanging="360"/>
      </w:pPr>
      <w:rPr>
        <w:rFonts w:ascii="Wingdings" w:hAnsi="Wingdings" w:cs="Wingdings" w:hint="default"/>
      </w:rPr>
    </w:lvl>
    <w:lvl w:ilvl="1" w:tplc="04160003">
      <w:start w:val="1"/>
      <w:numFmt w:val="bullet"/>
      <w:lvlText w:val=""/>
      <w:lvlJc w:val="left"/>
      <w:pPr>
        <w:tabs>
          <w:tab w:val="num" w:pos="1440"/>
        </w:tabs>
        <w:ind w:left="1440" w:hanging="360"/>
      </w:pPr>
      <w:rPr>
        <w:rFonts w:ascii="Symbol" w:hAnsi="Symbol" w:cs="Symbol"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5">
    <w:nsid w:val="42D1150D"/>
    <w:multiLevelType w:val="hybridMultilevel"/>
    <w:tmpl w:val="B480487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6">
    <w:nsid w:val="45867526"/>
    <w:multiLevelType w:val="hybridMultilevel"/>
    <w:tmpl w:val="B6186B64"/>
    <w:lvl w:ilvl="0" w:tplc="0416000D">
      <w:start w:val="1"/>
      <w:numFmt w:val="bullet"/>
      <w:lvlText w:val=""/>
      <w:lvlJc w:val="left"/>
      <w:pPr>
        <w:tabs>
          <w:tab w:val="num" w:pos="1077"/>
        </w:tabs>
        <w:ind w:left="1077" w:hanging="360"/>
      </w:pPr>
      <w:rPr>
        <w:rFonts w:ascii="Wingdings" w:hAnsi="Wingdings" w:cs="Wingdings" w:hint="default"/>
      </w:rPr>
    </w:lvl>
    <w:lvl w:ilvl="1" w:tplc="04160003">
      <w:start w:val="1"/>
      <w:numFmt w:val="bullet"/>
      <w:lvlText w:val="o"/>
      <w:lvlJc w:val="left"/>
      <w:pPr>
        <w:tabs>
          <w:tab w:val="num" w:pos="1797"/>
        </w:tabs>
        <w:ind w:left="1797" w:hanging="360"/>
      </w:pPr>
      <w:rPr>
        <w:rFonts w:ascii="Courier New" w:hAnsi="Courier New" w:cs="Courier New" w:hint="default"/>
      </w:rPr>
    </w:lvl>
    <w:lvl w:ilvl="2" w:tplc="04160005">
      <w:start w:val="1"/>
      <w:numFmt w:val="bullet"/>
      <w:lvlText w:val=""/>
      <w:lvlJc w:val="left"/>
      <w:pPr>
        <w:tabs>
          <w:tab w:val="num" w:pos="2517"/>
        </w:tabs>
        <w:ind w:left="2517" w:hanging="360"/>
      </w:pPr>
      <w:rPr>
        <w:rFonts w:ascii="Wingdings" w:hAnsi="Wingdings" w:cs="Wingdings" w:hint="default"/>
      </w:rPr>
    </w:lvl>
    <w:lvl w:ilvl="3" w:tplc="04160001">
      <w:start w:val="1"/>
      <w:numFmt w:val="bullet"/>
      <w:lvlText w:val=""/>
      <w:lvlJc w:val="left"/>
      <w:pPr>
        <w:tabs>
          <w:tab w:val="num" w:pos="3237"/>
        </w:tabs>
        <w:ind w:left="3237" w:hanging="360"/>
      </w:pPr>
      <w:rPr>
        <w:rFonts w:ascii="Symbol" w:hAnsi="Symbol" w:cs="Symbol" w:hint="default"/>
      </w:rPr>
    </w:lvl>
    <w:lvl w:ilvl="4" w:tplc="04160003">
      <w:start w:val="1"/>
      <w:numFmt w:val="bullet"/>
      <w:lvlText w:val="o"/>
      <w:lvlJc w:val="left"/>
      <w:pPr>
        <w:tabs>
          <w:tab w:val="num" w:pos="3957"/>
        </w:tabs>
        <w:ind w:left="3957" w:hanging="360"/>
      </w:pPr>
      <w:rPr>
        <w:rFonts w:ascii="Courier New" w:hAnsi="Courier New" w:cs="Courier New" w:hint="default"/>
      </w:rPr>
    </w:lvl>
    <w:lvl w:ilvl="5" w:tplc="04160005">
      <w:start w:val="1"/>
      <w:numFmt w:val="bullet"/>
      <w:lvlText w:val=""/>
      <w:lvlJc w:val="left"/>
      <w:pPr>
        <w:tabs>
          <w:tab w:val="num" w:pos="4677"/>
        </w:tabs>
        <w:ind w:left="4677" w:hanging="360"/>
      </w:pPr>
      <w:rPr>
        <w:rFonts w:ascii="Wingdings" w:hAnsi="Wingdings" w:cs="Wingdings" w:hint="default"/>
      </w:rPr>
    </w:lvl>
    <w:lvl w:ilvl="6" w:tplc="04160001">
      <w:start w:val="1"/>
      <w:numFmt w:val="bullet"/>
      <w:lvlText w:val=""/>
      <w:lvlJc w:val="left"/>
      <w:pPr>
        <w:tabs>
          <w:tab w:val="num" w:pos="5397"/>
        </w:tabs>
        <w:ind w:left="5397" w:hanging="360"/>
      </w:pPr>
      <w:rPr>
        <w:rFonts w:ascii="Symbol" w:hAnsi="Symbol" w:cs="Symbol" w:hint="default"/>
      </w:rPr>
    </w:lvl>
    <w:lvl w:ilvl="7" w:tplc="04160003">
      <w:start w:val="1"/>
      <w:numFmt w:val="bullet"/>
      <w:lvlText w:val="o"/>
      <w:lvlJc w:val="left"/>
      <w:pPr>
        <w:tabs>
          <w:tab w:val="num" w:pos="6117"/>
        </w:tabs>
        <w:ind w:left="6117" w:hanging="360"/>
      </w:pPr>
      <w:rPr>
        <w:rFonts w:ascii="Courier New" w:hAnsi="Courier New" w:cs="Courier New" w:hint="default"/>
      </w:rPr>
    </w:lvl>
    <w:lvl w:ilvl="8" w:tplc="04160005">
      <w:start w:val="1"/>
      <w:numFmt w:val="bullet"/>
      <w:lvlText w:val=""/>
      <w:lvlJc w:val="left"/>
      <w:pPr>
        <w:tabs>
          <w:tab w:val="num" w:pos="6837"/>
        </w:tabs>
        <w:ind w:left="6837" w:hanging="360"/>
      </w:pPr>
      <w:rPr>
        <w:rFonts w:ascii="Wingdings" w:hAnsi="Wingdings" w:cs="Wingdings" w:hint="default"/>
      </w:rPr>
    </w:lvl>
  </w:abstractNum>
  <w:abstractNum w:abstractNumId="37">
    <w:nsid w:val="484F4AF1"/>
    <w:multiLevelType w:val="hybridMultilevel"/>
    <w:tmpl w:val="3D80BC68"/>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38">
    <w:nsid w:val="48B513BA"/>
    <w:multiLevelType w:val="hybridMultilevel"/>
    <w:tmpl w:val="D0E212B8"/>
    <w:lvl w:ilvl="0" w:tplc="04160001">
      <w:start w:val="1"/>
      <w:numFmt w:val="bullet"/>
      <w:lvlText w:val=""/>
      <w:lvlJc w:val="left"/>
      <w:pPr>
        <w:tabs>
          <w:tab w:val="num" w:pos="1077"/>
        </w:tabs>
        <w:ind w:left="1077" w:hanging="360"/>
      </w:pPr>
      <w:rPr>
        <w:rFonts w:ascii="Symbol" w:hAnsi="Symbol" w:cs="Symbol" w:hint="default"/>
      </w:rPr>
    </w:lvl>
    <w:lvl w:ilvl="1" w:tplc="04160003">
      <w:start w:val="1"/>
      <w:numFmt w:val="bullet"/>
      <w:lvlText w:val="o"/>
      <w:lvlJc w:val="left"/>
      <w:pPr>
        <w:tabs>
          <w:tab w:val="num" w:pos="1797"/>
        </w:tabs>
        <w:ind w:left="1797" w:hanging="360"/>
      </w:pPr>
      <w:rPr>
        <w:rFonts w:ascii="Courier New" w:hAnsi="Courier New" w:cs="Courier New" w:hint="default"/>
      </w:rPr>
    </w:lvl>
    <w:lvl w:ilvl="2" w:tplc="04160005">
      <w:start w:val="1"/>
      <w:numFmt w:val="bullet"/>
      <w:lvlText w:val=""/>
      <w:lvlJc w:val="left"/>
      <w:pPr>
        <w:tabs>
          <w:tab w:val="num" w:pos="2517"/>
        </w:tabs>
        <w:ind w:left="2517" w:hanging="360"/>
      </w:pPr>
      <w:rPr>
        <w:rFonts w:ascii="Wingdings" w:hAnsi="Wingdings" w:cs="Wingdings" w:hint="default"/>
      </w:rPr>
    </w:lvl>
    <w:lvl w:ilvl="3" w:tplc="04160001">
      <w:start w:val="1"/>
      <w:numFmt w:val="bullet"/>
      <w:lvlText w:val=""/>
      <w:lvlJc w:val="left"/>
      <w:pPr>
        <w:tabs>
          <w:tab w:val="num" w:pos="3237"/>
        </w:tabs>
        <w:ind w:left="3237" w:hanging="360"/>
      </w:pPr>
      <w:rPr>
        <w:rFonts w:ascii="Symbol" w:hAnsi="Symbol" w:cs="Symbol" w:hint="default"/>
      </w:rPr>
    </w:lvl>
    <w:lvl w:ilvl="4" w:tplc="04160003">
      <w:start w:val="1"/>
      <w:numFmt w:val="bullet"/>
      <w:lvlText w:val="o"/>
      <w:lvlJc w:val="left"/>
      <w:pPr>
        <w:tabs>
          <w:tab w:val="num" w:pos="3957"/>
        </w:tabs>
        <w:ind w:left="3957" w:hanging="360"/>
      </w:pPr>
      <w:rPr>
        <w:rFonts w:ascii="Courier New" w:hAnsi="Courier New" w:cs="Courier New" w:hint="default"/>
      </w:rPr>
    </w:lvl>
    <w:lvl w:ilvl="5" w:tplc="04160005">
      <w:start w:val="1"/>
      <w:numFmt w:val="bullet"/>
      <w:lvlText w:val=""/>
      <w:lvlJc w:val="left"/>
      <w:pPr>
        <w:tabs>
          <w:tab w:val="num" w:pos="4677"/>
        </w:tabs>
        <w:ind w:left="4677" w:hanging="360"/>
      </w:pPr>
      <w:rPr>
        <w:rFonts w:ascii="Wingdings" w:hAnsi="Wingdings" w:cs="Wingdings" w:hint="default"/>
      </w:rPr>
    </w:lvl>
    <w:lvl w:ilvl="6" w:tplc="04160001">
      <w:start w:val="1"/>
      <w:numFmt w:val="bullet"/>
      <w:lvlText w:val=""/>
      <w:lvlJc w:val="left"/>
      <w:pPr>
        <w:tabs>
          <w:tab w:val="num" w:pos="5397"/>
        </w:tabs>
        <w:ind w:left="5397" w:hanging="360"/>
      </w:pPr>
      <w:rPr>
        <w:rFonts w:ascii="Symbol" w:hAnsi="Symbol" w:cs="Symbol" w:hint="default"/>
      </w:rPr>
    </w:lvl>
    <w:lvl w:ilvl="7" w:tplc="04160003">
      <w:start w:val="1"/>
      <w:numFmt w:val="bullet"/>
      <w:lvlText w:val="o"/>
      <w:lvlJc w:val="left"/>
      <w:pPr>
        <w:tabs>
          <w:tab w:val="num" w:pos="6117"/>
        </w:tabs>
        <w:ind w:left="6117" w:hanging="360"/>
      </w:pPr>
      <w:rPr>
        <w:rFonts w:ascii="Courier New" w:hAnsi="Courier New" w:cs="Courier New" w:hint="default"/>
      </w:rPr>
    </w:lvl>
    <w:lvl w:ilvl="8" w:tplc="04160005">
      <w:start w:val="1"/>
      <w:numFmt w:val="bullet"/>
      <w:lvlText w:val=""/>
      <w:lvlJc w:val="left"/>
      <w:pPr>
        <w:tabs>
          <w:tab w:val="num" w:pos="6837"/>
        </w:tabs>
        <w:ind w:left="6837" w:hanging="360"/>
      </w:pPr>
      <w:rPr>
        <w:rFonts w:ascii="Wingdings" w:hAnsi="Wingdings" w:cs="Wingdings" w:hint="default"/>
      </w:rPr>
    </w:lvl>
  </w:abstractNum>
  <w:abstractNum w:abstractNumId="39">
    <w:nsid w:val="4A457C70"/>
    <w:multiLevelType w:val="hybridMultilevel"/>
    <w:tmpl w:val="A8101DCC"/>
    <w:lvl w:ilvl="0" w:tplc="B69C2E18">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40">
    <w:nsid w:val="4C7C6D50"/>
    <w:multiLevelType w:val="hybridMultilevel"/>
    <w:tmpl w:val="B34885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nsid w:val="4D004512"/>
    <w:multiLevelType w:val="hybridMultilevel"/>
    <w:tmpl w:val="329A970A"/>
    <w:lvl w:ilvl="0" w:tplc="04160001">
      <w:start w:val="1"/>
      <w:numFmt w:val="bullet"/>
      <w:lvlText w:val=""/>
      <w:lvlJc w:val="left"/>
      <w:pPr>
        <w:ind w:left="113" w:hanging="113"/>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2">
    <w:nsid w:val="4DE63037"/>
    <w:multiLevelType w:val="hybridMultilevel"/>
    <w:tmpl w:val="B3A2D09C"/>
    <w:lvl w:ilvl="0" w:tplc="7F3806AC">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3">
    <w:nsid w:val="50F46D56"/>
    <w:multiLevelType w:val="hybridMultilevel"/>
    <w:tmpl w:val="54B033C8"/>
    <w:lvl w:ilvl="0" w:tplc="C632E266">
      <w:numFmt w:val="bullet"/>
      <w:lvlText w:val="•"/>
      <w:lvlJc w:val="left"/>
      <w:pPr>
        <w:ind w:left="1065" w:hanging="705"/>
      </w:pPr>
      <w:rPr>
        <w:rFonts w:ascii="Arial" w:eastAsia="Times New Roman" w:hAnsi="Aria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44">
    <w:nsid w:val="517254BD"/>
    <w:multiLevelType w:val="hybridMultilevel"/>
    <w:tmpl w:val="2EBC3218"/>
    <w:lvl w:ilvl="0" w:tplc="04160017">
      <w:start w:val="1"/>
      <w:numFmt w:val="bullet"/>
      <w:lvlText w:val=""/>
      <w:lvlJc w:val="left"/>
      <w:pPr>
        <w:ind w:left="720" w:hanging="360"/>
      </w:pPr>
      <w:rPr>
        <w:rFonts w:ascii="Symbol" w:hAnsi="Symbol" w:cs="Symbol" w:hint="default"/>
      </w:rPr>
    </w:lvl>
    <w:lvl w:ilvl="1" w:tplc="04160019">
      <w:start w:val="1"/>
      <w:numFmt w:val="bullet"/>
      <w:lvlText w:val="o"/>
      <w:lvlJc w:val="left"/>
      <w:pPr>
        <w:ind w:left="1440" w:hanging="360"/>
      </w:pPr>
      <w:rPr>
        <w:rFonts w:ascii="Courier New" w:hAnsi="Courier New" w:cs="Courier New" w:hint="default"/>
      </w:rPr>
    </w:lvl>
    <w:lvl w:ilvl="2" w:tplc="0416001B">
      <w:start w:val="1"/>
      <w:numFmt w:val="bullet"/>
      <w:lvlText w:val=""/>
      <w:lvlJc w:val="left"/>
      <w:pPr>
        <w:ind w:left="2160" w:hanging="360"/>
      </w:pPr>
      <w:rPr>
        <w:rFonts w:ascii="Wingdings" w:hAnsi="Wingdings" w:cs="Wingdings" w:hint="default"/>
      </w:rPr>
    </w:lvl>
    <w:lvl w:ilvl="3" w:tplc="0416000F">
      <w:start w:val="1"/>
      <w:numFmt w:val="bullet"/>
      <w:lvlText w:val=""/>
      <w:lvlJc w:val="left"/>
      <w:pPr>
        <w:ind w:left="2880" w:hanging="360"/>
      </w:pPr>
      <w:rPr>
        <w:rFonts w:ascii="Symbol" w:hAnsi="Symbol" w:cs="Symbol" w:hint="default"/>
      </w:rPr>
    </w:lvl>
    <w:lvl w:ilvl="4" w:tplc="04160019">
      <w:start w:val="1"/>
      <w:numFmt w:val="bullet"/>
      <w:lvlText w:val="o"/>
      <w:lvlJc w:val="left"/>
      <w:pPr>
        <w:ind w:left="3600" w:hanging="360"/>
      </w:pPr>
      <w:rPr>
        <w:rFonts w:ascii="Courier New" w:hAnsi="Courier New" w:cs="Courier New" w:hint="default"/>
      </w:rPr>
    </w:lvl>
    <w:lvl w:ilvl="5" w:tplc="0416001B">
      <w:start w:val="1"/>
      <w:numFmt w:val="bullet"/>
      <w:lvlText w:val=""/>
      <w:lvlJc w:val="left"/>
      <w:pPr>
        <w:ind w:left="4320" w:hanging="360"/>
      </w:pPr>
      <w:rPr>
        <w:rFonts w:ascii="Wingdings" w:hAnsi="Wingdings" w:cs="Wingdings" w:hint="default"/>
      </w:rPr>
    </w:lvl>
    <w:lvl w:ilvl="6" w:tplc="0416000F">
      <w:start w:val="1"/>
      <w:numFmt w:val="bullet"/>
      <w:lvlText w:val=""/>
      <w:lvlJc w:val="left"/>
      <w:pPr>
        <w:ind w:left="5040" w:hanging="360"/>
      </w:pPr>
      <w:rPr>
        <w:rFonts w:ascii="Symbol" w:hAnsi="Symbol" w:cs="Symbol" w:hint="default"/>
      </w:rPr>
    </w:lvl>
    <w:lvl w:ilvl="7" w:tplc="04160019">
      <w:start w:val="1"/>
      <w:numFmt w:val="bullet"/>
      <w:lvlText w:val="o"/>
      <w:lvlJc w:val="left"/>
      <w:pPr>
        <w:ind w:left="5760" w:hanging="360"/>
      </w:pPr>
      <w:rPr>
        <w:rFonts w:ascii="Courier New" w:hAnsi="Courier New" w:cs="Courier New" w:hint="default"/>
      </w:rPr>
    </w:lvl>
    <w:lvl w:ilvl="8" w:tplc="0416001B">
      <w:start w:val="1"/>
      <w:numFmt w:val="bullet"/>
      <w:lvlText w:val=""/>
      <w:lvlJc w:val="left"/>
      <w:pPr>
        <w:ind w:left="6480" w:hanging="360"/>
      </w:pPr>
      <w:rPr>
        <w:rFonts w:ascii="Wingdings" w:hAnsi="Wingdings" w:cs="Wingdings" w:hint="default"/>
      </w:rPr>
    </w:lvl>
  </w:abstractNum>
  <w:abstractNum w:abstractNumId="45">
    <w:nsid w:val="54377D06"/>
    <w:multiLevelType w:val="hybridMultilevel"/>
    <w:tmpl w:val="EA0EE358"/>
    <w:lvl w:ilvl="0" w:tplc="E73C6750">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46">
    <w:nsid w:val="57703ECF"/>
    <w:multiLevelType w:val="hybridMultilevel"/>
    <w:tmpl w:val="ACD4BDB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7">
    <w:nsid w:val="57B74A1F"/>
    <w:multiLevelType w:val="hybridMultilevel"/>
    <w:tmpl w:val="EEEC6398"/>
    <w:lvl w:ilvl="0" w:tplc="B86EF2D2">
      <w:start w:val="1"/>
      <w:numFmt w:val="lowerLetter"/>
      <w:lvlText w:val="%1)"/>
      <w:lvlJc w:val="left"/>
      <w:pPr>
        <w:ind w:left="1429" w:hanging="360"/>
      </w:pPr>
    </w:lvl>
    <w:lvl w:ilvl="1" w:tplc="04160019">
      <w:start w:val="1"/>
      <w:numFmt w:val="lowerLetter"/>
      <w:lvlText w:val="%2."/>
      <w:lvlJc w:val="left"/>
      <w:pPr>
        <w:ind w:left="2149" w:hanging="360"/>
      </w:pPr>
    </w:lvl>
    <w:lvl w:ilvl="2" w:tplc="0416001B">
      <w:start w:val="1"/>
      <w:numFmt w:val="lowerRoman"/>
      <w:lvlText w:val="%3."/>
      <w:lvlJc w:val="right"/>
      <w:pPr>
        <w:ind w:left="2869" w:hanging="180"/>
      </w:pPr>
    </w:lvl>
    <w:lvl w:ilvl="3" w:tplc="0416000F">
      <w:start w:val="1"/>
      <w:numFmt w:val="decimal"/>
      <w:lvlText w:val="%4."/>
      <w:lvlJc w:val="left"/>
      <w:pPr>
        <w:ind w:left="3589" w:hanging="360"/>
      </w:pPr>
    </w:lvl>
    <w:lvl w:ilvl="4" w:tplc="04160019">
      <w:start w:val="1"/>
      <w:numFmt w:val="lowerLetter"/>
      <w:lvlText w:val="%5."/>
      <w:lvlJc w:val="left"/>
      <w:pPr>
        <w:ind w:left="4309" w:hanging="360"/>
      </w:pPr>
    </w:lvl>
    <w:lvl w:ilvl="5" w:tplc="0416001B">
      <w:start w:val="1"/>
      <w:numFmt w:val="lowerRoman"/>
      <w:lvlText w:val="%6."/>
      <w:lvlJc w:val="right"/>
      <w:pPr>
        <w:ind w:left="5029" w:hanging="180"/>
      </w:pPr>
    </w:lvl>
    <w:lvl w:ilvl="6" w:tplc="0416000F">
      <w:start w:val="1"/>
      <w:numFmt w:val="decimal"/>
      <w:lvlText w:val="%7."/>
      <w:lvlJc w:val="left"/>
      <w:pPr>
        <w:ind w:left="5749" w:hanging="360"/>
      </w:pPr>
    </w:lvl>
    <w:lvl w:ilvl="7" w:tplc="04160019">
      <w:start w:val="1"/>
      <w:numFmt w:val="lowerLetter"/>
      <w:lvlText w:val="%8."/>
      <w:lvlJc w:val="left"/>
      <w:pPr>
        <w:ind w:left="6469" w:hanging="360"/>
      </w:pPr>
    </w:lvl>
    <w:lvl w:ilvl="8" w:tplc="0416001B">
      <w:start w:val="1"/>
      <w:numFmt w:val="lowerRoman"/>
      <w:lvlText w:val="%9."/>
      <w:lvlJc w:val="right"/>
      <w:pPr>
        <w:ind w:left="7189" w:hanging="180"/>
      </w:pPr>
    </w:lvl>
  </w:abstractNum>
  <w:abstractNum w:abstractNumId="48">
    <w:nsid w:val="584F1BFD"/>
    <w:multiLevelType w:val="hybridMultilevel"/>
    <w:tmpl w:val="C3B476A8"/>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49">
    <w:nsid w:val="591F3CBF"/>
    <w:multiLevelType w:val="multilevel"/>
    <w:tmpl w:val="1150A65A"/>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0">
    <w:nsid w:val="5B6F03B9"/>
    <w:multiLevelType w:val="hybridMultilevel"/>
    <w:tmpl w:val="D8BC4C66"/>
    <w:lvl w:ilvl="0" w:tplc="77A46DF2">
      <w:start w:val="1"/>
      <w:numFmt w:val="bullet"/>
      <w:lvlText w:val=""/>
      <w:lvlJc w:val="left"/>
      <w:pPr>
        <w:ind w:left="720" w:hanging="360"/>
      </w:pPr>
      <w:rPr>
        <w:rFonts w:ascii="Symbol" w:hAnsi="Symbol" w:cs="Symbol" w:hint="default"/>
      </w:rPr>
    </w:lvl>
    <w:lvl w:ilvl="1" w:tplc="3F947A9C">
      <w:start w:val="1"/>
      <w:numFmt w:val="bullet"/>
      <w:lvlText w:val="o"/>
      <w:lvlJc w:val="left"/>
      <w:pPr>
        <w:ind w:left="1440" w:hanging="360"/>
      </w:pPr>
      <w:rPr>
        <w:rFonts w:ascii="Courier New" w:hAnsi="Courier New" w:cs="Courier New" w:hint="default"/>
      </w:rPr>
    </w:lvl>
    <w:lvl w:ilvl="2" w:tplc="1876A854">
      <w:start w:val="1"/>
      <w:numFmt w:val="bullet"/>
      <w:lvlText w:val=""/>
      <w:lvlJc w:val="left"/>
      <w:pPr>
        <w:ind w:left="2160" w:hanging="360"/>
      </w:pPr>
      <w:rPr>
        <w:rFonts w:ascii="Wingdings" w:hAnsi="Wingdings" w:cs="Wingdings" w:hint="default"/>
      </w:rPr>
    </w:lvl>
    <w:lvl w:ilvl="3" w:tplc="184674A2">
      <w:start w:val="1"/>
      <w:numFmt w:val="bullet"/>
      <w:lvlText w:val=""/>
      <w:lvlJc w:val="left"/>
      <w:pPr>
        <w:ind w:left="2880" w:hanging="360"/>
      </w:pPr>
      <w:rPr>
        <w:rFonts w:ascii="Symbol" w:hAnsi="Symbol" w:cs="Symbol" w:hint="default"/>
      </w:rPr>
    </w:lvl>
    <w:lvl w:ilvl="4" w:tplc="F0A0CC78">
      <w:start w:val="1"/>
      <w:numFmt w:val="bullet"/>
      <w:lvlText w:val="o"/>
      <w:lvlJc w:val="left"/>
      <w:pPr>
        <w:ind w:left="3600" w:hanging="360"/>
      </w:pPr>
      <w:rPr>
        <w:rFonts w:ascii="Courier New" w:hAnsi="Courier New" w:cs="Courier New" w:hint="default"/>
      </w:rPr>
    </w:lvl>
    <w:lvl w:ilvl="5" w:tplc="98B03864">
      <w:start w:val="1"/>
      <w:numFmt w:val="bullet"/>
      <w:lvlText w:val=""/>
      <w:lvlJc w:val="left"/>
      <w:pPr>
        <w:ind w:left="4320" w:hanging="360"/>
      </w:pPr>
      <w:rPr>
        <w:rFonts w:ascii="Wingdings" w:hAnsi="Wingdings" w:cs="Wingdings" w:hint="default"/>
      </w:rPr>
    </w:lvl>
    <w:lvl w:ilvl="6" w:tplc="A872CD5C">
      <w:start w:val="1"/>
      <w:numFmt w:val="bullet"/>
      <w:lvlText w:val=""/>
      <w:lvlJc w:val="left"/>
      <w:pPr>
        <w:ind w:left="5040" w:hanging="360"/>
      </w:pPr>
      <w:rPr>
        <w:rFonts w:ascii="Symbol" w:hAnsi="Symbol" w:cs="Symbol" w:hint="default"/>
      </w:rPr>
    </w:lvl>
    <w:lvl w:ilvl="7" w:tplc="DFECE686">
      <w:start w:val="1"/>
      <w:numFmt w:val="bullet"/>
      <w:lvlText w:val="o"/>
      <w:lvlJc w:val="left"/>
      <w:pPr>
        <w:ind w:left="5760" w:hanging="360"/>
      </w:pPr>
      <w:rPr>
        <w:rFonts w:ascii="Courier New" w:hAnsi="Courier New" w:cs="Courier New" w:hint="default"/>
      </w:rPr>
    </w:lvl>
    <w:lvl w:ilvl="8" w:tplc="60BC6AE4">
      <w:start w:val="1"/>
      <w:numFmt w:val="bullet"/>
      <w:lvlText w:val=""/>
      <w:lvlJc w:val="left"/>
      <w:pPr>
        <w:ind w:left="6480" w:hanging="360"/>
      </w:pPr>
      <w:rPr>
        <w:rFonts w:ascii="Wingdings" w:hAnsi="Wingdings" w:cs="Wingdings" w:hint="default"/>
      </w:rPr>
    </w:lvl>
  </w:abstractNum>
  <w:abstractNum w:abstractNumId="51">
    <w:nsid w:val="5E844277"/>
    <w:multiLevelType w:val="hybridMultilevel"/>
    <w:tmpl w:val="BB7E844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52">
    <w:nsid w:val="60CC444C"/>
    <w:multiLevelType w:val="hybridMultilevel"/>
    <w:tmpl w:val="B24A4A06"/>
    <w:lvl w:ilvl="0" w:tplc="04160001">
      <w:start w:val="1"/>
      <w:numFmt w:val="bullet"/>
      <w:lvlText w:val=""/>
      <w:lvlJc w:val="left"/>
      <w:pPr>
        <w:ind w:left="113" w:hanging="113"/>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53">
    <w:nsid w:val="65485A4B"/>
    <w:multiLevelType w:val="hybridMultilevel"/>
    <w:tmpl w:val="75D62EA4"/>
    <w:lvl w:ilvl="0" w:tplc="7F3806AC">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54">
    <w:nsid w:val="67B4425C"/>
    <w:multiLevelType w:val="hybridMultilevel"/>
    <w:tmpl w:val="ED8EE180"/>
    <w:lvl w:ilvl="0" w:tplc="76D087C2">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55">
    <w:nsid w:val="6B3D408C"/>
    <w:multiLevelType w:val="hybridMultilevel"/>
    <w:tmpl w:val="FB2439D0"/>
    <w:lvl w:ilvl="0" w:tplc="C632E266">
      <w:numFmt w:val="bullet"/>
      <w:lvlText w:val="•"/>
      <w:lvlJc w:val="left"/>
      <w:pPr>
        <w:ind w:left="1065" w:hanging="705"/>
      </w:pPr>
      <w:rPr>
        <w:rFonts w:ascii="Arial" w:eastAsia="Times New Roman" w:hAnsi="Aria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6">
    <w:nsid w:val="6DA932D5"/>
    <w:multiLevelType w:val="hybridMultilevel"/>
    <w:tmpl w:val="0740A378"/>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57">
    <w:nsid w:val="6FC93CEF"/>
    <w:multiLevelType w:val="hybridMultilevel"/>
    <w:tmpl w:val="0C0A57E8"/>
    <w:lvl w:ilvl="0" w:tplc="04160001">
      <w:start w:val="1"/>
      <w:numFmt w:val="bullet"/>
      <w:lvlText w:val="•"/>
      <w:lvlJc w:val="left"/>
      <w:pPr>
        <w:tabs>
          <w:tab w:val="num" w:pos="720"/>
        </w:tabs>
        <w:ind w:left="720" w:hanging="360"/>
      </w:pPr>
      <w:rPr>
        <w:rFonts w:ascii="Arial" w:hAnsi="Arial" w:cs="Arial" w:hint="default"/>
      </w:rPr>
    </w:lvl>
    <w:lvl w:ilvl="1" w:tplc="04160003">
      <w:start w:val="1"/>
      <w:numFmt w:val="bullet"/>
      <w:lvlText w:val="•"/>
      <w:lvlJc w:val="left"/>
      <w:pPr>
        <w:tabs>
          <w:tab w:val="num" w:pos="1440"/>
        </w:tabs>
        <w:ind w:left="1440" w:hanging="360"/>
      </w:pPr>
      <w:rPr>
        <w:rFonts w:ascii="Arial" w:hAnsi="Arial" w:cs="Arial" w:hint="default"/>
      </w:rPr>
    </w:lvl>
    <w:lvl w:ilvl="2" w:tplc="04160005">
      <w:start w:val="1"/>
      <w:numFmt w:val="bullet"/>
      <w:lvlText w:val="•"/>
      <w:lvlJc w:val="left"/>
      <w:pPr>
        <w:tabs>
          <w:tab w:val="num" w:pos="2160"/>
        </w:tabs>
        <w:ind w:left="2160" w:hanging="360"/>
      </w:pPr>
      <w:rPr>
        <w:rFonts w:ascii="Arial" w:hAnsi="Arial" w:cs="Arial" w:hint="default"/>
      </w:rPr>
    </w:lvl>
    <w:lvl w:ilvl="3" w:tplc="04160001">
      <w:start w:val="1"/>
      <w:numFmt w:val="bullet"/>
      <w:lvlText w:val="•"/>
      <w:lvlJc w:val="left"/>
      <w:pPr>
        <w:tabs>
          <w:tab w:val="num" w:pos="2880"/>
        </w:tabs>
        <w:ind w:left="2880" w:hanging="360"/>
      </w:pPr>
      <w:rPr>
        <w:rFonts w:ascii="Arial" w:hAnsi="Arial" w:cs="Arial" w:hint="default"/>
      </w:rPr>
    </w:lvl>
    <w:lvl w:ilvl="4" w:tplc="04160003">
      <w:start w:val="1"/>
      <w:numFmt w:val="bullet"/>
      <w:lvlText w:val="•"/>
      <w:lvlJc w:val="left"/>
      <w:pPr>
        <w:tabs>
          <w:tab w:val="num" w:pos="3600"/>
        </w:tabs>
        <w:ind w:left="3600" w:hanging="360"/>
      </w:pPr>
      <w:rPr>
        <w:rFonts w:ascii="Arial" w:hAnsi="Arial" w:cs="Arial" w:hint="default"/>
      </w:rPr>
    </w:lvl>
    <w:lvl w:ilvl="5" w:tplc="04160005">
      <w:start w:val="1"/>
      <w:numFmt w:val="bullet"/>
      <w:lvlText w:val="•"/>
      <w:lvlJc w:val="left"/>
      <w:pPr>
        <w:tabs>
          <w:tab w:val="num" w:pos="4320"/>
        </w:tabs>
        <w:ind w:left="4320" w:hanging="360"/>
      </w:pPr>
      <w:rPr>
        <w:rFonts w:ascii="Arial" w:hAnsi="Arial" w:cs="Arial" w:hint="default"/>
      </w:rPr>
    </w:lvl>
    <w:lvl w:ilvl="6" w:tplc="04160001">
      <w:start w:val="1"/>
      <w:numFmt w:val="bullet"/>
      <w:lvlText w:val="•"/>
      <w:lvlJc w:val="left"/>
      <w:pPr>
        <w:tabs>
          <w:tab w:val="num" w:pos="5040"/>
        </w:tabs>
        <w:ind w:left="5040" w:hanging="360"/>
      </w:pPr>
      <w:rPr>
        <w:rFonts w:ascii="Arial" w:hAnsi="Arial" w:cs="Arial" w:hint="default"/>
      </w:rPr>
    </w:lvl>
    <w:lvl w:ilvl="7" w:tplc="04160003">
      <w:start w:val="1"/>
      <w:numFmt w:val="bullet"/>
      <w:lvlText w:val="•"/>
      <w:lvlJc w:val="left"/>
      <w:pPr>
        <w:tabs>
          <w:tab w:val="num" w:pos="5760"/>
        </w:tabs>
        <w:ind w:left="5760" w:hanging="360"/>
      </w:pPr>
      <w:rPr>
        <w:rFonts w:ascii="Arial" w:hAnsi="Arial" w:cs="Arial" w:hint="default"/>
      </w:rPr>
    </w:lvl>
    <w:lvl w:ilvl="8" w:tplc="04160005">
      <w:start w:val="1"/>
      <w:numFmt w:val="bullet"/>
      <w:lvlText w:val="•"/>
      <w:lvlJc w:val="left"/>
      <w:pPr>
        <w:tabs>
          <w:tab w:val="num" w:pos="6480"/>
        </w:tabs>
        <w:ind w:left="6480" w:hanging="360"/>
      </w:pPr>
      <w:rPr>
        <w:rFonts w:ascii="Arial" w:hAnsi="Arial" w:cs="Arial" w:hint="default"/>
      </w:rPr>
    </w:lvl>
  </w:abstractNum>
  <w:abstractNum w:abstractNumId="58">
    <w:nsid w:val="71D0056F"/>
    <w:multiLevelType w:val="hybridMultilevel"/>
    <w:tmpl w:val="655AB9C4"/>
    <w:lvl w:ilvl="0" w:tplc="371A2C68">
      <w:start w:val="1"/>
      <w:numFmt w:val="bullet"/>
      <w:lvlText w:val=""/>
      <w:lvlJc w:val="left"/>
      <w:pPr>
        <w:ind w:left="780" w:hanging="360"/>
      </w:pPr>
      <w:rPr>
        <w:rFonts w:ascii="Symbol" w:hAnsi="Symbol" w:cs="Symbol" w:hint="default"/>
      </w:rPr>
    </w:lvl>
    <w:lvl w:ilvl="1" w:tplc="1C22B492">
      <w:start w:val="1"/>
      <w:numFmt w:val="bullet"/>
      <w:lvlText w:val="o"/>
      <w:lvlJc w:val="left"/>
      <w:pPr>
        <w:ind w:left="1500" w:hanging="360"/>
      </w:pPr>
      <w:rPr>
        <w:rFonts w:ascii="Courier New" w:hAnsi="Courier New" w:cs="Courier New" w:hint="default"/>
      </w:rPr>
    </w:lvl>
    <w:lvl w:ilvl="2" w:tplc="FB66082E">
      <w:start w:val="1"/>
      <w:numFmt w:val="bullet"/>
      <w:lvlText w:val=""/>
      <w:lvlJc w:val="left"/>
      <w:pPr>
        <w:ind w:left="2220" w:hanging="360"/>
      </w:pPr>
      <w:rPr>
        <w:rFonts w:ascii="Wingdings" w:hAnsi="Wingdings" w:cs="Wingdings" w:hint="default"/>
      </w:rPr>
    </w:lvl>
    <w:lvl w:ilvl="3" w:tplc="100E4910">
      <w:start w:val="1"/>
      <w:numFmt w:val="bullet"/>
      <w:lvlText w:val=""/>
      <w:lvlJc w:val="left"/>
      <w:pPr>
        <w:ind w:left="2940" w:hanging="360"/>
      </w:pPr>
      <w:rPr>
        <w:rFonts w:ascii="Symbol" w:hAnsi="Symbol" w:cs="Symbol" w:hint="default"/>
      </w:rPr>
    </w:lvl>
    <w:lvl w:ilvl="4" w:tplc="75F82D1C">
      <w:start w:val="1"/>
      <w:numFmt w:val="bullet"/>
      <w:lvlText w:val="o"/>
      <w:lvlJc w:val="left"/>
      <w:pPr>
        <w:ind w:left="3660" w:hanging="360"/>
      </w:pPr>
      <w:rPr>
        <w:rFonts w:ascii="Courier New" w:hAnsi="Courier New" w:cs="Courier New" w:hint="default"/>
      </w:rPr>
    </w:lvl>
    <w:lvl w:ilvl="5" w:tplc="FA5AE16A">
      <w:start w:val="1"/>
      <w:numFmt w:val="bullet"/>
      <w:lvlText w:val=""/>
      <w:lvlJc w:val="left"/>
      <w:pPr>
        <w:ind w:left="4380" w:hanging="360"/>
      </w:pPr>
      <w:rPr>
        <w:rFonts w:ascii="Wingdings" w:hAnsi="Wingdings" w:cs="Wingdings" w:hint="default"/>
      </w:rPr>
    </w:lvl>
    <w:lvl w:ilvl="6" w:tplc="1B3C2914">
      <w:start w:val="1"/>
      <w:numFmt w:val="bullet"/>
      <w:lvlText w:val=""/>
      <w:lvlJc w:val="left"/>
      <w:pPr>
        <w:ind w:left="5100" w:hanging="360"/>
      </w:pPr>
      <w:rPr>
        <w:rFonts w:ascii="Symbol" w:hAnsi="Symbol" w:cs="Symbol" w:hint="default"/>
      </w:rPr>
    </w:lvl>
    <w:lvl w:ilvl="7" w:tplc="4ED6EA0C">
      <w:start w:val="1"/>
      <w:numFmt w:val="bullet"/>
      <w:lvlText w:val="o"/>
      <w:lvlJc w:val="left"/>
      <w:pPr>
        <w:ind w:left="5820" w:hanging="360"/>
      </w:pPr>
      <w:rPr>
        <w:rFonts w:ascii="Courier New" w:hAnsi="Courier New" w:cs="Courier New" w:hint="default"/>
      </w:rPr>
    </w:lvl>
    <w:lvl w:ilvl="8" w:tplc="63821126">
      <w:start w:val="1"/>
      <w:numFmt w:val="bullet"/>
      <w:lvlText w:val=""/>
      <w:lvlJc w:val="left"/>
      <w:pPr>
        <w:ind w:left="6540" w:hanging="360"/>
      </w:pPr>
      <w:rPr>
        <w:rFonts w:ascii="Wingdings" w:hAnsi="Wingdings" w:cs="Wingdings" w:hint="default"/>
      </w:rPr>
    </w:lvl>
  </w:abstractNum>
  <w:abstractNum w:abstractNumId="59">
    <w:nsid w:val="75A620D5"/>
    <w:multiLevelType w:val="hybridMultilevel"/>
    <w:tmpl w:val="5D6ED6DA"/>
    <w:lvl w:ilvl="0" w:tplc="04160003">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60">
    <w:nsid w:val="78C86057"/>
    <w:multiLevelType w:val="hybridMultilevel"/>
    <w:tmpl w:val="D41485A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61">
    <w:nsid w:val="7A765A1F"/>
    <w:multiLevelType w:val="hybridMultilevel"/>
    <w:tmpl w:val="8B70C81E"/>
    <w:lvl w:ilvl="0" w:tplc="0416000D">
      <w:start w:val="1"/>
      <w:numFmt w:val="bullet"/>
      <w:lvlText w:val=""/>
      <w:lvlJc w:val="left"/>
      <w:pPr>
        <w:tabs>
          <w:tab w:val="num" w:pos="1140"/>
        </w:tabs>
        <w:ind w:left="1140" w:hanging="360"/>
      </w:pPr>
      <w:rPr>
        <w:rFonts w:ascii="Wingdings" w:hAnsi="Wingdings" w:cs="Wingdings" w:hint="default"/>
      </w:rPr>
    </w:lvl>
    <w:lvl w:ilvl="1" w:tplc="04160003">
      <w:start w:val="1"/>
      <w:numFmt w:val="bullet"/>
      <w:lvlText w:val="o"/>
      <w:lvlJc w:val="left"/>
      <w:pPr>
        <w:tabs>
          <w:tab w:val="num" w:pos="1860"/>
        </w:tabs>
        <w:ind w:left="1860" w:hanging="360"/>
      </w:pPr>
      <w:rPr>
        <w:rFonts w:ascii="Courier New" w:hAnsi="Courier New" w:cs="Courier New" w:hint="default"/>
      </w:rPr>
    </w:lvl>
    <w:lvl w:ilvl="2" w:tplc="04160005">
      <w:start w:val="1"/>
      <w:numFmt w:val="bullet"/>
      <w:lvlText w:val=""/>
      <w:lvlJc w:val="left"/>
      <w:pPr>
        <w:tabs>
          <w:tab w:val="num" w:pos="2580"/>
        </w:tabs>
        <w:ind w:left="2580" w:hanging="360"/>
      </w:pPr>
      <w:rPr>
        <w:rFonts w:ascii="Wingdings" w:hAnsi="Wingdings" w:cs="Wingdings" w:hint="default"/>
      </w:rPr>
    </w:lvl>
    <w:lvl w:ilvl="3" w:tplc="04160001">
      <w:start w:val="1"/>
      <w:numFmt w:val="bullet"/>
      <w:lvlText w:val=""/>
      <w:lvlJc w:val="left"/>
      <w:pPr>
        <w:tabs>
          <w:tab w:val="num" w:pos="3300"/>
        </w:tabs>
        <w:ind w:left="3300" w:hanging="360"/>
      </w:pPr>
      <w:rPr>
        <w:rFonts w:ascii="Symbol" w:hAnsi="Symbol" w:cs="Symbol" w:hint="default"/>
      </w:rPr>
    </w:lvl>
    <w:lvl w:ilvl="4" w:tplc="04160003">
      <w:start w:val="1"/>
      <w:numFmt w:val="bullet"/>
      <w:lvlText w:val="o"/>
      <w:lvlJc w:val="left"/>
      <w:pPr>
        <w:tabs>
          <w:tab w:val="num" w:pos="4020"/>
        </w:tabs>
        <w:ind w:left="4020" w:hanging="360"/>
      </w:pPr>
      <w:rPr>
        <w:rFonts w:ascii="Courier New" w:hAnsi="Courier New" w:cs="Courier New" w:hint="default"/>
      </w:rPr>
    </w:lvl>
    <w:lvl w:ilvl="5" w:tplc="04160005">
      <w:start w:val="1"/>
      <w:numFmt w:val="bullet"/>
      <w:lvlText w:val=""/>
      <w:lvlJc w:val="left"/>
      <w:pPr>
        <w:tabs>
          <w:tab w:val="num" w:pos="4740"/>
        </w:tabs>
        <w:ind w:left="4740" w:hanging="360"/>
      </w:pPr>
      <w:rPr>
        <w:rFonts w:ascii="Wingdings" w:hAnsi="Wingdings" w:cs="Wingdings" w:hint="default"/>
      </w:rPr>
    </w:lvl>
    <w:lvl w:ilvl="6" w:tplc="04160001">
      <w:start w:val="1"/>
      <w:numFmt w:val="bullet"/>
      <w:lvlText w:val=""/>
      <w:lvlJc w:val="left"/>
      <w:pPr>
        <w:tabs>
          <w:tab w:val="num" w:pos="5460"/>
        </w:tabs>
        <w:ind w:left="5460" w:hanging="360"/>
      </w:pPr>
      <w:rPr>
        <w:rFonts w:ascii="Symbol" w:hAnsi="Symbol" w:cs="Symbol" w:hint="default"/>
      </w:rPr>
    </w:lvl>
    <w:lvl w:ilvl="7" w:tplc="04160003">
      <w:start w:val="1"/>
      <w:numFmt w:val="bullet"/>
      <w:lvlText w:val="o"/>
      <w:lvlJc w:val="left"/>
      <w:pPr>
        <w:tabs>
          <w:tab w:val="num" w:pos="6180"/>
        </w:tabs>
        <w:ind w:left="6180" w:hanging="360"/>
      </w:pPr>
      <w:rPr>
        <w:rFonts w:ascii="Courier New" w:hAnsi="Courier New" w:cs="Courier New" w:hint="default"/>
      </w:rPr>
    </w:lvl>
    <w:lvl w:ilvl="8" w:tplc="04160005">
      <w:start w:val="1"/>
      <w:numFmt w:val="bullet"/>
      <w:lvlText w:val=""/>
      <w:lvlJc w:val="left"/>
      <w:pPr>
        <w:tabs>
          <w:tab w:val="num" w:pos="6900"/>
        </w:tabs>
        <w:ind w:left="6900" w:hanging="360"/>
      </w:pPr>
      <w:rPr>
        <w:rFonts w:ascii="Wingdings" w:hAnsi="Wingdings" w:cs="Wingdings" w:hint="default"/>
      </w:rPr>
    </w:lvl>
  </w:abstractNum>
  <w:abstractNum w:abstractNumId="62">
    <w:nsid w:val="7BC87D53"/>
    <w:multiLevelType w:val="hybridMultilevel"/>
    <w:tmpl w:val="6E04049A"/>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63">
    <w:nsid w:val="7C396D63"/>
    <w:multiLevelType w:val="hybridMultilevel"/>
    <w:tmpl w:val="25906E88"/>
    <w:lvl w:ilvl="0" w:tplc="04160001">
      <w:start w:val="1"/>
      <w:numFmt w:val="bullet"/>
      <w:lvlText w:val=""/>
      <w:lvlJc w:val="left"/>
      <w:pPr>
        <w:tabs>
          <w:tab w:val="num" w:pos="1080"/>
        </w:tabs>
        <w:ind w:left="1080" w:hanging="360"/>
      </w:pPr>
      <w:rPr>
        <w:rFonts w:ascii="Symbol" w:hAnsi="Symbol" w:cs="Symbol" w:hint="default"/>
      </w:rPr>
    </w:lvl>
    <w:lvl w:ilvl="1" w:tplc="04160003">
      <w:start w:val="1"/>
      <w:numFmt w:val="bullet"/>
      <w:lvlText w:val="o"/>
      <w:lvlJc w:val="left"/>
      <w:pPr>
        <w:tabs>
          <w:tab w:val="num" w:pos="1800"/>
        </w:tabs>
        <w:ind w:left="1800" w:hanging="360"/>
      </w:pPr>
      <w:rPr>
        <w:rFonts w:ascii="Courier New" w:hAnsi="Courier New" w:cs="Courier New" w:hint="default"/>
      </w:rPr>
    </w:lvl>
    <w:lvl w:ilvl="2" w:tplc="04160005">
      <w:start w:val="1"/>
      <w:numFmt w:val="bullet"/>
      <w:lvlText w:val=""/>
      <w:lvlJc w:val="left"/>
      <w:pPr>
        <w:tabs>
          <w:tab w:val="num" w:pos="2520"/>
        </w:tabs>
        <w:ind w:left="2520" w:hanging="360"/>
      </w:pPr>
      <w:rPr>
        <w:rFonts w:ascii="Wingdings" w:hAnsi="Wingdings" w:cs="Wingdings" w:hint="default"/>
      </w:rPr>
    </w:lvl>
    <w:lvl w:ilvl="3" w:tplc="04160001">
      <w:start w:val="1"/>
      <w:numFmt w:val="bullet"/>
      <w:lvlText w:val=""/>
      <w:lvlJc w:val="left"/>
      <w:pPr>
        <w:tabs>
          <w:tab w:val="num" w:pos="3240"/>
        </w:tabs>
        <w:ind w:left="3240" w:hanging="360"/>
      </w:pPr>
      <w:rPr>
        <w:rFonts w:ascii="Symbol" w:hAnsi="Symbol" w:cs="Symbol" w:hint="default"/>
      </w:rPr>
    </w:lvl>
    <w:lvl w:ilvl="4" w:tplc="04160003">
      <w:start w:val="1"/>
      <w:numFmt w:val="bullet"/>
      <w:lvlText w:val="o"/>
      <w:lvlJc w:val="left"/>
      <w:pPr>
        <w:tabs>
          <w:tab w:val="num" w:pos="3960"/>
        </w:tabs>
        <w:ind w:left="3960" w:hanging="360"/>
      </w:pPr>
      <w:rPr>
        <w:rFonts w:ascii="Courier New" w:hAnsi="Courier New" w:cs="Courier New" w:hint="default"/>
      </w:rPr>
    </w:lvl>
    <w:lvl w:ilvl="5" w:tplc="04160005">
      <w:start w:val="1"/>
      <w:numFmt w:val="bullet"/>
      <w:lvlText w:val=""/>
      <w:lvlJc w:val="left"/>
      <w:pPr>
        <w:tabs>
          <w:tab w:val="num" w:pos="4680"/>
        </w:tabs>
        <w:ind w:left="4680" w:hanging="360"/>
      </w:pPr>
      <w:rPr>
        <w:rFonts w:ascii="Wingdings" w:hAnsi="Wingdings" w:cs="Wingdings" w:hint="default"/>
      </w:rPr>
    </w:lvl>
    <w:lvl w:ilvl="6" w:tplc="04160001">
      <w:start w:val="1"/>
      <w:numFmt w:val="bullet"/>
      <w:lvlText w:val=""/>
      <w:lvlJc w:val="left"/>
      <w:pPr>
        <w:tabs>
          <w:tab w:val="num" w:pos="5400"/>
        </w:tabs>
        <w:ind w:left="5400" w:hanging="360"/>
      </w:pPr>
      <w:rPr>
        <w:rFonts w:ascii="Symbol" w:hAnsi="Symbol" w:cs="Symbol" w:hint="default"/>
      </w:rPr>
    </w:lvl>
    <w:lvl w:ilvl="7" w:tplc="04160003">
      <w:start w:val="1"/>
      <w:numFmt w:val="bullet"/>
      <w:lvlText w:val="o"/>
      <w:lvlJc w:val="left"/>
      <w:pPr>
        <w:tabs>
          <w:tab w:val="num" w:pos="6120"/>
        </w:tabs>
        <w:ind w:left="6120" w:hanging="360"/>
      </w:pPr>
      <w:rPr>
        <w:rFonts w:ascii="Courier New" w:hAnsi="Courier New" w:cs="Courier New" w:hint="default"/>
      </w:rPr>
    </w:lvl>
    <w:lvl w:ilvl="8" w:tplc="04160005">
      <w:start w:val="1"/>
      <w:numFmt w:val="bullet"/>
      <w:lvlText w:val=""/>
      <w:lvlJc w:val="left"/>
      <w:pPr>
        <w:tabs>
          <w:tab w:val="num" w:pos="6840"/>
        </w:tabs>
        <w:ind w:left="6840" w:hanging="360"/>
      </w:pPr>
      <w:rPr>
        <w:rFonts w:ascii="Wingdings" w:hAnsi="Wingdings" w:cs="Wingdings" w:hint="default"/>
      </w:rPr>
    </w:lvl>
  </w:abstractNum>
  <w:abstractNum w:abstractNumId="64">
    <w:nsid w:val="7F92485E"/>
    <w:multiLevelType w:val="hybridMultilevel"/>
    <w:tmpl w:val="23BA172E"/>
    <w:lvl w:ilvl="0" w:tplc="04160001">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num w:numId="1">
    <w:abstractNumId w:val="8"/>
  </w:num>
  <w:num w:numId="2">
    <w:abstractNumId w:val="29"/>
  </w:num>
  <w:num w:numId="3">
    <w:abstractNumId w:val="7"/>
  </w:num>
  <w:num w:numId="4">
    <w:abstractNumId w:val="51"/>
  </w:num>
  <w:num w:numId="5">
    <w:abstractNumId w:val="56"/>
  </w:num>
  <w:num w:numId="6">
    <w:abstractNumId w:val="22"/>
  </w:num>
  <w:num w:numId="7">
    <w:abstractNumId w:val="46"/>
  </w:num>
  <w:num w:numId="8">
    <w:abstractNumId w:val="34"/>
  </w:num>
  <w:num w:numId="9">
    <w:abstractNumId w:val="10"/>
  </w:num>
  <w:num w:numId="10">
    <w:abstractNumId w:val="2"/>
  </w:num>
  <w:num w:numId="11">
    <w:abstractNumId w:val="50"/>
  </w:num>
  <w:num w:numId="12">
    <w:abstractNumId w:val="60"/>
  </w:num>
  <w:num w:numId="13">
    <w:abstractNumId w:val="16"/>
  </w:num>
  <w:num w:numId="14">
    <w:abstractNumId w:val="32"/>
  </w:num>
  <w:num w:numId="15">
    <w:abstractNumId w:val="52"/>
  </w:num>
  <w:num w:numId="16">
    <w:abstractNumId w:val="41"/>
  </w:num>
  <w:num w:numId="17">
    <w:abstractNumId w:val="21"/>
  </w:num>
  <w:num w:numId="18">
    <w:abstractNumId w:val="24"/>
  </w:num>
  <w:num w:numId="19">
    <w:abstractNumId w:val="57"/>
  </w:num>
  <w:num w:numId="20">
    <w:abstractNumId w:val="62"/>
  </w:num>
  <w:num w:numId="21">
    <w:abstractNumId w:val="42"/>
  </w:num>
  <w:num w:numId="22">
    <w:abstractNumId w:val="35"/>
  </w:num>
  <w:num w:numId="23">
    <w:abstractNumId w:val="3"/>
  </w:num>
  <w:num w:numId="24">
    <w:abstractNumId w:val="64"/>
  </w:num>
  <w:num w:numId="25">
    <w:abstractNumId w:val="28"/>
  </w:num>
  <w:num w:numId="26">
    <w:abstractNumId w:val="12"/>
  </w:num>
  <w:num w:numId="27">
    <w:abstractNumId w:val="9"/>
  </w:num>
  <w:num w:numId="28">
    <w:abstractNumId w:val="26"/>
  </w:num>
  <w:num w:numId="29">
    <w:abstractNumId w:val="53"/>
  </w:num>
  <w:num w:numId="30">
    <w:abstractNumId w:val="58"/>
  </w:num>
  <w:num w:numId="31">
    <w:abstractNumId w:val="23"/>
  </w:num>
  <w:num w:numId="32">
    <w:abstractNumId w:val="59"/>
  </w:num>
  <w:num w:numId="33">
    <w:abstractNumId w:val="1"/>
  </w:num>
  <w:num w:numId="34">
    <w:abstractNumId w:val="25"/>
  </w:num>
  <w:num w:numId="35">
    <w:abstractNumId w:val="33"/>
  </w:num>
  <w:num w:numId="36">
    <w:abstractNumId w:val="19"/>
  </w:num>
  <w:num w:numId="37">
    <w:abstractNumId w:val="37"/>
  </w:num>
  <w:num w:numId="38">
    <w:abstractNumId w:val="61"/>
  </w:num>
  <w:num w:numId="39">
    <w:abstractNumId w:val="36"/>
  </w:num>
  <w:num w:numId="40">
    <w:abstractNumId w:val="43"/>
  </w:num>
  <w:num w:numId="41">
    <w:abstractNumId w:val="6"/>
  </w:num>
  <w:num w:numId="42">
    <w:abstractNumId w:val="55"/>
  </w:num>
  <w:num w:numId="43">
    <w:abstractNumId w:val="17"/>
  </w:num>
  <w:num w:numId="44">
    <w:abstractNumId w:val="54"/>
  </w:num>
  <w:num w:numId="45">
    <w:abstractNumId w:val="11"/>
  </w:num>
  <w:num w:numId="46">
    <w:abstractNumId w:val="14"/>
  </w:num>
  <w:num w:numId="47">
    <w:abstractNumId w:val="5"/>
  </w:num>
  <w:num w:numId="48">
    <w:abstractNumId w:val="63"/>
  </w:num>
  <w:num w:numId="49">
    <w:abstractNumId w:val="31"/>
  </w:num>
  <w:num w:numId="50">
    <w:abstractNumId w:val="38"/>
  </w:num>
  <w:num w:numId="51">
    <w:abstractNumId w:val="15"/>
  </w:num>
  <w:num w:numId="52">
    <w:abstractNumId w:val="20"/>
  </w:num>
  <w:num w:numId="53">
    <w:abstractNumId w:val="48"/>
  </w:num>
  <w:num w:numId="54">
    <w:abstractNumId w:val="18"/>
  </w:num>
  <w:num w:numId="55">
    <w:abstractNumId w:val="30"/>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num>
  <w:num w:numId="62">
    <w:abstractNumId w:val="13"/>
  </w:num>
  <w:num w:numId="63">
    <w:abstractNumId w:val="44"/>
  </w:num>
  <w:num w:numId="64">
    <w:abstractNumId w:val="49"/>
  </w:num>
  <w:num w:numId="65">
    <w:abstractNumId w:val="49"/>
  </w:num>
  <w:num w:numId="66">
    <w:abstractNumId w:val="49"/>
  </w:num>
  <w:num w:numId="67">
    <w:abstractNumId w:val="49"/>
  </w:num>
  <w:num w:numId="68">
    <w:abstractNumId w:val="49"/>
  </w:num>
  <w:num w:numId="69">
    <w:abstractNumId w:val="49"/>
  </w:num>
  <w:num w:numId="70">
    <w:abstractNumId w:val="49"/>
  </w:num>
  <w:num w:numId="71">
    <w:abstractNumId w:val="49"/>
  </w:num>
  <w:num w:numId="72">
    <w:abstractNumId w:val="49"/>
  </w:num>
  <w:num w:numId="73">
    <w:abstractNumId w:val="4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mirrorMargins/>
  <w:proofState w:spelling="clean" w:grammar="clean"/>
  <w:defaultTabStop w:val="708"/>
  <w:hyphenationZone w:val="425"/>
  <w:doNotHyphenateCaps/>
  <w:evenAndOddHeaders/>
  <w:drawingGridHorizontalSpacing w:val="120"/>
  <w:displayHorizontalDrawingGridEvery w:val="2"/>
  <w:characterSpacingControl w:val="doNotCompress"/>
  <w:doNotValidateAgainstSchema/>
  <w:doNotDemarcateInvalidXml/>
  <w:hdrShapeDefaults>
    <o:shapedefaults v:ext="edit" spidmax="48130"/>
  </w:hdrShapeDefaults>
  <w:footnotePr>
    <w:footnote w:id="-1"/>
    <w:footnote w:id="0"/>
  </w:footnotePr>
  <w:endnotePr>
    <w:endnote w:id="-1"/>
    <w:endnote w:id="0"/>
  </w:endnotePr>
  <w:compat/>
  <w:rsids>
    <w:rsidRoot w:val="00740E9F"/>
    <w:rsid w:val="00000505"/>
    <w:rsid w:val="00000925"/>
    <w:rsid w:val="00000B28"/>
    <w:rsid w:val="00000ED0"/>
    <w:rsid w:val="00000FB6"/>
    <w:rsid w:val="000014FE"/>
    <w:rsid w:val="00001AE3"/>
    <w:rsid w:val="00001F8C"/>
    <w:rsid w:val="00002BEE"/>
    <w:rsid w:val="00002D8B"/>
    <w:rsid w:val="000031F3"/>
    <w:rsid w:val="0000396D"/>
    <w:rsid w:val="000058E0"/>
    <w:rsid w:val="000062A1"/>
    <w:rsid w:val="000067C2"/>
    <w:rsid w:val="000068D0"/>
    <w:rsid w:val="00006BF9"/>
    <w:rsid w:val="00007762"/>
    <w:rsid w:val="000101C7"/>
    <w:rsid w:val="00010273"/>
    <w:rsid w:val="0001055A"/>
    <w:rsid w:val="00010FFF"/>
    <w:rsid w:val="000116B8"/>
    <w:rsid w:val="0001197C"/>
    <w:rsid w:val="00011BCD"/>
    <w:rsid w:val="00011BE9"/>
    <w:rsid w:val="00014418"/>
    <w:rsid w:val="00015112"/>
    <w:rsid w:val="00015BB0"/>
    <w:rsid w:val="00016B7F"/>
    <w:rsid w:val="00016D36"/>
    <w:rsid w:val="00017C51"/>
    <w:rsid w:val="00022378"/>
    <w:rsid w:val="0002254E"/>
    <w:rsid w:val="00023CFB"/>
    <w:rsid w:val="000252DB"/>
    <w:rsid w:val="00025D8D"/>
    <w:rsid w:val="00025FC1"/>
    <w:rsid w:val="000271A8"/>
    <w:rsid w:val="0002739A"/>
    <w:rsid w:val="00027516"/>
    <w:rsid w:val="0003030C"/>
    <w:rsid w:val="00030595"/>
    <w:rsid w:val="00031A02"/>
    <w:rsid w:val="00031D8C"/>
    <w:rsid w:val="0003202D"/>
    <w:rsid w:val="00032871"/>
    <w:rsid w:val="00033815"/>
    <w:rsid w:val="000345A0"/>
    <w:rsid w:val="00034DFF"/>
    <w:rsid w:val="00035F8C"/>
    <w:rsid w:val="00036503"/>
    <w:rsid w:val="00036AA8"/>
    <w:rsid w:val="00037AE6"/>
    <w:rsid w:val="00037B3F"/>
    <w:rsid w:val="00041976"/>
    <w:rsid w:val="00042087"/>
    <w:rsid w:val="00042448"/>
    <w:rsid w:val="0004258D"/>
    <w:rsid w:val="00043C60"/>
    <w:rsid w:val="00043FED"/>
    <w:rsid w:val="0004490D"/>
    <w:rsid w:val="000458E6"/>
    <w:rsid w:val="00046227"/>
    <w:rsid w:val="000462FA"/>
    <w:rsid w:val="000466C4"/>
    <w:rsid w:val="000475A9"/>
    <w:rsid w:val="000504D1"/>
    <w:rsid w:val="00050C9E"/>
    <w:rsid w:val="000511A1"/>
    <w:rsid w:val="000518EE"/>
    <w:rsid w:val="00052320"/>
    <w:rsid w:val="000543C0"/>
    <w:rsid w:val="00054E3A"/>
    <w:rsid w:val="00055536"/>
    <w:rsid w:val="00055C05"/>
    <w:rsid w:val="00055CE2"/>
    <w:rsid w:val="00055D36"/>
    <w:rsid w:val="000568E3"/>
    <w:rsid w:val="00056CE5"/>
    <w:rsid w:val="000601C6"/>
    <w:rsid w:val="00061432"/>
    <w:rsid w:val="00062C8F"/>
    <w:rsid w:val="00063DB5"/>
    <w:rsid w:val="00064A0B"/>
    <w:rsid w:val="000666A7"/>
    <w:rsid w:val="00067592"/>
    <w:rsid w:val="000676E3"/>
    <w:rsid w:val="0007000C"/>
    <w:rsid w:val="00070AB4"/>
    <w:rsid w:val="00070E1D"/>
    <w:rsid w:val="00071082"/>
    <w:rsid w:val="000723AA"/>
    <w:rsid w:val="000724E0"/>
    <w:rsid w:val="000732AB"/>
    <w:rsid w:val="000743E8"/>
    <w:rsid w:val="00074D04"/>
    <w:rsid w:val="000763A6"/>
    <w:rsid w:val="000768FF"/>
    <w:rsid w:val="00076D9C"/>
    <w:rsid w:val="000778DE"/>
    <w:rsid w:val="000779BC"/>
    <w:rsid w:val="00077CDF"/>
    <w:rsid w:val="0008012D"/>
    <w:rsid w:val="000803B0"/>
    <w:rsid w:val="000807FA"/>
    <w:rsid w:val="000809DA"/>
    <w:rsid w:val="00081076"/>
    <w:rsid w:val="00081715"/>
    <w:rsid w:val="000821A7"/>
    <w:rsid w:val="000845D0"/>
    <w:rsid w:val="00084A46"/>
    <w:rsid w:val="000852A8"/>
    <w:rsid w:val="000855FA"/>
    <w:rsid w:val="0008583D"/>
    <w:rsid w:val="00086B35"/>
    <w:rsid w:val="00087D64"/>
    <w:rsid w:val="0009096B"/>
    <w:rsid w:val="00090CE5"/>
    <w:rsid w:val="00090E3F"/>
    <w:rsid w:val="00090F7D"/>
    <w:rsid w:val="0009114A"/>
    <w:rsid w:val="00091185"/>
    <w:rsid w:val="000913C4"/>
    <w:rsid w:val="000914AE"/>
    <w:rsid w:val="00091BF0"/>
    <w:rsid w:val="00092A69"/>
    <w:rsid w:val="000943B9"/>
    <w:rsid w:val="00095440"/>
    <w:rsid w:val="000954B2"/>
    <w:rsid w:val="00095F97"/>
    <w:rsid w:val="000968BB"/>
    <w:rsid w:val="00096C7C"/>
    <w:rsid w:val="00097DF1"/>
    <w:rsid w:val="000A07D9"/>
    <w:rsid w:val="000A09EB"/>
    <w:rsid w:val="000A0A29"/>
    <w:rsid w:val="000A0C91"/>
    <w:rsid w:val="000A0FA0"/>
    <w:rsid w:val="000A262B"/>
    <w:rsid w:val="000A2828"/>
    <w:rsid w:val="000A428A"/>
    <w:rsid w:val="000A4F11"/>
    <w:rsid w:val="000A5248"/>
    <w:rsid w:val="000A5E10"/>
    <w:rsid w:val="000A5F8B"/>
    <w:rsid w:val="000A724A"/>
    <w:rsid w:val="000A74B5"/>
    <w:rsid w:val="000A757E"/>
    <w:rsid w:val="000A7B4E"/>
    <w:rsid w:val="000B023D"/>
    <w:rsid w:val="000B05E7"/>
    <w:rsid w:val="000B0784"/>
    <w:rsid w:val="000B09B2"/>
    <w:rsid w:val="000B0D0C"/>
    <w:rsid w:val="000B1BC4"/>
    <w:rsid w:val="000B26AA"/>
    <w:rsid w:val="000B2892"/>
    <w:rsid w:val="000B2D22"/>
    <w:rsid w:val="000B3C1E"/>
    <w:rsid w:val="000B4E3D"/>
    <w:rsid w:val="000B5E9F"/>
    <w:rsid w:val="000B617A"/>
    <w:rsid w:val="000B649A"/>
    <w:rsid w:val="000B72D4"/>
    <w:rsid w:val="000B7399"/>
    <w:rsid w:val="000B7438"/>
    <w:rsid w:val="000B7EB9"/>
    <w:rsid w:val="000C0543"/>
    <w:rsid w:val="000C0F82"/>
    <w:rsid w:val="000C10D9"/>
    <w:rsid w:val="000C2B3E"/>
    <w:rsid w:val="000C35C8"/>
    <w:rsid w:val="000C35E5"/>
    <w:rsid w:val="000C3FF1"/>
    <w:rsid w:val="000C4254"/>
    <w:rsid w:val="000C430B"/>
    <w:rsid w:val="000C4879"/>
    <w:rsid w:val="000C5083"/>
    <w:rsid w:val="000D05F9"/>
    <w:rsid w:val="000D06EA"/>
    <w:rsid w:val="000D0CA5"/>
    <w:rsid w:val="000D0EDE"/>
    <w:rsid w:val="000D1184"/>
    <w:rsid w:val="000D2119"/>
    <w:rsid w:val="000D225B"/>
    <w:rsid w:val="000D2B0A"/>
    <w:rsid w:val="000D3293"/>
    <w:rsid w:val="000D3566"/>
    <w:rsid w:val="000D35E8"/>
    <w:rsid w:val="000D3AF0"/>
    <w:rsid w:val="000D45CF"/>
    <w:rsid w:val="000D4BEB"/>
    <w:rsid w:val="000D4E5C"/>
    <w:rsid w:val="000D4EFA"/>
    <w:rsid w:val="000D68B6"/>
    <w:rsid w:val="000D7894"/>
    <w:rsid w:val="000D7C22"/>
    <w:rsid w:val="000D7E73"/>
    <w:rsid w:val="000E080E"/>
    <w:rsid w:val="000E09E3"/>
    <w:rsid w:val="000E0CEB"/>
    <w:rsid w:val="000E1D6E"/>
    <w:rsid w:val="000E46EC"/>
    <w:rsid w:val="000E4E32"/>
    <w:rsid w:val="000E534A"/>
    <w:rsid w:val="000E5655"/>
    <w:rsid w:val="000E5FFC"/>
    <w:rsid w:val="000F0302"/>
    <w:rsid w:val="000F0314"/>
    <w:rsid w:val="000F0489"/>
    <w:rsid w:val="000F04F7"/>
    <w:rsid w:val="000F08EA"/>
    <w:rsid w:val="000F19B2"/>
    <w:rsid w:val="000F1DDD"/>
    <w:rsid w:val="000F1F37"/>
    <w:rsid w:val="000F20A9"/>
    <w:rsid w:val="000F2572"/>
    <w:rsid w:val="000F294F"/>
    <w:rsid w:val="000F2D42"/>
    <w:rsid w:val="000F329D"/>
    <w:rsid w:val="000F3F47"/>
    <w:rsid w:val="000F426C"/>
    <w:rsid w:val="000F490B"/>
    <w:rsid w:val="000F51EE"/>
    <w:rsid w:val="000F5D51"/>
    <w:rsid w:val="000F687E"/>
    <w:rsid w:val="000F76EF"/>
    <w:rsid w:val="000F786E"/>
    <w:rsid w:val="0010018D"/>
    <w:rsid w:val="0010119C"/>
    <w:rsid w:val="0010306B"/>
    <w:rsid w:val="001030E0"/>
    <w:rsid w:val="00104896"/>
    <w:rsid w:val="00104D2C"/>
    <w:rsid w:val="0010527D"/>
    <w:rsid w:val="00105DA5"/>
    <w:rsid w:val="001066BE"/>
    <w:rsid w:val="00106A82"/>
    <w:rsid w:val="00106BA7"/>
    <w:rsid w:val="001072DC"/>
    <w:rsid w:val="001074FF"/>
    <w:rsid w:val="00107D08"/>
    <w:rsid w:val="00110546"/>
    <w:rsid w:val="001105E8"/>
    <w:rsid w:val="0011070E"/>
    <w:rsid w:val="0011096F"/>
    <w:rsid w:val="00110FE2"/>
    <w:rsid w:val="00111878"/>
    <w:rsid w:val="00111B88"/>
    <w:rsid w:val="001122F0"/>
    <w:rsid w:val="0011240C"/>
    <w:rsid w:val="00112A68"/>
    <w:rsid w:val="00112AC9"/>
    <w:rsid w:val="00112AE3"/>
    <w:rsid w:val="0011319A"/>
    <w:rsid w:val="00113A34"/>
    <w:rsid w:val="00114A33"/>
    <w:rsid w:val="00115134"/>
    <w:rsid w:val="00115392"/>
    <w:rsid w:val="001155D8"/>
    <w:rsid w:val="00115E68"/>
    <w:rsid w:val="00116E37"/>
    <w:rsid w:val="001178AB"/>
    <w:rsid w:val="00117F3E"/>
    <w:rsid w:val="00121ADC"/>
    <w:rsid w:val="00122440"/>
    <w:rsid w:val="00122529"/>
    <w:rsid w:val="00123B76"/>
    <w:rsid w:val="00123D2C"/>
    <w:rsid w:val="00124BC6"/>
    <w:rsid w:val="001262FF"/>
    <w:rsid w:val="0012684A"/>
    <w:rsid w:val="00127025"/>
    <w:rsid w:val="00127489"/>
    <w:rsid w:val="00127BBA"/>
    <w:rsid w:val="00130288"/>
    <w:rsid w:val="001313A9"/>
    <w:rsid w:val="00132269"/>
    <w:rsid w:val="001329F9"/>
    <w:rsid w:val="0013338B"/>
    <w:rsid w:val="00134960"/>
    <w:rsid w:val="00135B42"/>
    <w:rsid w:val="001366C4"/>
    <w:rsid w:val="001369BB"/>
    <w:rsid w:val="00136B4B"/>
    <w:rsid w:val="00136D32"/>
    <w:rsid w:val="0013717A"/>
    <w:rsid w:val="001377F4"/>
    <w:rsid w:val="00140A7B"/>
    <w:rsid w:val="00140E12"/>
    <w:rsid w:val="00140FE7"/>
    <w:rsid w:val="00141009"/>
    <w:rsid w:val="001410C0"/>
    <w:rsid w:val="001412BF"/>
    <w:rsid w:val="00141971"/>
    <w:rsid w:val="00141A4A"/>
    <w:rsid w:val="0014236D"/>
    <w:rsid w:val="00142CCC"/>
    <w:rsid w:val="001432F1"/>
    <w:rsid w:val="001433DA"/>
    <w:rsid w:val="00143B75"/>
    <w:rsid w:val="00143B82"/>
    <w:rsid w:val="00143E57"/>
    <w:rsid w:val="00145AD5"/>
    <w:rsid w:val="00145B9D"/>
    <w:rsid w:val="001467F2"/>
    <w:rsid w:val="00146FD4"/>
    <w:rsid w:val="001503B3"/>
    <w:rsid w:val="00150990"/>
    <w:rsid w:val="00154721"/>
    <w:rsid w:val="00154853"/>
    <w:rsid w:val="0015519F"/>
    <w:rsid w:val="00155277"/>
    <w:rsid w:val="00156608"/>
    <w:rsid w:val="0015661D"/>
    <w:rsid w:val="001570FE"/>
    <w:rsid w:val="00157C93"/>
    <w:rsid w:val="00157E87"/>
    <w:rsid w:val="0016018C"/>
    <w:rsid w:val="001602B4"/>
    <w:rsid w:val="00160A8B"/>
    <w:rsid w:val="001612DD"/>
    <w:rsid w:val="00161426"/>
    <w:rsid w:val="001622E4"/>
    <w:rsid w:val="0016259A"/>
    <w:rsid w:val="0016312B"/>
    <w:rsid w:val="00163A02"/>
    <w:rsid w:val="00163AA5"/>
    <w:rsid w:val="00163C6B"/>
    <w:rsid w:val="00165279"/>
    <w:rsid w:val="00165F5C"/>
    <w:rsid w:val="00166108"/>
    <w:rsid w:val="00166EC4"/>
    <w:rsid w:val="001677D3"/>
    <w:rsid w:val="00167AC2"/>
    <w:rsid w:val="00170217"/>
    <w:rsid w:val="00171EC9"/>
    <w:rsid w:val="001722BD"/>
    <w:rsid w:val="00173606"/>
    <w:rsid w:val="00173B49"/>
    <w:rsid w:val="00174BE1"/>
    <w:rsid w:val="00175560"/>
    <w:rsid w:val="001765C2"/>
    <w:rsid w:val="00176D8A"/>
    <w:rsid w:val="00177A67"/>
    <w:rsid w:val="0018094D"/>
    <w:rsid w:val="00180BB3"/>
    <w:rsid w:val="0018155D"/>
    <w:rsid w:val="00181701"/>
    <w:rsid w:val="00181FD3"/>
    <w:rsid w:val="001827FB"/>
    <w:rsid w:val="00182C4E"/>
    <w:rsid w:val="00183B55"/>
    <w:rsid w:val="00183CFE"/>
    <w:rsid w:val="00183D7C"/>
    <w:rsid w:val="001841D6"/>
    <w:rsid w:val="00184B23"/>
    <w:rsid w:val="0018507E"/>
    <w:rsid w:val="00185EA2"/>
    <w:rsid w:val="00186656"/>
    <w:rsid w:val="00187555"/>
    <w:rsid w:val="00187AA1"/>
    <w:rsid w:val="00190352"/>
    <w:rsid w:val="00190477"/>
    <w:rsid w:val="0019078F"/>
    <w:rsid w:val="00190957"/>
    <w:rsid w:val="00190E95"/>
    <w:rsid w:val="001942BE"/>
    <w:rsid w:val="00195D01"/>
    <w:rsid w:val="00196936"/>
    <w:rsid w:val="00196C25"/>
    <w:rsid w:val="00197A52"/>
    <w:rsid w:val="001A152A"/>
    <w:rsid w:val="001A20F6"/>
    <w:rsid w:val="001A2471"/>
    <w:rsid w:val="001A2711"/>
    <w:rsid w:val="001A3081"/>
    <w:rsid w:val="001A4674"/>
    <w:rsid w:val="001A49E4"/>
    <w:rsid w:val="001A4A27"/>
    <w:rsid w:val="001A4E71"/>
    <w:rsid w:val="001A5124"/>
    <w:rsid w:val="001A5B91"/>
    <w:rsid w:val="001A5FE0"/>
    <w:rsid w:val="001A6E68"/>
    <w:rsid w:val="001A74FC"/>
    <w:rsid w:val="001B0717"/>
    <w:rsid w:val="001B2524"/>
    <w:rsid w:val="001B3C72"/>
    <w:rsid w:val="001B3FFC"/>
    <w:rsid w:val="001B4D41"/>
    <w:rsid w:val="001B4F44"/>
    <w:rsid w:val="001B6678"/>
    <w:rsid w:val="001C029E"/>
    <w:rsid w:val="001C057A"/>
    <w:rsid w:val="001C0827"/>
    <w:rsid w:val="001C098B"/>
    <w:rsid w:val="001C0B7E"/>
    <w:rsid w:val="001C0E43"/>
    <w:rsid w:val="001C27D7"/>
    <w:rsid w:val="001C3425"/>
    <w:rsid w:val="001C364B"/>
    <w:rsid w:val="001C375E"/>
    <w:rsid w:val="001C3B96"/>
    <w:rsid w:val="001C4603"/>
    <w:rsid w:val="001C6397"/>
    <w:rsid w:val="001D1864"/>
    <w:rsid w:val="001D1AB8"/>
    <w:rsid w:val="001D2125"/>
    <w:rsid w:val="001D3928"/>
    <w:rsid w:val="001D3E96"/>
    <w:rsid w:val="001D4176"/>
    <w:rsid w:val="001D4C11"/>
    <w:rsid w:val="001D5D06"/>
    <w:rsid w:val="001D619C"/>
    <w:rsid w:val="001D699C"/>
    <w:rsid w:val="001D6E9C"/>
    <w:rsid w:val="001D709B"/>
    <w:rsid w:val="001D776D"/>
    <w:rsid w:val="001E00E6"/>
    <w:rsid w:val="001E068E"/>
    <w:rsid w:val="001E08CD"/>
    <w:rsid w:val="001E28BC"/>
    <w:rsid w:val="001E2E87"/>
    <w:rsid w:val="001E3993"/>
    <w:rsid w:val="001E3DC5"/>
    <w:rsid w:val="001E3EE0"/>
    <w:rsid w:val="001E4257"/>
    <w:rsid w:val="001E4947"/>
    <w:rsid w:val="001E4F50"/>
    <w:rsid w:val="001E6871"/>
    <w:rsid w:val="001E6EF4"/>
    <w:rsid w:val="001E70D9"/>
    <w:rsid w:val="001E70FF"/>
    <w:rsid w:val="001E7E2B"/>
    <w:rsid w:val="001F0050"/>
    <w:rsid w:val="001F0BCD"/>
    <w:rsid w:val="001F20EF"/>
    <w:rsid w:val="001F2363"/>
    <w:rsid w:val="001F2848"/>
    <w:rsid w:val="001F2A98"/>
    <w:rsid w:val="001F33CA"/>
    <w:rsid w:val="001F42C6"/>
    <w:rsid w:val="001F43D1"/>
    <w:rsid w:val="001F5381"/>
    <w:rsid w:val="001F569A"/>
    <w:rsid w:val="001F6188"/>
    <w:rsid w:val="001F6419"/>
    <w:rsid w:val="001F64CF"/>
    <w:rsid w:val="001F6951"/>
    <w:rsid w:val="001F7FFD"/>
    <w:rsid w:val="002000AC"/>
    <w:rsid w:val="00200ABE"/>
    <w:rsid w:val="00200CFA"/>
    <w:rsid w:val="00200D46"/>
    <w:rsid w:val="0020151E"/>
    <w:rsid w:val="00201CAA"/>
    <w:rsid w:val="00202C0C"/>
    <w:rsid w:val="0020370B"/>
    <w:rsid w:val="002041F2"/>
    <w:rsid w:val="00204692"/>
    <w:rsid w:val="00204D1C"/>
    <w:rsid w:val="002051FA"/>
    <w:rsid w:val="002059FA"/>
    <w:rsid w:val="00206BBD"/>
    <w:rsid w:val="002070F9"/>
    <w:rsid w:val="002100F7"/>
    <w:rsid w:val="0021035F"/>
    <w:rsid w:val="00210387"/>
    <w:rsid w:val="002109D5"/>
    <w:rsid w:val="002112E7"/>
    <w:rsid w:val="002116AD"/>
    <w:rsid w:val="00211C12"/>
    <w:rsid w:val="00211CEE"/>
    <w:rsid w:val="00212E8C"/>
    <w:rsid w:val="00214186"/>
    <w:rsid w:val="002146C3"/>
    <w:rsid w:val="002148C2"/>
    <w:rsid w:val="00214BB2"/>
    <w:rsid w:val="00215940"/>
    <w:rsid w:val="002166D5"/>
    <w:rsid w:val="00217602"/>
    <w:rsid w:val="002176C9"/>
    <w:rsid w:val="0021770F"/>
    <w:rsid w:val="00220A6B"/>
    <w:rsid w:val="0022176A"/>
    <w:rsid w:val="00221DB0"/>
    <w:rsid w:val="0022389F"/>
    <w:rsid w:val="002246A7"/>
    <w:rsid w:val="00224B2C"/>
    <w:rsid w:val="00224F0E"/>
    <w:rsid w:val="00226C0D"/>
    <w:rsid w:val="002278E4"/>
    <w:rsid w:val="00230B47"/>
    <w:rsid w:val="00230DDA"/>
    <w:rsid w:val="00231041"/>
    <w:rsid w:val="00231FBD"/>
    <w:rsid w:val="00232050"/>
    <w:rsid w:val="0023285D"/>
    <w:rsid w:val="00232B96"/>
    <w:rsid w:val="0023405D"/>
    <w:rsid w:val="002341D7"/>
    <w:rsid w:val="002342F5"/>
    <w:rsid w:val="00234440"/>
    <w:rsid w:val="002350C5"/>
    <w:rsid w:val="00235125"/>
    <w:rsid w:val="00235AE1"/>
    <w:rsid w:val="00236599"/>
    <w:rsid w:val="002365C3"/>
    <w:rsid w:val="002379B9"/>
    <w:rsid w:val="00237FE5"/>
    <w:rsid w:val="00240C7A"/>
    <w:rsid w:val="0024115E"/>
    <w:rsid w:val="002414EB"/>
    <w:rsid w:val="0024170C"/>
    <w:rsid w:val="00241F61"/>
    <w:rsid w:val="002425BD"/>
    <w:rsid w:val="00242663"/>
    <w:rsid w:val="00242776"/>
    <w:rsid w:val="00242BD7"/>
    <w:rsid w:val="0024348D"/>
    <w:rsid w:val="00244740"/>
    <w:rsid w:val="0024577E"/>
    <w:rsid w:val="00245E27"/>
    <w:rsid w:val="00246856"/>
    <w:rsid w:val="002468B2"/>
    <w:rsid w:val="002475A4"/>
    <w:rsid w:val="0025029D"/>
    <w:rsid w:val="00250836"/>
    <w:rsid w:val="00251FFA"/>
    <w:rsid w:val="002529A7"/>
    <w:rsid w:val="0025365E"/>
    <w:rsid w:val="0025374F"/>
    <w:rsid w:val="00254643"/>
    <w:rsid w:val="00254D3F"/>
    <w:rsid w:val="0025637D"/>
    <w:rsid w:val="0025683A"/>
    <w:rsid w:val="00256E9D"/>
    <w:rsid w:val="00257E0F"/>
    <w:rsid w:val="002602E7"/>
    <w:rsid w:val="00260358"/>
    <w:rsid w:val="0026055A"/>
    <w:rsid w:val="00260A67"/>
    <w:rsid w:val="00261AC2"/>
    <w:rsid w:val="00261F55"/>
    <w:rsid w:val="0026231A"/>
    <w:rsid w:val="0026391B"/>
    <w:rsid w:val="00264320"/>
    <w:rsid w:val="00264381"/>
    <w:rsid w:val="00264714"/>
    <w:rsid w:val="00264A64"/>
    <w:rsid w:val="00265B66"/>
    <w:rsid w:val="002668A0"/>
    <w:rsid w:val="002668A5"/>
    <w:rsid w:val="00266A1B"/>
    <w:rsid w:val="00266B7A"/>
    <w:rsid w:val="00270052"/>
    <w:rsid w:val="00270501"/>
    <w:rsid w:val="0027096C"/>
    <w:rsid w:val="00270F36"/>
    <w:rsid w:val="002715FB"/>
    <w:rsid w:val="00271755"/>
    <w:rsid w:val="00272123"/>
    <w:rsid w:val="0027249A"/>
    <w:rsid w:val="00272A06"/>
    <w:rsid w:val="00272ED0"/>
    <w:rsid w:val="00272F3F"/>
    <w:rsid w:val="0027498B"/>
    <w:rsid w:val="00274A03"/>
    <w:rsid w:val="00274A26"/>
    <w:rsid w:val="00275008"/>
    <w:rsid w:val="002761C8"/>
    <w:rsid w:val="00276C71"/>
    <w:rsid w:val="00280C8A"/>
    <w:rsid w:val="00281A63"/>
    <w:rsid w:val="00281AA4"/>
    <w:rsid w:val="00281ABD"/>
    <w:rsid w:val="00283B6C"/>
    <w:rsid w:val="00283DE5"/>
    <w:rsid w:val="00285C74"/>
    <w:rsid w:val="00285DC2"/>
    <w:rsid w:val="00287CE8"/>
    <w:rsid w:val="0029041C"/>
    <w:rsid w:val="0029049E"/>
    <w:rsid w:val="0029062B"/>
    <w:rsid w:val="00290678"/>
    <w:rsid w:val="00290B00"/>
    <w:rsid w:val="002912C5"/>
    <w:rsid w:val="00291379"/>
    <w:rsid w:val="002916A8"/>
    <w:rsid w:val="00291CD6"/>
    <w:rsid w:val="00293414"/>
    <w:rsid w:val="0029426B"/>
    <w:rsid w:val="00294320"/>
    <w:rsid w:val="00294BB4"/>
    <w:rsid w:val="002958D4"/>
    <w:rsid w:val="0029621C"/>
    <w:rsid w:val="0029651C"/>
    <w:rsid w:val="00296EAE"/>
    <w:rsid w:val="002A09B5"/>
    <w:rsid w:val="002A0E23"/>
    <w:rsid w:val="002A11B0"/>
    <w:rsid w:val="002A1449"/>
    <w:rsid w:val="002A199C"/>
    <w:rsid w:val="002A2DC7"/>
    <w:rsid w:val="002A4252"/>
    <w:rsid w:val="002A496F"/>
    <w:rsid w:val="002A598E"/>
    <w:rsid w:val="002B03ED"/>
    <w:rsid w:val="002B04FE"/>
    <w:rsid w:val="002B0573"/>
    <w:rsid w:val="002B06AE"/>
    <w:rsid w:val="002B07C0"/>
    <w:rsid w:val="002B0DB4"/>
    <w:rsid w:val="002B29CF"/>
    <w:rsid w:val="002B2D0A"/>
    <w:rsid w:val="002B3140"/>
    <w:rsid w:val="002B35F9"/>
    <w:rsid w:val="002B3AFF"/>
    <w:rsid w:val="002B3B53"/>
    <w:rsid w:val="002B3F0E"/>
    <w:rsid w:val="002B4BFC"/>
    <w:rsid w:val="002B6AC1"/>
    <w:rsid w:val="002C0B75"/>
    <w:rsid w:val="002C0C1E"/>
    <w:rsid w:val="002C14FD"/>
    <w:rsid w:val="002C1973"/>
    <w:rsid w:val="002C1D80"/>
    <w:rsid w:val="002C297A"/>
    <w:rsid w:val="002C2FF3"/>
    <w:rsid w:val="002C3992"/>
    <w:rsid w:val="002C4A95"/>
    <w:rsid w:val="002C4BF3"/>
    <w:rsid w:val="002C4D4F"/>
    <w:rsid w:val="002C541D"/>
    <w:rsid w:val="002C54E2"/>
    <w:rsid w:val="002C54FF"/>
    <w:rsid w:val="002C56F5"/>
    <w:rsid w:val="002C59AD"/>
    <w:rsid w:val="002C697B"/>
    <w:rsid w:val="002C6CE2"/>
    <w:rsid w:val="002C6DA5"/>
    <w:rsid w:val="002C6F1F"/>
    <w:rsid w:val="002C7DB3"/>
    <w:rsid w:val="002D0030"/>
    <w:rsid w:val="002D1736"/>
    <w:rsid w:val="002D18B8"/>
    <w:rsid w:val="002D1918"/>
    <w:rsid w:val="002D1E07"/>
    <w:rsid w:val="002D25D3"/>
    <w:rsid w:val="002D2B23"/>
    <w:rsid w:val="002D2F86"/>
    <w:rsid w:val="002D3132"/>
    <w:rsid w:val="002D5546"/>
    <w:rsid w:val="002D5E28"/>
    <w:rsid w:val="002D72FF"/>
    <w:rsid w:val="002D7617"/>
    <w:rsid w:val="002D76D1"/>
    <w:rsid w:val="002E0578"/>
    <w:rsid w:val="002E071A"/>
    <w:rsid w:val="002E07F2"/>
    <w:rsid w:val="002E0E32"/>
    <w:rsid w:val="002E177A"/>
    <w:rsid w:val="002E2765"/>
    <w:rsid w:val="002E27A6"/>
    <w:rsid w:val="002E2D4D"/>
    <w:rsid w:val="002E347B"/>
    <w:rsid w:val="002E397B"/>
    <w:rsid w:val="002E4702"/>
    <w:rsid w:val="002E503B"/>
    <w:rsid w:val="002E564C"/>
    <w:rsid w:val="002E5D20"/>
    <w:rsid w:val="002E65C6"/>
    <w:rsid w:val="002E6D17"/>
    <w:rsid w:val="002F018F"/>
    <w:rsid w:val="002F052A"/>
    <w:rsid w:val="002F17FC"/>
    <w:rsid w:val="002F1F1C"/>
    <w:rsid w:val="002F27CE"/>
    <w:rsid w:val="002F2ABB"/>
    <w:rsid w:val="002F2BDE"/>
    <w:rsid w:val="002F2FAD"/>
    <w:rsid w:val="002F2FEA"/>
    <w:rsid w:val="002F329E"/>
    <w:rsid w:val="002F3D7E"/>
    <w:rsid w:val="002F47D2"/>
    <w:rsid w:val="002F4BEA"/>
    <w:rsid w:val="002F5555"/>
    <w:rsid w:val="002F6BA1"/>
    <w:rsid w:val="002F6F25"/>
    <w:rsid w:val="002F7107"/>
    <w:rsid w:val="002F7121"/>
    <w:rsid w:val="002F783D"/>
    <w:rsid w:val="003000B5"/>
    <w:rsid w:val="003000FE"/>
    <w:rsid w:val="0030078B"/>
    <w:rsid w:val="00300AEE"/>
    <w:rsid w:val="00301DCE"/>
    <w:rsid w:val="00302E6F"/>
    <w:rsid w:val="00302F6A"/>
    <w:rsid w:val="00303441"/>
    <w:rsid w:val="003040B8"/>
    <w:rsid w:val="0030482B"/>
    <w:rsid w:val="00304C29"/>
    <w:rsid w:val="0030546C"/>
    <w:rsid w:val="003054C2"/>
    <w:rsid w:val="00305DC1"/>
    <w:rsid w:val="00306FDA"/>
    <w:rsid w:val="00310538"/>
    <w:rsid w:val="00310926"/>
    <w:rsid w:val="00310D2B"/>
    <w:rsid w:val="00311B66"/>
    <w:rsid w:val="00311C8F"/>
    <w:rsid w:val="003120B5"/>
    <w:rsid w:val="00312317"/>
    <w:rsid w:val="00312595"/>
    <w:rsid w:val="00312CE7"/>
    <w:rsid w:val="0031379B"/>
    <w:rsid w:val="00313ADC"/>
    <w:rsid w:val="003147CD"/>
    <w:rsid w:val="003153FF"/>
    <w:rsid w:val="00315568"/>
    <w:rsid w:val="00316102"/>
    <w:rsid w:val="003163B1"/>
    <w:rsid w:val="00316481"/>
    <w:rsid w:val="00316CFF"/>
    <w:rsid w:val="00317844"/>
    <w:rsid w:val="003200E3"/>
    <w:rsid w:val="00320173"/>
    <w:rsid w:val="003206B3"/>
    <w:rsid w:val="0032094C"/>
    <w:rsid w:val="00321EA0"/>
    <w:rsid w:val="003228BC"/>
    <w:rsid w:val="003239EE"/>
    <w:rsid w:val="003276AB"/>
    <w:rsid w:val="00327810"/>
    <w:rsid w:val="00327EDE"/>
    <w:rsid w:val="00331384"/>
    <w:rsid w:val="00331499"/>
    <w:rsid w:val="003318BF"/>
    <w:rsid w:val="00331D62"/>
    <w:rsid w:val="00331F1C"/>
    <w:rsid w:val="003321A4"/>
    <w:rsid w:val="003332E4"/>
    <w:rsid w:val="0033331E"/>
    <w:rsid w:val="00333380"/>
    <w:rsid w:val="003338F4"/>
    <w:rsid w:val="00333D05"/>
    <w:rsid w:val="0033429A"/>
    <w:rsid w:val="00335375"/>
    <w:rsid w:val="00335676"/>
    <w:rsid w:val="00335910"/>
    <w:rsid w:val="00335CEF"/>
    <w:rsid w:val="003360A2"/>
    <w:rsid w:val="00337925"/>
    <w:rsid w:val="003403F9"/>
    <w:rsid w:val="00340589"/>
    <w:rsid w:val="003407A8"/>
    <w:rsid w:val="00340B00"/>
    <w:rsid w:val="003415F3"/>
    <w:rsid w:val="00342B0D"/>
    <w:rsid w:val="00342B87"/>
    <w:rsid w:val="00342E64"/>
    <w:rsid w:val="0034398F"/>
    <w:rsid w:val="00343BF5"/>
    <w:rsid w:val="003445E4"/>
    <w:rsid w:val="003447B2"/>
    <w:rsid w:val="00346191"/>
    <w:rsid w:val="003469A9"/>
    <w:rsid w:val="003470FF"/>
    <w:rsid w:val="00347491"/>
    <w:rsid w:val="003479C0"/>
    <w:rsid w:val="00347D82"/>
    <w:rsid w:val="00350113"/>
    <w:rsid w:val="0035055C"/>
    <w:rsid w:val="003507C3"/>
    <w:rsid w:val="00350FD4"/>
    <w:rsid w:val="0035155C"/>
    <w:rsid w:val="00351774"/>
    <w:rsid w:val="00351C05"/>
    <w:rsid w:val="00352398"/>
    <w:rsid w:val="00352683"/>
    <w:rsid w:val="00352742"/>
    <w:rsid w:val="00352A07"/>
    <w:rsid w:val="00354893"/>
    <w:rsid w:val="00355AC9"/>
    <w:rsid w:val="00355B36"/>
    <w:rsid w:val="003567AC"/>
    <w:rsid w:val="00356D33"/>
    <w:rsid w:val="00356E1F"/>
    <w:rsid w:val="00357947"/>
    <w:rsid w:val="003608AE"/>
    <w:rsid w:val="003608C8"/>
    <w:rsid w:val="00360C1D"/>
    <w:rsid w:val="00360EE7"/>
    <w:rsid w:val="003613BF"/>
    <w:rsid w:val="003619EE"/>
    <w:rsid w:val="0036226B"/>
    <w:rsid w:val="003625E9"/>
    <w:rsid w:val="00362759"/>
    <w:rsid w:val="00362B34"/>
    <w:rsid w:val="003633B4"/>
    <w:rsid w:val="003633E8"/>
    <w:rsid w:val="003649C5"/>
    <w:rsid w:val="003649FE"/>
    <w:rsid w:val="00365237"/>
    <w:rsid w:val="003657AE"/>
    <w:rsid w:val="0036671E"/>
    <w:rsid w:val="00367284"/>
    <w:rsid w:val="00367A83"/>
    <w:rsid w:val="00371551"/>
    <w:rsid w:val="003718C4"/>
    <w:rsid w:val="00371CCC"/>
    <w:rsid w:val="00372D0D"/>
    <w:rsid w:val="00374716"/>
    <w:rsid w:val="00374EAD"/>
    <w:rsid w:val="003777D0"/>
    <w:rsid w:val="00377B01"/>
    <w:rsid w:val="0038079F"/>
    <w:rsid w:val="00380840"/>
    <w:rsid w:val="003808A7"/>
    <w:rsid w:val="00380DA2"/>
    <w:rsid w:val="00381184"/>
    <w:rsid w:val="00384797"/>
    <w:rsid w:val="003847C0"/>
    <w:rsid w:val="00384D5A"/>
    <w:rsid w:val="003850EF"/>
    <w:rsid w:val="0038530E"/>
    <w:rsid w:val="003853B3"/>
    <w:rsid w:val="003869A8"/>
    <w:rsid w:val="00386A2B"/>
    <w:rsid w:val="00386EEB"/>
    <w:rsid w:val="00390124"/>
    <w:rsid w:val="003908ED"/>
    <w:rsid w:val="00391123"/>
    <w:rsid w:val="00391126"/>
    <w:rsid w:val="00391196"/>
    <w:rsid w:val="00391599"/>
    <w:rsid w:val="00392777"/>
    <w:rsid w:val="00394AB2"/>
    <w:rsid w:val="00394E9A"/>
    <w:rsid w:val="00394F8A"/>
    <w:rsid w:val="00395917"/>
    <w:rsid w:val="00395A20"/>
    <w:rsid w:val="00396052"/>
    <w:rsid w:val="0039649A"/>
    <w:rsid w:val="003966A8"/>
    <w:rsid w:val="00396F9B"/>
    <w:rsid w:val="003972D8"/>
    <w:rsid w:val="00397FE4"/>
    <w:rsid w:val="003A1C5E"/>
    <w:rsid w:val="003A1D80"/>
    <w:rsid w:val="003A1DC1"/>
    <w:rsid w:val="003A1F60"/>
    <w:rsid w:val="003A3C9B"/>
    <w:rsid w:val="003A3EDF"/>
    <w:rsid w:val="003A4C02"/>
    <w:rsid w:val="003A53EB"/>
    <w:rsid w:val="003A5ADC"/>
    <w:rsid w:val="003A5F44"/>
    <w:rsid w:val="003A64AF"/>
    <w:rsid w:val="003A6604"/>
    <w:rsid w:val="003A69D8"/>
    <w:rsid w:val="003A6E96"/>
    <w:rsid w:val="003A77E5"/>
    <w:rsid w:val="003A7AD7"/>
    <w:rsid w:val="003B062E"/>
    <w:rsid w:val="003B0C71"/>
    <w:rsid w:val="003B1EB6"/>
    <w:rsid w:val="003B2527"/>
    <w:rsid w:val="003B2E5F"/>
    <w:rsid w:val="003B3A6A"/>
    <w:rsid w:val="003B4377"/>
    <w:rsid w:val="003B47F1"/>
    <w:rsid w:val="003B4D11"/>
    <w:rsid w:val="003B4D66"/>
    <w:rsid w:val="003B517B"/>
    <w:rsid w:val="003B5697"/>
    <w:rsid w:val="003B5B17"/>
    <w:rsid w:val="003B625D"/>
    <w:rsid w:val="003B6BAA"/>
    <w:rsid w:val="003B7030"/>
    <w:rsid w:val="003B7431"/>
    <w:rsid w:val="003B7BB4"/>
    <w:rsid w:val="003C027C"/>
    <w:rsid w:val="003C17D0"/>
    <w:rsid w:val="003C1C95"/>
    <w:rsid w:val="003C1E64"/>
    <w:rsid w:val="003C23F8"/>
    <w:rsid w:val="003C2485"/>
    <w:rsid w:val="003C2614"/>
    <w:rsid w:val="003C2C23"/>
    <w:rsid w:val="003C309F"/>
    <w:rsid w:val="003C34C5"/>
    <w:rsid w:val="003C38B9"/>
    <w:rsid w:val="003C3D53"/>
    <w:rsid w:val="003C3E4A"/>
    <w:rsid w:val="003C6479"/>
    <w:rsid w:val="003C6821"/>
    <w:rsid w:val="003C7F8B"/>
    <w:rsid w:val="003C7F9E"/>
    <w:rsid w:val="003D0179"/>
    <w:rsid w:val="003D0388"/>
    <w:rsid w:val="003D039B"/>
    <w:rsid w:val="003D03CE"/>
    <w:rsid w:val="003D2A42"/>
    <w:rsid w:val="003D4233"/>
    <w:rsid w:val="003D4764"/>
    <w:rsid w:val="003D6677"/>
    <w:rsid w:val="003D667B"/>
    <w:rsid w:val="003D692A"/>
    <w:rsid w:val="003D7355"/>
    <w:rsid w:val="003D7428"/>
    <w:rsid w:val="003D7788"/>
    <w:rsid w:val="003E071F"/>
    <w:rsid w:val="003E0B97"/>
    <w:rsid w:val="003E0FEF"/>
    <w:rsid w:val="003E1A96"/>
    <w:rsid w:val="003E1B35"/>
    <w:rsid w:val="003E1DB7"/>
    <w:rsid w:val="003E2A66"/>
    <w:rsid w:val="003E311D"/>
    <w:rsid w:val="003E5C9A"/>
    <w:rsid w:val="003E6A33"/>
    <w:rsid w:val="003F0085"/>
    <w:rsid w:val="003F0CA3"/>
    <w:rsid w:val="003F0CD9"/>
    <w:rsid w:val="003F11FC"/>
    <w:rsid w:val="003F1211"/>
    <w:rsid w:val="003F1995"/>
    <w:rsid w:val="003F1E6D"/>
    <w:rsid w:val="003F2376"/>
    <w:rsid w:val="003F3282"/>
    <w:rsid w:val="003F3624"/>
    <w:rsid w:val="003F58F6"/>
    <w:rsid w:val="003F5CFC"/>
    <w:rsid w:val="003F6D88"/>
    <w:rsid w:val="003F7163"/>
    <w:rsid w:val="003F7284"/>
    <w:rsid w:val="003F77EE"/>
    <w:rsid w:val="004002B4"/>
    <w:rsid w:val="00401178"/>
    <w:rsid w:val="0040253D"/>
    <w:rsid w:val="004026AE"/>
    <w:rsid w:val="004027BE"/>
    <w:rsid w:val="00405477"/>
    <w:rsid w:val="004054F9"/>
    <w:rsid w:val="0040556C"/>
    <w:rsid w:val="00405768"/>
    <w:rsid w:val="00405A3E"/>
    <w:rsid w:val="00405A47"/>
    <w:rsid w:val="00405ED9"/>
    <w:rsid w:val="00406B33"/>
    <w:rsid w:val="0040742C"/>
    <w:rsid w:val="00410021"/>
    <w:rsid w:val="004106F1"/>
    <w:rsid w:val="0041221F"/>
    <w:rsid w:val="004123B0"/>
    <w:rsid w:val="00412E39"/>
    <w:rsid w:val="00413A4D"/>
    <w:rsid w:val="00414D6C"/>
    <w:rsid w:val="00415FB5"/>
    <w:rsid w:val="00417071"/>
    <w:rsid w:val="00417E59"/>
    <w:rsid w:val="00420252"/>
    <w:rsid w:val="00420625"/>
    <w:rsid w:val="00420A63"/>
    <w:rsid w:val="004226A2"/>
    <w:rsid w:val="00422B61"/>
    <w:rsid w:val="004230A0"/>
    <w:rsid w:val="00423E23"/>
    <w:rsid w:val="00424034"/>
    <w:rsid w:val="00424F98"/>
    <w:rsid w:val="00426B68"/>
    <w:rsid w:val="00426E91"/>
    <w:rsid w:val="00430601"/>
    <w:rsid w:val="00430784"/>
    <w:rsid w:val="00430BC3"/>
    <w:rsid w:val="00431074"/>
    <w:rsid w:val="004312DF"/>
    <w:rsid w:val="0043162E"/>
    <w:rsid w:val="004325FC"/>
    <w:rsid w:val="00432FA3"/>
    <w:rsid w:val="004336AA"/>
    <w:rsid w:val="00433AA3"/>
    <w:rsid w:val="004342C1"/>
    <w:rsid w:val="004343F6"/>
    <w:rsid w:val="004347DE"/>
    <w:rsid w:val="004348D2"/>
    <w:rsid w:val="00435283"/>
    <w:rsid w:val="00435B56"/>
    <w:rsid w:val="00437B68"/>
    <w:rsid w:val="0044044F"/>
    <w:rsid w:val="00441D68"/>
    <w:rsid w:val="00442977"/>
    <w:rsid w:val="00442BB9"/>
    <w:rsid w:val="0044342B"/>
    <w:rsid w:val="00443AB0"/>
    <w:rsid w:val="00444C5B"/>
    <w:rsid w:val="00445D5C"/>
    <w:rsid w:val="00446294"/>
    <w:rsid w:val="004467D1"/>
    <w:rsid w:val="00446DFA"/>
    <w:rsid w:val="00451309"/>
    <w:rsid w:val="00451367"/>
    <w:rsid w:val="00452124"/>
    <w:rsid w:val="0045252E"/>
    <w:rsid w:val="004526EE"/>
    <w:rsid w:val="004527C5"/>
    <w:rsid w:val="00454996"/>
    <w:rsid w:val="004550EB"/>
    <w:rsid w:val="004552F8"/>
    <w:rsid w:val="0045549A"/>
    <w:rsid w:val="00455770"/>
    <w:rsid w:val="00455C6D"/>
    <w:rsid w:val="00455D53"/>
    <w:rsid w:val="004562AA"/>
    <w:rsid w:val="00456318"/>
    <w:rsid w:val="0045659A"/>
    <w:rsid w:val="00457D15"/>
    <w:rsid w:val="00457F4C"/>
    <w:rsid w:val="00457F9D"/>
    <w:rsid w:val="00460519"/>
    <w:rsid w:val="00460823"/>
    <w:rsid w:val="00460A37"/>
    <w:rsid w:val="004612AB"/>
    <w:rsid w:val="00461500"/>
    <w:rsid w:val="004615B0"/>
    <w:rsid w:val="00461825"/>
    <w:rsid w:val="00462FFE"/>
    <w:rsid w:val="00463437"/>
    <w:rsid w:val="0046369D"/>
    <w:rsid w:val="00463B90"/>
    <w:rsid w:val="004642C4"/>
    <w:rsid w:val="00464E29"/>
    <w:rsid w:val="004668A4"/>
    <w:rsid w:val="004671E0"/>
    <w:rsid w:val="00467406"/>
    <w:rsid w:val="00470233"/>
    <w:rsid w:val="004709F7"/>
    <w:rsid w:val="00470DC3"/>
    <w:rsid w:val="00472222"/>
    <w:rsid w:val="00473B19"/>
    <w:rsid w:val="004741C8"/>
    <w:rsid w:val="00474E18"/>
    <w:rsid w:val="0047550E"/>
    <w:rsid w:val="00475DBB"/>
    <w:rsid w:val="0047662E"/>
    <w:rsid w:val="00477419"/>
    <w:rsid w:val="0047745C"/>
    <w:rsid w:val="00480118"/>
    <w:rsid w:val="004802CC"/>
    <w:rsid w:val="00480348"/>
    <w:rsid w:val="00480A19"/>
    <w:rsid w:val="00480DFA"/>
    <w:rsid w:val="00482B11"/>
    <w:rsid w:val="00482D14"/>
    <w:rsid w:val="00482E7A"/>
    <w:rsid w:val="00482FDC"/>
    <w:rsid w:val="00483BFF"/>
    <w:rsid w:val="00484220"/>
    <w:rsid w:val="00484C6B"/>
    <w:rsid w:val="00485472"/>
    <w:rsid w:val="004854E6"/>
    <w:rsid w:val="004856A7"/>
    <w:rsid w:val="0048638B"/>
    <w:rsid w:val="00486A03"/>
    <w:rsid w:val="00486E23"/>
    <w:rsid w:val="00486E72"/>
    <w:rsid w:val="00487165"/>
    <w:rsid w:val="00490185"/>
    <w:rsid w:val="0049255E"/>
    <w:rsid w:val="004926B0"/>
    <w:rsid w:val="00492D2C"/>
    <w:rsid w:val="004941D9"/>
    <w:rsid w:val="0049439A"/>
    <w:rsid w:val="00494820"/>
    <w:rsid w:val="00494B5B"/>
    <w:rsid w:val="00495071"/>
    <w:rsid w:val="004952DF"/>
    <w:rsid w:val="0049574F"/>
    <w:rsid w:val="00495F14"/>
    <w:rsid w:val="00496601"/>
    <w:rsid w:val="00497252"/>
    <w:rsid w:val="004A00F4"/>
    <w:rsid w:val="004A0344"/>
    <w:rsid w:val="004A0AD9"/>
    <w:rsid w:val="004A0C1B"/>
    <w:rsid w:val="004A0DDB"/>
    <w:rsid w:val="004A1E47"/>
    <w:rsid w:val="004A2AF4"/>
    <w:rsid w:val="004A2E40"/>
    <w:rsid w:val="004A2EF8"/>
    <w:rsid w:val="004A318A"/>
    <w:rsid w:val="004A3447"/>
    <w:rsid w:val="004A3705"/>
    <w:rsid w:val="004A4187"/>
    <w:rsid w:val="004A5E3E"/>
    <w:rsid w:val="004A6F75"/>
    <w:rsid w:val="004A74D7"/>
    <w:rsid w:val="004A75F1"/>
    <w:rsid w:val="004B0766"/>
    <w:rsid w:val="004B07A9"/>
    <w:rsid w:val="004B1681"/>
    <w:rsid w:val="004B1750"/>
    <w:rsid w:val="004B208D"/>
    <w:rsid w:val="004B35CD"/>
    <w:rsid w:val="004B3B6C"/>
    <w:rsid w:val="004B3D72"/>
    <w:rsid w:val="004B4030"/>
    <w:rsid w:val="004B41D6"/>
    <w:rsid w:val="004B4BA4"/>
    <w:rsid w:val="004B50E8"/>
    <w:rsid w:val="004B5253"/>
    <w:rsid w:val="004B66AD"/>
    <w:rsid w:val="004B6B86"/>
    <w:rsid w:val="004B708A"/>
    <w:rsid w:val="004C038F"/>
    <w:rsid w:val="004C1CC5"/>
    <w:rsid w:val="004C4176"/>
    <w:rsid w:val="004C42D2"/>
    <w:rsid w:val="004C43E1"/>
    <w:rsid w:val="004C4877"/>
    <w:rsid w:val="004C4992"/>
    <w:rsid w:val="004C5345"/>
    <w:rsid w:val="004C68E6"/>
    <w:rsid w:val="004C6F67"/>
    <w:rsid w:val="004C6FF7"/>
    <w:rsid w:val="004C76D0"/>
    <w:rsid w:val="004C7FC6"/>
    <w:rsid w:val="004D082F"/>
    <w:rsid w:val="004D0AA5"/>
    <w:rsid w:val="004D0CD2"/>
    <w:rsid w:val="004D0DD1"/>
    <w:rsid w:val="004D169A"/>
    <w:rsid w:val="004D1C92"/>
    <w:rsid w:val="004D253E"/>
    <w:rsid w:val="004D2AF1"/>
    <w:rsid w:val="004D2B1D"/>
    <w:rsid w:val="004D2FF1"/>
    <w:rsid w:val="004D328F"/>
    <w:rsid w:val="004D3BE5"/>
    <w:rsid w:val="004D4685"/>
    <w:rsid w:val="004D49BB"/>
    <w:rsid w:val="004D52CA"/>
    <w:rsid w:val="004D5B84"/>
    <w:rsid w:val="004D64D3"/>
    <w:rsid w:val="004D6DF7"/>
    <w:rsid w:val="004E06BE"/>
    <w:rsid w:val="004E0A9C"/>
    <w:rsid w:val="004E1525"/>
    <w:rsid w:val="004E1EFD"/>
    <w:rsid w:val="004E1FEE"/>
    <w:rsid w:val="004E323A"/>
    <w:rsid w:val="004E3544"/>
    <w:rsid w:val="004E4314"/>
    <w:rsid w:val="004E49F3"/>
    <w:rsid w:val="004E54CE"/>
    <w:rsid w:val="004E574A"/>
    <w:rsid w:val="004E63B0"/>
    <w:rsid w:val="004E6EC7"/>
    <w:rsid w:val="004E73AD"/>
    <w:rsid w:val="004F038F"/>
    <w:rsid w:val="004F05AE"/>
    <w:rsid w:val="004F08B2"/>
    <w:rsid w:val="004F0BF3"/>
    <w:rsid w:val="004F1042"/>
    <w:rsid w:val="004F1589"/>
    <w:rsid w:val="004F16D4"/>
    <w:rsid w:val="004F1B69"/>
    <w:rsid w:val="004F40CD"/>
    <w:rsid w:val="004F53D9"/>
    <w:rsid w:val="004F54C2"/>
    <w:rsid w:val="004F55B7"/>
    <w:rsid w:val="004F5A5C"/>
    <w:rsid w:val="004F5CB6"/>
    <w:rsid w:val="004F5FE6"/>
    <w:rsid w:val="004F61A6"/>
    <w:rsid w:val="004F7466"/>
    <w:rsid w:val="004F759F"/>
    <w:rsid w:val="004F7778"/>
    <w:rsid w:val="004F7F00"/>
    <w:rsid w:val="00500045"/>
    <w:rsid w:val="005006D5"/>
    <w:rsid w:val="00501416"/>
    <w:rsid w:val="005019F1"/>
    <w:rsid w:val="00501C13"/>
    <w:rsid w:val="00501DCA"/>
    <w:rsid w:val="005026E6"/>
    <w:rsid w:val="00502CB5"/>
    <w:rsid w:val="00503132"/>
    <w:rsid w:val="005043A3"/>
    <w:rsid w:val="00506463"/>
    <w:rsid w:val="00507063"/>
    <w:rsid w:val="005078A1"/>
    <w:rsid w:val="005102FE"/>
    <w:rsid w:val="00511B09"/>
    <w:rsid w:val="005123D1"/>
    <w:rsid w:val="0051248D"/>
    <w:rsid w:val="005127AD"/>
    <w:rsid w:val="00513CBC"/>
    <w:rsid w:val="0051441F"/>
    <w:rsid w:val="005145A3"/>
    <w:rsid w:val="00514DE2"/>
    <w:rsid w:val="00514E1A"/>
    <w:rsid w:val="00514ECE"/>
    <w:rsid w:val="00514FF2"/>
    <w:rsid w:val="0051596B"/>
    <w:rsid w:val="0051597E"/>
    <w:rsid w:val="005203E6"/>
    <w:rsid w:val="00520BDC"/>
    <w:rsid w:val="00522BC2"/>
    <w:rsid w:val="005246F0"/>
    <w:rsid w:val="00524EF8"/>
    <w:rsid w:val="00525147"/>
    <w:rsid w:val="00525188"/>
    <w:rsid w:val="005254E1"/>
    <w:rsid w:val="00530CC6"/>
    <w:rsid w:val="00531EB8"/>
    <w:rsid w:val="00531F57"/>
    <w:rsid w:val="00532AFC"/>
    <w:rsid w:val="00533557"/>
    <w:rsid w:val="0053371F"/>
    <w:rsid w:val="00534E0A"/>
    <w:rsid w:val="005360BE"/>
    <w:rsid w:val="005362E8"/>
    <w:rsid w:val="0053740E"/>
    <w:rsid w:val="00540A40"/>
    <w:rsid w:val="00541055"/>
    <w:rsid w:val="00541425"/>
    <w:rsid w:val="00541CDD"/>
    <w:rsid w:val="005421F0"/>
    <w:rsid w:val="00542C16"/>
    <w:rsid w:val="00544A2D"/>
    <w:rsid w:val="00544A5D"/>
    <w:rsid w:val="0054640D"/>
    <w:rsid w:val="00546A9E"/>
    <w:rsid w:val="00546D1F"/>
    <w:rsid w:val="00550634"/>
    <w:rsid w:val="00551390"/>
    <w:rsid w:val="00551392"/>
    <w:rsid w:val="00551CD0"/>
    <w:rsid w:val="005522BE"/>
    <w:rsid w:val="00552583"/>
    <w:rsid w:val="00552B95"/>
    <w:rsid w:val="00552D92"/>
    <w:rsid w:val="00554495"/>
    <w:rsid w:val="00555634"/>
    <w:rsid w:val="00555B1D"/>
    <w:rsid w:val="00555F3B"/>
    <w:rsid w:val="00556E7C"/>
    <w:rsid w:val="0055729F"/>
    <w:rsid w:val="005572F7"/>
    <w:rsid w:val="00560D02"/>
    <w:rsid w:val="005613F8"/>
    <w:rsid w:val="005614CC"/>
    <w:rsid w:val="0056226F"/>
    <w:rsid w:val="00563C41"/>
    <w:rsid w:val="00564003"/>
    <w:rsid w:val="00564111"/>
    <w:rsid w:val="00565D41"/>
    <w:rsid w:val="0056657C"/>
    <w:rsid w:val="00566CA8"/>
    <w:rsid w:val="005677B5"/>
    <w:rsid w:val="00567820"/>
    <w:rsid w:val="00567967"/>
    <w:rsid w:val="00567B59"/>
    <w:rsid w:val="0057015F"/>
    <w:rsid w:val="00570461"/>
    <w:rsid w:val="0057098C"/>
    <w:rsid w:val="00570F0A"/>
    <w:rsid w:val="00571DC5"/>
    <w:rsid w:val="00572A1E"/>
    <w:rsid w:val="00574968"/>
    <w:rsid w:val="0057680E"/>
    <w:rsid w:val="00576EA3"/>
    <w:rsid w:val="005774A7"/>
    <w:rsid w:val="005809C9"/>
    <w:rsid w:val="005821E9"/>
    <w:rsid w:val="005825B9"/>
    <w:rsid w:val="005827F6"/>
    <w:rsid w:val="005839DD"/>
    <w:rsid w:val="00583AAB"/>
    <w:rsid w:val="00583CBF"/>
    <w:rsid w:val="005841D4"/>
    <w:rsid w:val="00584295"/>
    <w:rsid w:val="00584BA8"/>
    <w:rsid w:val="00584D1A"/>
    <w:rsid w:val="00585342"/>
    <w:rsid w:val="0058642B"/>
    <w:rsid w:val="005865B1"/>
    <w:rsid w:val="00586691"/>
    <w:rsid w:val="005867BB"/>
    <w:rsid w:val="00586EB9"/>
    <w:rsid w:val="00590FD7"/>
    <w:rsid w:val="00593012"/>
    <w:rsid w:val="00593B08"/>
    <w:rsid w:val="00593D9F"/>
    <w:rsid w:val="00594E7D"/>
    <w:rsid w:val="00595015"/>
    <w:rsid w:val="005954FD"/>
    <w:rsid w:val="005959FB"/>
    <w:rsid w:val="0059649E"/>
    <w:rsid w:val="005965FF"/>
    <w:rsid w:val="00596789"/>
    <w:rsid w:val="0059737D"/>
    <w:rsid w:val="005A0210"/>
    <w:rsid w:val="005A0C00"/>
    <w:rsid w:val="005A11EB"/>
    <w:rsid w:val="005A2A65"/>
    <w:rsid w:val="005A2D4D"/>
    <w:rsid w:val="005A3B43"/>
    <w:rsid w:val="005A437F"/>
    <w:rsid w:val="005A661E"/>
    <w:rsid w:val="005A7228"/>
    <w:rsid w:val="005A7CFC"/>
    <w:rsid w:val="005B0832"/>
    <w:rsid w:val="005B0896"/>
    <w:rsid w:val="005B0F5D"/>
    <w:rsid w:val="005B35C3"/>
    <w:rsid w:val="005B3B8A"/>
    <w:rsid w:val="005B43F1"/>
    <w:rsid w:val="005B43F3"/>
    <w:rsid w:val="005B5036"/>
    <w:rsid w:val="005B56D8"/>
    <w:rsid w:val="005B5C2C"/>
    <w:rsid w:val="005B642C"/>
    <w:rsid w:val="005B65CB"/>
    <w:rsid w:val="005B6A0A"/>
    <w:rsid w:val="005B7A96"/>
    <w:rsid w:val="005C06C3"/>
    <w:rsid w:val="005C0E16"/>
    <w:rsid w:val="005C1911"/>
    <w:rsid w:val="005C25F5"/>
    <w:rsid w:val="005C32FD"/>
    <w:rsid w:val="005C36AF"/>
    <w:rsid w:val="005C3AB1"/>
    <w:rsid w:val="005C4191"/>
    <w:rsid w:val="005C487D"/>
    <w:rsid w:val="005C5A08"/>
    <w:rsid w:val="005C6016"/>
    <w:rsid w:val="005C7021"/>
    <w:rsid w:val="005C7675"/>
    <w:rsid w:val="005C7932"/>
    <w:rsid w:val="005C7CFA"/>
    <w:rsid w:val="005D0027"/>
    <w:rsid w:val="005D0AD4"/>
    <w:rsid w:val="005D0FC6"/>
    <w:rsid w:val="005D0FF9"/>
    <w:rsid w:val="005D1473"/>
    <w:rsid w:val="005D157A"/>
    <w:rsid w:val="005D1E86"/>
    <w:rsid w:val="005D2008"/>
    <w:rsid w:val="005D29B1"/>
    <w:rsid w:val="005D2CA8"/>
    <w:rsid w:val="005D31AE"/>
    <w:rsid w:val="005D32D6"/>
    <w:rsid w:val="005D5D52"/>
    <w:rsid w:val="005D5D8F"/>
    <w:rsid w:val="005D5EAD"/>
    <w:rsid w:val="005E0B9A"/>
    <w:rsid w:val="005E12DF"/>
    <w:rsid w:val="005E163E"/>
    <w:rsid w:val="005E169A"/>
    <w:rsid w:val="005E1E05"/>
    <w:rsid w:val="005E3039"/>
    <w:rsid w:val="005E3474"/>
    <w:rsid w:val="005E3665"/>
    <w:rsid w:val="005E386D"/>
    <w:rsid w:val="005E4EFF"/>
    <w:rsid w:val="005E4F62"/>
    <w:rsid w:val="005E5268"/>
    <w:rsid w:val="005E52F8"/>
    <w:rsid w:val="005E564B"/>
    <w:rsid w:val="005E595D"/>
    <w:rsid w:val="005E6A02"/>
    <w:rsid w:val="005E6FE6"/>
    <w:rsid w:val="005E7473"/>
    <w:rsid w:val="005E7FC6"/>
    <w:rsid w:val="005F1574"/>
    <w:rsid w:val="005F15F8"/>
    <w:rsid w:val="005F169A"/>
    <w:rsid w:val="005F1EBC"/>
    <w:rsid w:val="005F270A"/>
    <w:rsid w:val="005F2B4A"/>
    <w:rsid w:val="005F2CCD"/>
    <w:rsid w:val="005F4A55"/>
    <w:rsid w:val="005F5668"/>
    <w:rsid w:val="005F57D1"/>
    <w:rsid w:val="005F65FE"/>
    <w:rsid w:val="005F77D1"/>
    <w:rsid w:val="00600342"/>
    <w:rsid w:val="00600778"/>
    <w:rsid w:val="006007AD"/>
    <w:rsid w:val="006007ED"/>
    <w:rsid w:val="00601838"/>
    <w:rsid w:val="00603F19"/>
    <w:rsid w:val="00605114"/>
    <w:rsid w:val="00605D30"/>
    <w:rsid w:val="00606110"/>
    <w:rsid w:val="0060637F"/>
    <w:rsid w:val="00606560"/>
    <w:rsid w:val="00606705"/>
    <w:rsid w:val="00606921"/>
    <w:rsid w:val="00607F00"/>
    <w:rsid w:val="0061054D"/>
    <w:rsid w:val="00610CDB"/>
    <w:rsid w:val="00611311"/>
    <w:rsid w:val="0061153E"/>
    <w:rsid w:val="0061195A"/>
    <w:rsid w:val="00612D3D"/>
    <w:rsid w:val="006143E8"/>
    <w:rsid w:val="006159A5"/>
    <w:rsid w:val="00615DF4"/>
    <w:rsid w:val="00617596"/>
    <w:rsid w:val="0061760A"/>
    <w:rsid w:val="00620027"/>
    <w:rsid w:val="006201E5"/>
    <w:rsid w:val="0062056E"/>
    <w:rsid w:val="006218C7"/>
    <w:rsid w:val="00621FBD"/>
    <w:rsid w:val="00622150"/>
    <w:rsid w:val="00623797"/>
    <w:rsid w:val="00623CDE"/>
    <w:rsid w:val="006242F8"/>
    <w:rsid w:val="00624F3C"/>
    <w:rsid w:val="006253D2"/>
    <w:rsid w:val="006253DF"/>
    <w:rsid w:val="0062667C"/>
    <w:rsid w:val="00626A8B"/>
    <w:rsid w:val="00626EB4"/>
    <w:rsid w:val="00627EC4"/>
    <w:rsid w:val="00630638"/>
    <w:rsid w:val="00630ACE"/>
    <w:rsid w:val="00630B86"/>
    <w:rsid w:val="006317A8"/>
    <w:rsid w:val="00631C60"/>
    <w:rsid w:val="0063384E"/>
    <w:rsid w:val="00633D3D"/>
    <w:rsid w:val="006341BA"/>
    <w:rsid w:val="00635B0F"/>
    <w:rsid w:val="00635EF1"/>
    <w:rsid w:val="00635F36"/>
    <w:rsid w:val="00636A8B"/>
    <w:rsid w:val="00636F42"/>
    <w:rsid w:val="00640C28"/>
    <w:rsid w:val="0064138C"/>
    <w:rsid w:val="006415C8"/>
    <w:rsid w:val="00641630"/>
    <w:rsid w:val="00641960"/>
    <w:rsid w:val="00641C3D"/>
    <w:rsid w:val="006423D4"/>
    <w:rsid w:val="0064282A"/>
    <w:rsid w:val="00642B91"/>
    <w:rsid w:val="00642C31"/>
    <w:rsid w:val="0064371D"/>
    <w:rsid w:val="00643BAC"/>
    <w:rsid w:val="006446A7"/>
    <w:rsid w:val="006448E7"/>
    <w:rsid w:val="0064500F"/>
    <w:rsid w:val="00650818"/>
    <w:rsid w:val="00650BFD"/>
    <w:rsid w:val="006521A7"/>
    <w:rsid w:val="0065222C"/>
    <w:rsid w:val="00652AFA"/>
    <w:rsid w:val="006530C0"/>
    <w:rsid w:val="006539BA"/>
    <w:rsid w:val="00653FA6"/>
    <w:rsid w:val="00655388"/>
    <w:rsid w:val="00656504"/>
    <w:rsid w:val="00656B31"/>
    <w:rsid w:val="0065708D"/>
    <w:rsid w:val="00657B97"/>
    <w:rsid w:val="00657E5D"/>
    <w:rsid w:val="00660E69"/>
    <w:rsid w:val="00662772"/>
    <w:rsid w:val="0066296A"/>
    <w:rsid w:val="006639A1"/>
    <w:rsid w:val="00663B60"/>
    <w:rsid w:val="006649FA"/>
    <w:rsid w:val="00664CDA"/>
    <w:rsid w:val="00664F11"/>
    <w:rsid w:val="006653B0"/>
    <w:rsid w:val="00665831"/>
    <w:rsid w:val="00666760"/>
    <w:rsid w:val="0066699B"/>
    <w:rsid w:val="006672F1"/>
    <w:rsid w:val="00667989"/>
    <w:rsid w:val="0067013C"/>
    <w:rsid w:val="0067021A"/>
    <w:rsid w:val="00670480"/>
    <w:rsid w:val="00670B7E"/>
    <w:rsid w:val="00672BC7"/>
    <w:rsid w:val="00673A04"/>
    <w:rsid w:val="00674302"/>
    <w:rsid w:val="00674680"/>
    <w:rsid w:val="006746CD"/>
    <w:rsid w:val="006754B6"/>
    <w:rsid w:val="00676A62"/>
    <w:rsid w:val="006770BF"/>
    <w:rsid w:val="00680165"/>
    <w:rsid w:val="00680917"/>
    <w:rsid w:val="006814E0"/>
    <w:rsid w:val="00681747"/>
    <w:rsid w:val="00681BA3"/>
    <w:rsid w:val="006826A5"/>
    <w:rsid w:val="006836F0"/>
    <w:rsid w:val="00683CB9"/>
    <w:rsid w:val="0068541E"/>
    <w:rsid w:val="00685565"/>
    <w:rsid w:val="006855D2"/>
    <w:rsid w:val="006864CF"/>
    <w:rsid w:val="00686EA7"/>
    <w:rsid w:val="00687336"/>
    <w:rsid w:val="00687910"/>
    <w:rsid w:val="00687FD8"/>
    <w:rsid w:val="006924B1"/>
    <w:rsid w:val="0069270F"/>
    <w:rsid w:val="0069278C"/>
    <w:rsid w:val="00692B5A"/>
    <w:rsid w:val="00692B9E"/>
    <w:rsid w:val="00692C8F"/>
    <w:rsid w:val="00692D00"/>
    <w:rsid w:val="00692E15"/>
    <w:rsid w:val="00694033"/>
    <w:rsid w:val="00694BBD"/>
    <w:rsid w:val="006952FB"/>
    <w:rsid w:val="00695356"/>
    <w:rsid w:val="006964CF"/>
    <w:rsid w:val="00696599"/>
    <w:rsid w:val="00697F07"/>
    <w:rsid w:val="006A03C2"/>
    <w:rsid w:val="006A0E9B"/>
    <w:rsid w:val="006A271F"/>
    <w:rsid w:val="006A41CC"/>
    <w:rsid w:val="006A5608"/>
    <w:rsid w:val="006A64AC"/>
    <w:rsid w:val="006A6697"/>
    <w:rsid w:val="006A6D59"/>
    <w:rsid w:val="006B05C3"/>
    <w:rsid w:val="006B0EF4"/>
    <w:rsid w:val="006B2060"/>
    <w:rsid w:val="006B2146"/>
    <w:rsid w:val="006B4632"/>
    <w:rsid w:val="006B4665"/>
    <w:rsid w:val="006B4DBF"/>
    <w:rsid w:val="006B51A0"/>
    <w:rsid w:val="006B5CFC"/>
    <w:rsid w:val="006C03BF"/>
    <w:rsid w:val="006C2537"/>
    <w:rsid w:val="006C26B7"/>
    <w:rsid w:val="006C27C7"/>
    <w:rsid w:val="006C31CE"/>
    <w:rsid w:val="006C5D4B"/>
    <w:rsid w:val="006C6647"/>
    <w:rsid w:val="006C74F3"/>
    <w:rsid w:val="006C788B"/>
    <w:rsid w:val="006C79AE"/>
    <w:rsid w:val="006C7F69"/>
    <w:rsid w:val="006D0B0E"/>
    <w:rsid w:val="006D159A"/>
    <w:rsid w:val="006D170B"/>
    <w:rsid w:val="006D3944"/>
    <w:rsid w:val="006D4782"/>
    <w:rsid w:val="006D5C2F"/>
    <w:rsid w:val="006D5C7F"/>
    <w:rsid w:val="006D61A8"/>
    <w:rsid w:val="006D63E7"/>
    <w:rsid w:val="006D7AAD"/>
    <w:rsid w:val="006E1236"/>
    <w:rsid w:val="006E23B9"/>
    <w:rsid w:val="006E2420"/>
    <w:rsid w:val="006E2515"/>
    <w:rsid w:val="006E25B1"/>
    <w:rsid w:val="006E3C38"/>
    <w:rsid w:val="006E4318"/>
    <w:rsid w:val="006E4CC9"/>
    <w:rsid w:val="006E5186"/>
    <w:rsid w:val="006E5643"/>
    <w:rsid w:val="006E5DFC"/>
    <w:rsid w:val="006E6ED6"/>
    <w:rsid w:val="006E7087"/>
    <w:rsid w:val="006E7E51"/>
    <w:rsid w:val="006F0B13"/>
    <w:rsid w:val="006F12B8"/>
    <w:rsid w:val="006F12FF"/>
    <w:rsid w:val="006F1C78"/>
    <w:rsid w:val="006F243E"/>
    <w:rsid w:val="006F2C76"/>
    <w:rsid w:val="006F3536"/>
    <w:rsid w:val="006F3A90"/>
    <w:rsid w:val="006F4641"/>
    <w:rsid w:val="006F4A7F"/>
    <w:rsid w:val="006F5677"/>
    <w:rsid w:val="006F594A"/>
    <w:rsid w:val="006F6393"/>
    <w:rsid w:val="006F6B8E"/>
    <w:rsid w:val="006F784A"/>
    <w:rsid w:val="006F791E"/>
    <w:rsid w:val="006F7DB1"/>
    <w:rsid w:val="007002D1"/>
    <w:rsid w:val="00700AEA"/>
    <w:rsid w:val="00700CB2"/>
    <w:rsid w:val="00700D3B"/>
    <w:rsid w:val="00702A2B"/>
    <w:rsid w:val="00703302"/>
    <w:rsid w:val="00703863"/>
    <w:rsid w:val="007055C4"/>
    <w:rsid w:val="00706516"/>
    <w:rsid w:val="00706893"/>
    <w:rsid w:val="007068A7"/>
    <w:rsid w:val="00706B92"/>
    <w:rsid w:val="00706C78"/>
    <w:rsid w:val="00706FE7"/>
    <w:rsid w:val="00707062"/>
    <w:rsid w:val="00707C42"/>
    <w:rsid w:val="00710192"/>
    <w:rsid w:val="007103A4"/>
    <w:rsid w:val="007104D6"/>
    <w:rsid w:val="007108B6"/>
    <w:rsid w:val="007108CC"/>
    <w:rsid w:val="00711A1E"/>
    <w:rsid w:val="007136B2"/>
    <w:rsid w:val="007140CD"/>
    <w:rsid w:val="007143A9"/>
    <w:rsid w:val="0071594F"/>
    <w:rsid w:val="00715BC1"/>
    <w:rsid w:val="00715CD0"/>
    <w:rsid w:val="00716473"/>
    <w:rsid w:val="00716498"/>
    <w:rsid w:val="00716536"/>
    <w:rsid w:val="00716C03"/>
    <w:rsid w:val="00717580"/>
    <w:rsid w:val="00717581"/>
    <w:rsid w:val="007203EA"/>
    <w:rsid w:val="007207F4"/>
    <w:rsid w:val="00720998"/>
    <w:rsid w:val="00720CF8"/>
    <w:rsid w:val="00721308"/>
    <w:rsid w:val="00726FE2"/>
    <w:rsid w:val="0073013D"/>
    <w:rsid w:val="0073023F"/>
    <w:rsid w:val="00731113"/>
    <w:rsid w:val="007321BB"/>
    <w:rsid w:val="007324D5"/>
    <w:rsid w:val="0073485B"/>
    <w:rsid w:val="00734D25"/>
    <w:rsid w:val="0073555B"/>
    <w:rsid w:val="0073572F"/>
    <w:rsid w:val="0073580C"/>
    <w:rsid w:val="00735A91"/>
    <w:rsid w:val="00736352"/>
    <w:rsid w:val="007364A2"/>
    <w:rsid w:val="0073673D"/>
    <w:rsid w:val="007369A1"/>
    <w:rsid w:val="007370E2"/>
    <w:rsid w:val="007378BA"/>
    <w:rsid w:val="00737A44"/>
    <w:rsid w:val="00737C87"/>
    <w:rsid w:val="00737F90"/>
    <w:rsid w:val="00740169"/>
    <w:rsid w:val="0074052F"/>
    <w:rsid w:val="007409CB"/>
    <w:rsid w:val="00740E9F"/>
    <w:rsid w:val="00741985"/>
    <w:rsid w:val="00741C1B"/>
    <w:rsid w:val="00741E4D"/>
    <w:rsid w:val="007424A4"/>
    <w:rsid w:val="00743F9F"/>
    <w:rsid w:val="007466CF"/>
    <w:rsid w:val="00747B2A"/>
    <w:rsid w:val="00750B70"/>
    <w:rsid w:val="00750BCE"/>
    <w:rsid w:val="0075161A"/>
    <w:rsid w:val="00751BA4"/>
    <w:rsid w:val="00752727"/>
    <w:rsid w:val="00752814"/>
    <w:rsid w:val="00752C03"/>
    <w:rsid w:val="00753099"/>
    <w:rsid w:val="007537B9"/>
    <w:rsid w:val="007539BD"/>
    <w:rsid w:val="00753FCD"/>
    <w:rsid w:val="00754602"/>
    <w:rsid w:val="00755386"/>
    <w:rsid w:val="0075607A"/>
    <w:rsid w:val="007563EF"/>
    <w:rsid w:val="00756846"/>
    <w:rsid w:val="007572EF"/>
    <w:rsid w:val="00757388"/>
    <w:rsid w:val="0076010D"/>
    <w:rsid w:val="00761524"/>
    <w:rsid w:val="007616E1"/>
    <w:rsid w:val="00761797"/>
    <w:rsid w:val="0076256C"/>
    <w:rsid w:val="00762C0F"/>
    <w:rsid w:val="007652F6"/>
    <w:rsid w:val="00766B76"/>
    <w:rsid w:val="00766BEC"/>
    <w:rsid w:val="00766CE6"/>
    <w:rsid w:val="00766F78"/>
    <w:rsid w:val="007674EB"/>
    <w:rsid w:val="007709C5"/>
    <w:rsid w:val="00770E1E"/>
    <w:rsid w:val="00770E73"/>
    <w:rsid w:val="00770FF4"/>
    <w:rsid w:val="00771046"/>
    <w:rsid w:val="00771C61"/>
    <w:rsid w:val="00772B4C"/>
    <w:rsid w:val="00772C39"/>
    <w:rsid w:val="00773926"/>
    <w:rsid w:val="00773F6D"/>
    <w:rsid w:val="00774BAA"/>
    <w:rsid w:val="0077575A"/>
    <w:rsid w:val="00775A3A"/>
    <w:rsid w:val="0077626E"/>
    <w:rsid w:val="00776977"/>
    <w:rsid w:val="0077737D"/>
    <w:rsid w:val="00777B87"/>
    <w:rsid w:val="00780515"/>
    <w:rsid w:val="00780FE8"/>
    <w:rsid w:val="007814D6"/>
    <w:rsid w:val="00782549"/>
    <w:rsid w:val="00782618"/>
    <w:rsid w:val="00782B52"/>
    <w:rsid w:val="00782B54"/>
    <w:rsid w:val="00783360"/>
    <w:rsid w:val="00783DE1"/>
    <w:rsid w:val="00785D56"/>
    <w:rsid w:val="00786154"/>
    <w:rsid w:val="00786A62"/>
    <w:rsid w:val="00786E7F"/>
    <w:rsid w:val="007875BB"/>
    <w:rsid w:val="00790086"/>
    <w:rsid w:val="0079014B"/>
    <w:rsid w:val="007906C1"/>
    <w:rsid w:val="00790C55"/>
    <w:rsid w:val="00790CF1"/>
    <w:rsid w:val="00791470"/>
    <w:rsid w:val="00792126"/>
    <w:rsid w:val="0079235C"/>
    <w:rsid w:val="0079330D"/>
    <w:rsid w:val="0079376D"/>
    <w:rsid w:val="00793B12"/>
    <w:rsid w:val="00793C77"/>
    <w:rsid w:val="007940A9"/>
    <w:rsid w:val="00794398"/>
    <w:rsid w:val="007943C3"/>
    <w:rsid w:val="007947A0"/>
    <w:rsid w:val="00794E9F"/>
    <w:rsid w:val="00796CBF"/>
    <w:rsid w:val="00797025"/>
    <w:rsid w:val="00797266"/>
    <w:rsid w:val="007A048F"/>
    <w:rsid w:val="007A126B"/>
    <w:rsid w:val="007A1337"/>
    <w:rsid w:val="007A234A"/>
    <w:rsid w:val="007A317B"/>
    <w:rsid w:val="007A3CA2"/>
    <w:rsid w:val="007A3F3F"/>
    <w:rsid w:val="007A3FC3"/>
    <w:rsid w:val="007A5419"/>
    <w:rsid w:val="007A57D2"/>
    <w:rsid w:val="007A6537"/>
    <w:rsid w:val="007A75EF"/>
    <w:rsid w:val="007B04B1"/>
    <w:rsid w:val="007B067B"/>
    <w:rsid w:val="007B0CE2"/>
    <w:rsid w:val="007B118C"/>
    <w:rsid w:val="007B1626"/>
    <w:rsid w:val="007B1742"/>
    <w:rsid w:val="007B1A74"/>
    <w:rsid w:val="007B230A"/>
    <w:rsid w:val="007B2F61"/>
    <w:rsid w:val="007B3439"/>
    <w:rsid w:val="007B365A"/>
    <w:rsid w:val="007B6AE9"/>
    <w:rsid w:val="007B6E1B"/>
    <w:rsid w:val="007B774B"/>
    <w:rsid w:val="007C0AAA"/>
    <w:rsid w:val="007C0DAB"/>
    <w:rsid w:val="007C14D3"/>
    <w:rsid w:val="007C1C5B"/>
    <w:rsid w:val="007C1D4F"/>
    <w:rsid w:val="007C2945"/>
    <w:rsid w:val="007C2CE9"/>
    <w:rsid w:val="007C2D3C"/>
    <w:rsid w:val="007C2E09"/>
    <w:rsid w:val="007C3078"/>
    <w:rsid w:val="007C3791"/>
    <w:rsid w:val="007C4311"/>
    <w:rsid w:val="007C5543"/>
    <w:rsid w:val="007C5BE6"/>
    <w:rsid w:val="007C5E3C"/>
    <w:rsid w:val="007C6605"/>
    <w:rsid w:val="007C71A5"/>
    <w:rsid w:val="007C77C7"/>
    <w:rsid w:val="007C7CEB"/>
    <w:rsid w:val="007D122F"/>
    <w:rsid w:val="007D1497"/>
    <w:rsid w:val="007D17CE"/>
    <w:rsid w:val="007D1F59"/>
    <w:rsid w:val="007D2347"/>
    <w:rsid w:val="007D35FD"/>
    <w:rsid w:val="007D36E6"/>
    <w:rsid w:val="007D37EF"/>
    <w:rsid w:val="007D4E08"/>
    <w:rsid w:val="007D4FFC"/>
    <w:rsid w:val="007D501B"/>
    <w:rsid w:val="007D609D"/>
    <w:rsid w:val="007D704B"/>
    <w:rsid w:val="007D7573"/>
    <w:rsid w:val="007E1A20"/>
    <w:rsid w:val="007E2A6B"/>
    <w:rsid w:val="007E2D34"/>
    <w:rsid w:val="007E2FAA"/>
    <w:rsid w:val="007E3CCC"/>
    <w:rsid w:val="007E4BCE"/>
    <w:rsid w:val="007E543E"/>
    <w:rsid w:val="007E56FA"/>
    <w:rsid w:val="007E57AA"/>
    <w:rsid w:val="007E63D6"/>
    <w:rsid w:val="007E669F"/>
    <w:rsid w:val="007E740F"/>
    <w:rsid w:val="007F0525"/>
    <w:rsid w:val="007F053A"/>
    <w:rsid w:val="007F06A0"/>
    <w:rsid w:val="007F0F00"/>
    <w:rsid w:val="007F1A53"/>
    <w:rsid w:val="007F1E7B"/>
    <w:rsid w:val="007F220D"/>
    <w:rsid w:val="007F24D9"/>
    <w:rsid w:val="007F303B"/>
    <w:rsid w:val="007F334D"/>
    <w:rsid w:val="007F3A72"/>
    <w:rsid w:val="007F417F"/>
    <w:rsid w:val="007F4475"/>
    <w:rsid w:val="007F57AB"/>
    <w:rsid w:val="007F58CE"/>
    <w:rsid w:val="007F5E72"/>
    <w:rsid w:val="007F6813"/>
    <w:rsid w:val="007F6B70"/>
    <w:rsid w:val="007F6D5D"/>
    <w:rsid w:val="007F6E59"/>
    <w:rsid w:val="007F7CBD"/>
    <w:rsid w:val="00800329"/>
    <w:rsid w:val="0080038C"/>
    <w:rsid w:val="0080096A"/>
    <w:rsid w:val="00802270"/>
    <w:rsid w:val="00803129"/>
    <w:rsid w:val="00804BE5"/>
    <w:rsid w:val="00804F1E"/>
    <w:rsid w:val="00804FF2"/>
    <w:rsid w:val="00805366"/>
    <w:rsid w:val="008053E3"/>
    <w:rsid w:val="00805878"/>
    <w:rsid w:val="008071BC"/>
    <w:rsid w:val="00807D2E"/>
    <w:rsid w:val="00807F01"/>
    <w:rsid w:val="00810206"/>
    <w:rsid w:val="00810E8F"/>
    <w:rsid w:val="00812358"/>
    <w:rsid w:val="00812C97"/>
    <w:rsid w:val="0081363A"/>
    <w:rsid w:val="00813792"/>
    <w:rsid w:val="00814131"/>
    <w:rsid w:val="008142DA"/>
    <w:rsid w:val="0081430C"/>
    <w:rsid w:val="008146B9"/>
    <w:rsid w:val="00814BD9"/>
    <w:rsid w:val="00814F19"/>
    <w:rsid w:val="00815325"/>
    <w:rsid w:val="00815BEC"/>
    <w:rsid w:val="00815DEC"/>
    <w:rsid w:val="00816588"/>
    <w:rsid w:val="00816EE4"/>
    <w:rsid w:val="00817C0C"/>
    <w:rsid w:val="00821551"/>
    <w:rsid w:val="00822712"/>
    <w:rsid w:val="00822BEC"/>
    <w:rsid w:val="0082313A"/>
    <w:rsid w:val="00823B2F"/>
    <w:rsid w:val="00823F88"/>
    <w:rsid w:val="00824B47"/>
    <w:rsid w:val="00824CAA"/>
    <w:rsid w:val="008255E2"/>
    <w:rsid w:val="00825A38"/>
    <w:rsid w:val="00826085"/>
    <w:rsid w:val="0082610C"/>
    <w:rsid w:val="008261B8"/>
    <w:rsid w:val="00827BFC"/>
    <w:rsid w:val="00827EA8"/>
    <w:rsid w:val="00827F7D"/>
    <w:rsid w:val="008302E0"/>
    <w:rsid w:val="008304FA"/>
    <w:rsid w:val="00830FD0"/>
    <w:rsid w:val="008318B6"/>
    <w:rsid w:val="00831C33"/>
    <w:rsid w:val="00831FB7"/>
    <w:rsid w:val="00832271"/>
    <w:rsid w:val="00832A7A"/>
    <w:rsid w:val="00833B00"/>
    <w:rsid w:val="00833BE7"/>
    <w:rsid w:val="00834178"/>
    <w:rsid w:val="00834B31"/>
    <w:rsid w:val="008358BB"/>
    <w:rsid w:val="00840B02"/>
    <w:rsid w:val="00840E12"/>
    <w:rsid w:val="00841446"/>
    <w:rsid w:val="008447E8"/>
    <w:rsid w:val="00844A38"/>
    <w:rsid w:val="00845189"/>
    <w:rsid w:val="008452D6"/>
    <w:rsid w:val="008457F7"/>
    <w:rsid w:val="00845E10"/>
    <w:rsid w:val="0084733C"/>
    <w:rsid w:val="00847607"/>
    <w:rsid w:val="0085006E"/>
    <w:rsid w:val="008503AE"/>
    <w:rsid w:val="00850641"/>
    <w:rsid w:val="0085078F"/>
    <w:rsid w:val="00850A26"/>
    <w:rsid w:val="00850D5D"/>
    <w:rsid w:val="0085143B"/>
    <w:rsid w:val="00851C9A"/>
    <w:rsid w:val="0085326D"/>
    <w:rsid w:val="008533B4"/>
    <w:rsid w:val="00853961"/>
    <w:rsid w:val="0085419B"/>
    <w:rsid w:val="00854FF9"/>
    <w:rsid w:val="008555D7"/>
    <w:rsid w:val="00855A95"/>
    <w:rsid w:val="008574A7"/>
    <w:rsid w:val="008576EA"/>
    <w:rsid w:val="00860E17"/>
    <w:rsid w:val="00861E73"/>
    <w:rsid w:val="00862078"/>
    <w:rsid w:val="0086251C"/>
    <w:rsid w:val="0086287B"/>
    <w:rsid w:val="00862B18"/>
    <w:rsid w:val="00862EF5"/>
    <w:rsid w:val="008643B5"/>
    <w:rsid w:val="00864F7E"/>
    <w:rsid w:val="008654A1"/>
    <w:rsid w:val="00865B22"/>
    <w:rsid w:val="00865C80"/>
    <w:rsid w:val="008706BD"/>
    <w:rsid w:val="0087111B"/>
    <w:rsid w:val="00872014"/>
    <w:rsid w:val="00872296"/>
    <w:rsid w:val="00872338"/>
    <w:rsid w:val="0087294F"/>
    <w:rsid w:val="00873871"/>
    <w:rsid w:val="00873878"/>
    <w:rsid w:val="00873D85"/>
    <w:rsid w:val="0087405D"/>
    <w:rsid w:val="008756B2"/>
    <w:rsid w:val="0087599C"/>
    <w:rsid w:val="00875F33"/>
    <w:rsid w:val="00876018"/>
    <w:rsid w:val="00876659"/>
    <w:rsid w:val="00876E67"/>
    <w:rsid w:val="0087748E"/>
    <w:rsid w:val="008776B1"/>
    <w:rsid w:val="008777FA"/>
    <w:rsid w:val="00880286"/>
    <w:rsid w:val="00880978"/>
    <w:rsid w:val="00880E15"/>
    <w:rsid w:val="008834FC"/>
    <w:rsid w:val="00883917"/>
    <w:rsid w:val="00883C12"/>
    <w:rsid w:val="00884171"/>
    <w:rsid w:val="00884B04"/>
    <w:rsid w:val="0088544A"/>
    <w:rsid w:val="00885649"/>
    <w:rsid w:val="00885DD7"/>
    <w:rsid w:val="008862E4"/>
    <w:rsid w:val="00887172"/>
    <w:rsid w:val="008915A8"/>
    <w:rsid w:val="00891EE5"/>
    <w:rsid w:val="0089256A"/>
    <w:rsid w:val="008926E1"/>
    <w:rsid w:val="00892D45"/>
    <w:rsid w:val="0089362F"/>
    <w:rsid w:val="00893E3B"/>
    <w:rsid w:val="0089463C"/>
    <w:rsid w:val="00894D2A"/>
    <w:rsid w:val="00894E9D"/>
    <w:rsid w:val="00896635"/>
    <w:rsid w:val="0089713A"/>
    <w:rsid w:val="0089791C"/>
    <w:rsid w:val="00897ADF"/>
    <w:rsid w:val="00897B4A"/>
    <w:rsid w:val="008A063E"/>
    <w:rsid w:val="008A0C57"/>
    <w:rsid w:val="008A1244"/>
    <w:rsid w:val="008A1511"/>
    <w:rsid w:val="008A35F8"/>
    <w:rsid w:val="008A37A9"/>
    <w:rsid w:val="008A3D9E"/>
    <w:rsid w:val="008A413C"/>
    <w:rsid w:val="008A45F6"/>
    <w:rsid w:val="008A6040"/>
    <w:rsid w:val="008A6A32"/>
    <w:rsid w:val="008A6AEB"/>
    <w:rsid w:val="008A73A0"/>
    <w:rsid w:val="008B0216"/>
    <w:rsid w:val="008B0AFF"/>
    <w:rsid w:val="008B1630"/>
    <w:rsid w:val="008B2390"/>
    <w:rsid w:val="008B3C13"/>
    <w:rsid w:val="008B5115"/>
    <w:rsid w:val="008B611E"/>
    <w:rsid w:val="008B6154"/>
    <w:rsid w:val="008B6489"/>
    <w:rsid w:val="008B7699"/>
    <w:rsid w:val="008C0025"/>
    <w:rsid w:val="008C0AAF"/>
    <w:rsid w:val="008C1A48"/>
    <w:rsid w:val="008C2FF4"/>
    <w:rsid w:val="008C3577"/>
    <w:rsid w:val="008C365A"/>
    <w:rsid w:val="008C616D"/>
    <w:rsid w:val="008C63F2"/>
    <w:rsid w:val="008D15B9"/>
    <w:rsid w:val="008D19B2"/>
    <w:rsid w:val="008D1BA2"/>
    <w:rsid w:val="008D1DFB"/>
    <w:rsid w:val="008D1F16"/>
    <w:rsid w:val="008D28C4"/>
    <w:rsid w:val="008D2C06"/>
    <w:rsid w:val="008D32DF"/>
    <w:rsid w:val="008D338F"/>
    <w:rsid w:val="008D4930"/>
    <w:rsid w:val="008D573D"/>
    <w:rsid w:val="008D5E30"/>
    <w:rsid w:val="008D6C40"/>
    <w:rsid w:val="008D75E5"/>
    <w:rsid w:val="008D7D63"/>
    <w:rsid w:val="008E1780"/>
    <w:rsid w:val="008E1E56"/>
    <w:rsid w:val="008E1FBD"/>
    <w:rsid w:val="008E2260"/>
    <w:rsid w:val="008E3135"/>
    <w:rsid w:val="008E3AAE"/>
    <w:rsid w:val="008E3CAA"/>
    <w:rsid w:val="008E4099"/>
    <w:rsid w:val="008E409C"/>
    <w:rsid w:val="008E41DF"/>
    <w:rsid w:val="008E42FF"/>
    <w:rsid w:val="008E4A71"/>
    <w:rsid w:val="008E4C4C"/>
    <w:rsid w:val="008F0695"/>
    <w:rsid w:val="008F0F7A"/>
    <w:rsid w:val="008F11AA"/>
    <w:rsid w:val="008F13E5"/>
    <w:rsid w:val="008F2626"/>
    <w:rsid w:val="008F2E89"/>
    <w:rsid w:val="008F3135"/>
    <w:rsid w:val="008F3491"/>
    <w:rsid w:val="008F3825"/>
    <w:rsid w:val="008F3D58"/>
    <w:rsid w:val="008F4B5E"/>
    <w:rsid w:val="008F646B"/>
    <w:rsid w:val="008F67D8"/>
    <w:rsid w:val="008F68C9"/>
    <w:rsid w:val="008F693A"/>
    <w:rsid w:val="008F6ED5"/>
    <w:rsid w:val="008F7079"/>
    <w:rsid w:val="008F722E"/>
    <w:rsid w:val="008F793D"/>
    <w:rsid w:val="00900741"/>
    <w:rsid w:val="009008F4"/>
    <w:rsid w:val="009011ED"/>
    <w:rsid w:val="00901619"/>
    <w:rsid w:val="0090172F"/>
    <w:rsid w:val="00902323"/>
    <w:rsid w:val="00905100"/>
    <w:rsid w:val="00905122"/>
    <w:rsid w:val="0090593D"/>
    <w:rsid w:val="00905D7A"/>
    <w:rsid w:val="0090671D"/>
    <w:rsid w:val="0090755D"/>
    <w:rsid w:val="00911498"/>
    <w:rsid w:val="00911E81"/>
    <w:rsid w:val="0091224A"/>
    <w:rsid w:val="00912894"/>
    <w:rsid w:val="00912D79"/>
    <w:rsid w:val="0091490E"/>
    <w:rsid w:val="00915656"/>
    <w:rsid w:val="009162DC"/>
    <w:rsid w:val="00917293"/>
    <w:rsid w:val="009172D0"/>
    <w:rsid w:val="00917E09"/>
    <w:rsid w:val="00920280"/>
    <w:rsid w:val="00920F42"/>
    <w:rsid w:val="00921280"/>
    <w:rsid w:val="00921D39"/>
    <w:rsid w:val="00922175"/>
    <w:rsid w:val="009228C5"/>
    <w:rsid w:val="009229E0"/>
    <w:rsid w:val="009231CB"/>
    <w:rsid w:val="00923A2C"/>
    <w:rsid w:val="00923AB5"/>
    <w:rsid w:val="00925613"/>
    <w:rsid w:val="0092566C"/>
    <w:rsid w:val="00925A33"/>
    <w:rsid w:val="00925C59"/>
    <w:rsid w:val="00925E29"/>
    <w:rsid w:val="009265A8"/>
    <w:rsid w:val="009277E5"/>
    <w:rsid w:val="00930FB4"/>
    <w:rsid w:val="009316C3"/>
    <w:rsid w:val="00931AE7"/>
    <w:rsid w:val="00931E27"/>
    <w:rsid w:val="0093227C"/>
    <w:rsid w:val="00932876"/>
    <w:rsid w:val="009328C3"/>
    <w:rsid w:val="00932913"/>
    <w:rsid w:val="00932A74"/>
    <w:rsid w:val="00932C07"/>
    <w:rsid w:val="00932C99"/>
    <w:rsid w:val="00932E05"/>
    <w:rsid w:val="00932ED4"/>
    <w:rsid w:val="00932F71"/>
    <w:rsid w:val="0093466C"/>
    <w:rsid w:val="0093478E"/>
    <w:rsid w:val="009347E0"/>
    <w:rsid w:val="00934D7F"/>
    <w:rsid w:val="00934F77"/>
    <w:rsid w:val="009353F0"/>
    <w:rsid w:val="009355DA"/>
    <w:rsid w:val="0093597E"/>
    <w:rsid w:val="00936322"/>
    <w:rsid w:val="00937099"/>
    <w:rsid w:val="00937261"/>
    <w:rsid w:val="009377BC"/>
    <w:rsid w:val="00937881"/>
    <w:rsid w:val="0093788E"/>
    <w:rsid w:val="00940735"/>
    <w:rsid w:val="00940DBE"/>
    <w:rsid w:val="00941A2F"/>
    <w:rsid w:val="00943362"/>
    <w:rsid w:val="0094358B"/>
    <w:rsid w:val="009437E4"/>
    <w:rsid w:val="0094391B"/>
    <w:rsid w:val="00943E9A"/>
    <w:rsid w:val="0094469E"/>
    <w:rsid w:val="00944FB5"/>
    <w:rsid w:val="00946A39"/>
    <w:rsid w:val="00946C1C"/>
    <w:rsid w:val="0095178B"/>
    <w:rsid w:val="00951D51"/>
    <w:rsid w:val="00952245"/>
    <w:rsid w:val="009523C6"/>
    <w:rsid w:val="00954656"/>
    <w:rsid w:val="0095473A"/>
    <w:rsid w:val="009548FD"/>
    <w:rsid w:val="0095561F"/>
    <w:rsid w:val="009557B5"/>
    <w:rsid w:val="00956592"/>
    <w:rsid w:val="00956A6E"/>
    <w:rsid w:val="00956A87"/>
    <w:rsid w:val="00960692"/>
    <w:rsid w:val="009609CF"/>
    <w:rsid w:val="00961326"/>
    <w:rsid w:val="009617E2"/>
    <w:rsid w:val="00961D26"/>
    <w:rsid w:val="00961E9F"/>
    <w:rsid w:val="00962B71"/>
    <w:rsid w:val="00962DB0"/>
    <w:rsid w:val="00962F74"/>
    <w:rsid w:val="009641EA"/>
    <w:rsid w:val="009644D3"/>
    <w:rsid w:val="009648AF"/>
    <w:rsid w:val="00964973"/>
    <w:rsid w:val="00964E39"/>
    <w:rsid w:val="009651EB"/>
    <w:rsid w:val="00965CD9"/>
    <w:rsid w:val="00967013"/>
    <w:rsid w:val="0096733D"/>
    <w:rsid w:val="00967AAC"/>
    <w:rsid w:val="00967C3C"/>
    <w:rsid w:val="00967EC9"/>
    <w:rsid w:val="00970644"/>
    <w:rsid w:val="00971D76"/>
    <w:rsid w:val="00971D9E"/>
    <w:rsid w:val="009727CC"/>
    <w:rsid w:val="009730A8"/>
    <w:rsid w:val="009745E2"/>
    <w:rsid w:val="00974B2B"/>
    <w:rsid w:val="00974E36"/>
    <w:rsid w:val="00975103"/>
    <w:rsid w:val="0097611F"/>
    <w:rsid w:val="009766CA"/>
    <w:rsid w:val="00976928"/>
    <w:rsid w:val="00976953"/>
    <w:rsid w:val="00976DE2"/>
    <w:rsid w:val="0097752A"/>
    <w:rsid w:val="00977632"/>
    <w:rsid w:val="0097777C"/>
    <w:rsid w:val="009803EC"/>
    <w:rsid w:val="00982846"/>
    <w:rsid w:val="00982B74"/>
    <w:rsid w:val="00985501"/>
    <w:rsid w:val="0098574C"/>
    <w:rsid w:val="00985F87"/>
    <w:rsid w:val="009863DF"/>
    <w:rsid w:val="009864A3"/>
    <w:rsid w:val="00987FF6"/>
    <w:rsid w:val="00990478"/>
    <w:rsid w:val="00990A0C"/>
    <w:rsid w:val="00992682"/>
    <w:rsid w:val="00992C91"/>
    <w:rsid w:val="0099342E"/>
    <w:rsid w:val="00993468"/>
    <w:rsid w:val="009935F2"/>
    <w:rsid w:val="0099377D"/>
    <w:rsid w:val="009937A3"/>
    <w:rsid w:val="009943C6"/>
    <w:rsid w:val="00994B3F"/>
    <w:rsid w:val="00994C0A"/>
    <w:rsid w:val="00994DB2"/>
    <w:rsid w:val="009960AA"/>
    <w:rsid w:val="009961E9"/>
    <w:rsid w:val="00997659"/>
    <w:rsid w:val="0099784A"/>
    <w:rsid w:val="009A1B16"/>
    <w:rsid w:val="009A36D9"/>
    <w:rsid w:val="009A3DC9"/>
    <w:rsid w:val="009A442A"/>
    <w:rsid w:val="009A4B09"/>
    <w:rsid w:val="009A4C97"/>
    <w:rsid w:val="009A4E32"/>
    <w:rsid w:val="009A649E"/>
    <w:rsid w:val="009A7451"/>
    <w:rsid w:val="009B0A6E"/>
    <w:rsid w:val="009B0D80"/>
    <w:rsid w:val="009B1643"/>
    <w:rsid w:val="009B19B1"/>
    <w:rsid w:val="009B2CB4"/>
    <w:rsid w:val="009B30B6"/>
    <w:rsid w:val="009B5201"/>
    <w:rsid w:val="009B5E4B"/>
    <w:rsid w:val="009B5E52"/>
    <w:rsid w:val="009B6AA8"/>
    <w:rsid w:val="009B6F60"/>
    <w:rsid w:val="009B7EE1"/>
    <w:rsid w:val="009C0300"/>
    <w:rsid w:val="009C1B26"/>
    <w:rsid w:val="009C1BC7"/>
    <w:rsid w:val="009C25D6"/>
    <w:rsid w:val="009C5004"/>
    <w:rsid w:val="009C5CFD"/>
    <w:rsid w:val="009C61C6"/>
    <w:rsid w:val="009C7159"/>
    <w:rsid w:val="009C715F"/>
    <w:rsid w:val="009C79BB"/>
    <w:rsid w:val="009D0BA4"/>
    <w:rsid w:val="009D10A9"/>
    <w:rsid w:val="009D1400"/>
    <w:rsid w:val="009D17F9"/>
    <w:rsid w:val="009D1934"/>
    <w:rsid w:val="009D1DE4"/>
    <w:rsid w:val="009D29E1"/>
    <w:rsid w:val="009D2A04"/>
    <w:rsid w:val="009D3533"/>
    <w:rsid w:val="009D36C9"/>
    <w:rsid w:val="009D3AAD"/>
    <w:rsid w:val="009D3B08"/>
    <w:rsid w:val="009D3F2D"/>
    <w:rsid w:val="009D3F51"/>
    <w:rsid w:val="009D4EA2"/>
    <w:rsid w:val="009D5888"/>
    <w:rsid w:val="009D64F1"/>
    <w:rsid w:val="009D7489"/>
    <w:rsid w:val="009D7E02"/>
    <w:rsid w:val="009E1235"/>
    <w:rsid w:val="009E1709"/>
    <w:rsid w:val="009E1D49"/>
    <w:rsid w:val="009E2A8C"/>
    <w:rsid w:val="009E2B37"/>
    <w:rsid w:val="009E33C3"/>
    <w:rsid w:val="009E3ABB"/>
    <w:rsid w:val="009E3C70"/>
    <w:rsid w:val="009E40C1"/>
    <w:rsid w:val="009E55B6"/>
    <w:rsid w:val="009E5C6A"/>
    <w:rsid w:val="009E6609"/>
    <w:rsid w:val="009E6CAB"/>
    <w:rsid w:val="009E71B0"/>
    <w:rsid w:val="009F18E0"/>
    <w:rsid w:val="009F1C5C"/>
    <w:rsid w:val="009F28A5"/>
    <w:rsid w:val="009F3B08"/>
    <w:rsid w:val="009F3C3B"/>
    <w:rsid w:val="009F501E"/>
    <w:rsid w:val="009F547B"/>
    <w:rsid w:val="009F5AB0"/>
    <w:rsid w:val="009F6B99"/>
    <w:rsid w:val="009F6C5C"/>
    <w:rsid w:val="009F71F8"/>
    <w:rsid w:val="009F790A"/>
    <w:rsid w:val="00A0062C"/>
    <w:rsid w:val="00A01716"/>
    <w:rsid w:val="00A01AB1"/>
    <w:rsid w:val="00A01F49"/>
    <w:rsid w:val="00A020A2"/>
    <w:rsid w:val="00A020E2"/>
    <w:rsid w:val="00A02177"/>
    <w:rsid w:val="00A029B5"/>
    <w:rsid w:val="00A03FEA"/>
    <w:rsid w:val="00A04F51"/>
    <w:rsid w:val="00A0527F"/>
    <w:rsid w:val="00A071BA"/>
    <w:rsid w:val="00A073CB"/>
    <w:rsid w:val="00A112E9"/>
    <w:rsid w:val="00A11703"/>
    <w:rsid w:val="00A123B4"/>
    <w:rsid w:val="00A125CD"/>
    <w:rsid w:val="00A137BC"/>
    <w:rsid w:val="00A165E2"/>
    <w:rsid w:val="00A174A7"/>
    <w:rsid w:val="00A17E9F"/>
    <w:rsid w:val="00A2075E"/>
    <w:rsid w:val="00A20F29"/>
    <w:rsid w:val="00A211A0"/>
    <w:rsid w:val="00A21AC1"/>
    <w:rsid w:val="00A2264C"/>
    <w:rsid w:val="00A22961"/>
    <w:rsid w:val="00A22CE6"/>
    <w:rsid w:val="00A22CEE"/>
    <w:rsid w:val="00A22ECD"/>
    <w:rsid w:val="00A237DC"/>
    <w:rsid w:val="00A23F1D"/>
    <w:rsid w:val="00A250FE"/>
    <w:rsid w:val="00A25FB7"/>
    <w:rsid w:val="00A263CF"/>
    <w:rsid w:val="00A267F0"/>
    <w:rsid w:val="00A26AEB"/>
    <w:rsid w:val="00A27107"/>
    <w:rsid w:val="00A278E1"/>
    <w:rsid w:val="00A2797F"/>
    <w:rsid w:val="00A279E8"/>
    <w:rsid w:val="00A3016D"/>
    <w:rsid w:val="00A30B5E"/>
    <w:rsid w:val="00A30BC8"/>
    <w:rsid w:val="00A31260"/>
    <w:rsid w:val="00A313A3"/>
    <w:rsid w:val="00A31917"/>
    <w:rsid w:val="00A31B4D"/>
    <w:rsid w:val="00A31C69"/>
    <w:rsid w:val="00A32B7B"/>
    <w:rsid w:val="00A33869"/>
    <w:rsid w:val="00A33C1A"/>
    <w:rsid w:val="00A34B5C"/>
    <w:rsid w:val="00A35992"/>
    <w:rsid w:val="00A35C06"/>
    <w:rsid w:val="00A35D95"/>
    <w:rsid w:val="00A365AB"/>
    <w:rsid w:val="00A36BBD"/>
    <w:rsid w:val="00A370A2"/>
    <w:rsid w:val="00A37638"/>
    <w:rsid w:val="00A403F8"/>
    <w:rsid w:val="00A40FB8"/>
    <w:rsid w:val="00A413D6"/>
    <w:rsid w:val="00A423E3"/>
    <w:rsid w:val="00A42CDB"/>
    <w:rsid w:val="00A4313D"/>
    <w:rsid w:val="00A44398"/>
    <w:rsid w:val="00A44710"/>
    <w:rsid w:val="00A44946"/>
    <w:rsid w:val="00A44A52"/>
    <w:rsid w:val="00A4584D"/>
    <w:rsid w:val="00A45D69"/>
    <w:rsid w:val="00A45F15"/>
    <w:rsid w:val="00A47260"/>
    <w:rsid w:val="00A50A3C"/>
    <w:rsid w:val="00A517B5"/>
    <w:rsid w:val="00A51E1F"/>
    <w:rsid w:val="00A51F17"/>
    <w:rsid w:val="00A52433"/>
    <w:rsid w:val="00A5397B"/>
    <w:rsid w:val="00A54E85"/>
    <w:rsid w:val="00A563B5"/>
    <w:rsid w:val="00A6056F"/>
    <w:rsid w:val="00A61062"/>
    <w:rsid w:val="00A618CE"/>
    <w:rsid w:val="00A62934"/>
    <w:rsid w:val="00A62D1B"/>
    <w:rsid w:val="00A6350F"/>
    <w:rsid w:val="00A63B0D"/>
    <w:rsid w:val="00A64853"/>
    <w:rsid w:val="00A657C3"/>
    <w:rsid w:val="00A66B58"/>
    <w:rsid w:val="00A66E90"/>
    <w:rsid w:val="00A67915"/>
    <w:rsid w:val="00A67AC6"/>
    <w:rsid w:val="00A67EC8"/>
    <w:rsid w:val="00A708B1"/>
    <w:rsid w:val="00A70FFA"/>
    <w:rsid w:val="00A71042"/>
    <w:rsid w:val="00A719CB"/>
    <w:rsid w:val="00A7234A"/>
    <w:rsid w:val="00A731CB"/>
    <w:rsid w:val="00A73518"/>
    <w:rsid w:val="00A73953"/>
    <w:rsid w:val="00A740F9"/>
    <w:rsid w:val="00A7443E"/>
    <w:rsid w:val="00A75073"/>
    <w:rsid w:val="00A756DD"/>
    <w:rsid w:val="00A75821"/>
    <w:rsid w:val="00A75ADD"/>
    <w:rsid w:val="00A76F28"/>
    <w:rsid w:val="00A7731F"/>
    <w:rsid w:val="00A77BDD"/>
    <w:rsid w:val="00A77C1B"/>
    <w:rsid w:val="00A8010A"/>
    <w:rsid w:val="00A81159"/>
    <w:rsid w:val="00A81870"/>
    <w:rsid w:val="00A8284F"/>
    <w:rsid w:val="00A847CD"/>
    <w:rsid w:val="00A84E29"/>
    <w:rsid w:val="00A852DA"/>
    <w:rsid w:val="00A864C9"/>
    <w:rsid w:val="00A86C2E"/>
    <w:rsid w:val="00A86DBD"/>
    <w:rsid w:val="00A86F37"/>
    <w:rsid w:val="00A86FE1"/>
    <w:rsid w:val="00A87D99"/>
    <w:rsid w:val="00A9020B"/>
    <w:rsid w:val="00A908CC"/>
    <w:rsid w:val="00A90D06"/>
    <w:rsid w:val="00A91938"/>
    <w:rsid w:val="00A922C2"/>
    <w:rsid w:val="00A93803"/>
    <w:rsid w:val="00A95B50"/>
    <w:rsid w:val="00A96068"/>
    <w:rsid w:val="00A9651C"/>
    <w:rsid w:val="00A96C47"/>
    <w:rsid w:val="00A96DE2"/>
    <w:rsid w:val="00A97148"/>
    <w:rsid w:val="00A97BC9"/>
    <w:rsid w:val="00A97EA4"/>
    <w:rsid w:val="00AA0C7F"/>
    <w:rsid w:val="00AA3408"/>
    <w:rsid w:val="00AA6036"/>
    <w:rsid w:val="00AA62BF"/>
    <w:rsid w:val="00AA6F9D"/>
    <w:rsid w:val="00AA718D"/>
    <w:rsid w:val="00AA7298"/>
    <w:rsid w:val="00AA762F"/>
    <w:rsid w:val="00AA7B77"/>
    <w:rsid w:val="00AB1DB0"/>
    <w:rsid w:val="00AB2008"/>
    <w:rsid w:val="00AB26D3"/>
    <w:rsid w:val="00AB2C8F"/>
    <w:rsid w:val="00AB5338"/>
    <w:rsid w:val="00AB6595"/>
    <w:rsid w:val="00AB6FD8"/>
    <w:rsid w:val="00AB7788"/>
    <w:rsid w:val="00AC0157"/>
    <w:rsid w:val="00AC156F"/>
    <w:rsid w:val="00AC15C5"/>
    <w:rsid w:val="00AC3724"/>
    <w:rsid w:val="00AC3BA9"/>
    <w:rsid w:val="00AC423C"/>
    <w:rsid w:val="00AC43A5"/>
    <w:rsid w:val="00AC491D"/>
    <w:rsid w:val="00AC66B1"/>
    <w:rsid w:val="00AC67B7"/>
    <w:rsid w:val="00AC6980"/>
    <w:rsid w:val="00AC711E"/>
    <w:rsid w:val="00AC7150"/>
    <w:rsid w:val="00AC75F3"/>
    <w:rsid w:val="00AC785B"/>
    <w:rsid w:val="00AC7975"/>
    <w:rsid w:val="00AC7E37"/>
    <w:rsid w:val="00AD067C"/>
    <w:rsid w:val="00AD0809"/>
    <w:rsid w:val="00AD1943"/>
    <w:rsid w:val="00AD1E44"/>
    <w:rsid w:val="00AD20E0"/>
    <w:rsid w:val="00AD32B4"/>
    <w:rsid w:val="00AD3CE7"/>
    <w:rsid w:val="00AD410C"/>
    <w:rsid w:val="00AD4728"/>
    <w:rsid w:val="00AD6B3C"/>
    <w:rsid w:val="00AD7014"/>
    <w:rsid w:val="00AD75CE"/>
    <w:rsid w:val="00AE0091"/>
    <w:rsid w:val="00AE00FA"/>
    <w:rsid w:val="00AE0A59"/>
    <w:rsid w:val="00AE1DD3"/>
    <w:rsid w:val="00AE29B6"/>
    <w:rsid w:val="00AE2FC1"/>
    <w:rsid w:val="00AE34C8"/>
    <w:rsid w:val="00AE3569"/>
    <w:rsid w:val="00AE3834"/>
    <w:rsid w:val="00AE3997"/>
    <w:rsid w:val="00AE404F"/>
    <w:rsid w:val="00AE405D"/>
    <w:rsid w:val="00AE4E93"/>
    <w:rsid w:val="00AE5176"/>
    <w:rsid w:val="00AE5ED4"/>
    <w:rsid w:val="00AE610C"/>
    <w:rsid w:val="00AE69D2"/>
    <w:rsid w:val="00AE6FB5"/>
    <w:rsid w:val="00AE77CE"/>
    <w:rsid w:val="00AE7DD8"/>
    <w:rsid w:val="00AF0387"/>
    <w:rsid w:val="00AF058F"/>
    <w:rsid w:val="00AF0B0F"/>
    <w:rsid w:val="00AF2C11"/>
    <w:rsid w:val="00AF2D6E"/>
    <w:rsid w:val="00AF467E"/>
    <w:rsid w:val="00AF500E"/>
    <w:rsid w:val="00AF5176"/>
    <w:rsid w:val="00AF54D7"/>
    <w:rsid w:val="00AF5C75"/>
    <w:rsid w:val="00AF64F5"/>
    <w:rsid w:val="00AF6B6B"/>
    <w:rsid w:val="00AF7108"/>
    <w:rsid w:val="00AF71CB"/>
    <w:rsid w:val="00AF7B03"/>
    <w:rsid w:val="00AF7F83"/>
    <w:rsid w:val="00B003B9"/>
    <w:rsid w:val="00B009B1"/>
    <w:rsid w:val="00B0139B"/>
    <w:rsid w:val="00B0254B"/>
    <w:rsid w:val="00B03A49"/>
    <w:rsid w:val="00B04527"/>
    <w:rsid w:val="00B046BA"/>
    <w:rsid w:val="00B04ABD"/>
    <w:rsid w:val="00B0514D"/>
    <w:rsid w:val="00B05A85"/>
    <w:rsid w:val="00B05F88"/>
    <w:rsid w:val="00B072EC"/>
    <w:rsid w:val="00B078BD"/>
    <w:rsid w:val="00B1000F"/>
    <w:rsid w:val="00B1093A"/>
    <w:rsid w:val="00B112BE"/>
    <w:rsid w:val="00B12209"/>
    <w:rsid w:val="00B122D5"/>
    <w:rsid w:val="00B12591"/>
    <w:rsid w:val="00B130AF"/>
    <w:rsid w:val="00B13409"/>
    <w:rsid w:val="00B1359D"/>
    <w:rsid w:val="00B13606"/>
    <w:rsid w:val="00B136B5"/>
    <w:rsid w:val="00B13A30"/>
    <w:rsid w:val="00B13FF3"/>
    <w:rsid w:val="00B158DE"/>
    <w:rsid w:val="00B1654E"/>
    <w:rsid w:val="00B17569"/>
    <w:rsid w:val="00B203CE"/>
    <w:rsid w:val="00B20BF7"/>
    <w:rsid w:val="00B213C7"/>
    <w:rsid w:val="00B21E89"/>
    <w:rsid w:val="00B2331F"/>
    <w:rsid w:val="00B23426"/>
    <w:rsid w:val="00B234A7"/>
    <w:rsid w:val="00B23DF3"/>
    <w:rsid w:val="00B2421F"/>
    <w:rsid w:val="00B24AB2"/>
    <w:rsid w:val="00B251C3"/>
    <w:rsid w:val="00B253D8"/>
    <w:rsid w:val="00B254A0"/>
    <w:rsid w:val="00B2619C"/>
    <w:rsid w:val="00B26363"/>
    <w:rsid w:val="00B27019"/>
    <w:rsid w:val="00B30095"/>
    <w:rsid w:val="00B30272"/>
    <w:rsid w:val="00B31229"/>
    <w:rsid w:val="00B313DE"/>
    <w:rsid w:val="00B31B41"/>
    <w:rsid w:val="00B3246C"/>
    <w:rsid w:val="00B326C9"/>
    <w:rsid w:val="00B328B3"/>
    <w:rsid w:val="00B32B9D"/>
    <w:rsid w:val="00B34A9B"/>
    <w:rsid w:val="00B34B14"/>
    <w:rsid w:val="00B35923"/>
    <w:rsid w:val="00B378C9"/>
    <w:rsid w:val="00B37EB0"/>
    <w:rsid w:val="00B37F9C"/>
    <w:rsid w:val="00B4034B"/>
    <w:rsid w:val="00B40F1F"/>
    <w:rsid w:val="00B41385"/>
    <w:rsid w:val="00B41545"/>
    <w:rsid w:val="00B4181A"/>
    <w:rsid w:val="00B41C32"/>
    <w:rsid w:val="00B42401"/>
    <w:rsid w:val="00B425B2"/>
    <w:rsid w:val="00B42983"/>
    <w:rsid w:val="00B42D25"/>
    <w:rsid w:val="00B42F18"/>
    <w:rsid w:val="00B44BB4"/>
    <w:rsid w:val="00B44F67"/>
    <w:rsid w:val="00B45ECB"/>
    <w:rsid w:val="00B46FEB"/>
    <w:rsid w:val="00B475A5"/>
    <w:rsid w:val="00B477C8"/>
    <w:rsid w:val="00B47D1C"/>
    <w:rsid w:val="00B47DD2"/>
    <w:rsid w:val="00B50BC8"/>
    <w:rsid w:val="00B51548"/>
    <w:rsid w:val="00B515D5"/>
    <w:rsid w:val="00B52701"/>
    <w:rsid w:val="00B52ED3"/>
    <w:rsid w:val="00B53337"/>
    <w:rsid w:val="00B53C26"/>
    <w:rsid w:val="00B53D1D"/>
    <w:rsid w:val="00B545D3"/>
    <w:rsid w:val="00B55C1E"/>
    <w:rsid w:val="00B5613A"/>
    <w:rsid w:val="00B575C4"/>
    <w:rsid w:val="00B6033E"/>
    <w:rsid w:val="00B60A58"/>
    <w:rsid w:val="00B6128C"/>
    <w:rsid w:val="00B61D01"/>
    <w:rsid w:val="00B62026"/>
    <w:rsid w:val="00B62B34"/>
    <w:rsid w:val="00B62CD4"/>
    <w:rsid w:val="00B630C8"/>
    <w:rsid w:val="00B63B08"/>
    <w:rsid w:val="00B644D3"/>
    <w:rsid w:val="00B64F38"/>
    <w:rsid w:val="00B652BE"/>
    <w:rsid w:val="00B6555E"/>
    <w:rsid w:val="00B655F7"/>
    <w:rsid w:val="00B663D0"/>
    <w:rsid w:val="00B6643C"/>
    <w:rsid w:val="00B665EF"/>
    <w:rsid w:val="00B67388"/>
    <w:rsid w:val="00B70C02"/>
    <w:rsid w:val="00B713DD"/>
    <w:rsid w:val="00B71632"/>
    <w:rsid w:val="00B7263B"/>
    <w:rsid w:val="00B7380C"/>
    <w:rsid w:val="00B74706"/>
    <w:rsid w:val="00B7551C"/>
    <w:rsid w:val="00B768E4"/>
    <w:rsid w:val="00B76CDC"/>
    <w:rsid w:val="00B76DAF"/>
    <w:rsid w:val="00B806AF"/>
    <w:rsid w:val="00B81037"/>
    <w:rsid w:val="00B810BF"/>
    <w:rsid w:val="00B818B8"/>
    <w:rsid w:val="00B81A12"/>
    <w:rsid w:val="00B82821"/>
    <w:rsid w:val="00B82912"/>
    <w:rsid w:val="00B83984"/>
    <w:rsid w:val="00B83FCA"/>
    <w:rsid w:val="00B8413F"/>
    <w:rsid w:val="00B8515E"/>
    <w:rsid w:val="00B85B34"/>
    <w:rsid w:val="00B85C2B"/>
    <w:rsid w:val="00B86063"/>
    <w:rsid w:val="00B8686B"/>
    <w:rsid w:val="00B87873"/>
    <w:rsid w:val="00B87C59"/>
    <w:rsid w:val="00B90419"/>
    <w:rsid w:val="00B906AB"/>
    <w:rsid w:val="00B90FA1"/>
    <w:rsid w:val="00B92D22"/>
    <w:rsid w:val="00B92E66"/>
    <w:rsid w:val="00B934E4"/>
    <w:rsid w:val="00B939A7"/>
    <w:rsid w:val="00B9434A"/>
    <w:rsid w:val="00B94757"/>
    <w:rsid w:val="00B94784"/>
    <w:rsid w:val="00B951D5"/>
    <w:rsid w:val="00B953B6"/>
    <w:rsid w:val="00B9566E"/>
    <w:rsid w:val="00B95724"/>
    <w:rsid w:val="00B95D39"/>
    <w:rsid w:val="00B97B9A"/>
    <w:rsid w:val="00BA0261"/>
    <w:rsid w:val="00BA0638"/>
    <w:rsid w:val="00BA098B"/>
    <w:rsid w:val="00BA153C"/>
    <w:rsid w:val="00BA2018"/>
    <w:rsid w:val="00BA3D08"/>
    <w:rsid w:val="00BA4206"/>
    <w:rsid w:val="00BA4CDC"/>
    <w:rsid w:val="00BA5D5B"/>
    <w:rsid w:val="00BA6CF6"/>
    <w:rsid w:val="00BB0F3A"/>
    <w:rsid w:val="00BB117D"/>
    <w:rsid w:val="00BB157D"/>
    <w:rsid w:val="00BB181C"/>
    <w:rsid w:val="00BB1C78"/>
    <w:rsid w:val="00BB21BF"/>
    <w:rsid w:val="00BB23E5"/>
    <w:rsid w:val="00BB2C19"/>
    <w:rsid w:val="00BB36A3"/>
    <w:rsid w:val="00BB3CE2"/>
    <w:rsid w:val="00BB419A"/>
    <w:rsid w:val="00BB4472"/>
    <w:rsid w:val="00BB5289"/>
    <w:rsid w:val="00BB56B5"/>
    <w:rsid w:val="00BB590C"/>
    <w:rsid w:val="00BB5971"/>
    <w:rsid w:val="00BB6832"/>
    <w:rsid w:val="00BB6996"/>
    <w:rsid w:val="00BB7A6E"/>
    <w:rsid w:val="00BC034D"/>
    <w:rsid w:val="00BC07EA"/>
    <w:rsid w:val="00BC080B"/>
    <w:rsid w:val="00BC0833"/>
    <w:rsid w:val="00BC0A4D"/>
    <w:rsid w:val="00BC2677"/>
    <w:rsid w:val="00BC2691"/>
    <w:rsid w:val="00BC3A47"/>
    <w:rsid w:val="00BC3D80"/>
    <w:rsid w:val="00BC497D"/>
    <w:rsid w:val="00BC4B3F"/>
    <w:rsid w:val="00BC547B"/>
    <w:rsid w:val="00BC550E"/>
    <w:rsid w:val="00BC6752"/>
    <w:rsid w:val="00BC6EE3"/>
    <w:rsid w:val="00BC73D5"/>
    <w:rsid w:val="00BC767A"/>
    <w:rsid w:val="00BC793C"/>
    <w:rsid w:val="00BD1383"/>
    <w:rsid w:val="00BD1C34"/>
    <w:rsid w:val="00BD1CDD"/>
    <w:rsid w:val="00BD1CE8"/>
    <w:rsid w:val="00BD3DC7"/>
    <w:rsid w:val="00BD4748"/>
    <w:rsid w:val="00BD493B"/>
    <w:rsid w:val="00BD4A04"/>
    <w:rsid w:val="00BD5992"/>
    <w:rsid w:val="00BD5C46"/>
    <w:rsid w:val="00BD6430"/>
    <w:rsid w:val="00BD67EE"/>
    <w:rsid w:val="00BD6C60"/>
    <w:rsid w:val="00BD6E79"/>
    <w:rsid w:val="00BD6FC9"/>
    <w:rsid w:val="00BD7EF2"/>
    <w:rsid w:val="00BE0075"/>
    <w:rsid w:val="00BE0990"/>
    <w:rsid w:val="00BE1C8B"/>
    <w:rsid w:val="00BE2484"/>
    <w:rsid w:val="00BE29C9"/>
    <w:rsid w:val="00BE346A"/>
    <w:rsid w:val="00BE4AE7"/>
    <w:rsid w:val="00BE53FF"/>
    <w:rsid w:val="00BE6019"/>
    <w:rsid w:val="00BE6088"/>
    <w:rsid w:val="00BE62CD"/>
    <w:rsid w:val="00BE71CF"/>
    <w:rsid w:val="00BF1014"/>
    <w:rsid w:val="00BF1E52"/>
    <w:rsid w:val="00BF2336"/>
    <w:rsid w:val="00BF2485"/>
    <w:rsid w:val="00BF2762"/>
    <w:rsid w:val="00BF2D39"/>
    <w:rsid w:val="00BF3EE5"/>
    <w:rsid w:val="00BF45D3"/>
    <w:rsid w:val="00BF4BAD"/>
    <w:rsid w:val="00BF552B"/>
    <w:rsid w:val="00BF5D1F"/>
    <w:rsid w:val="00BF5F9A"/>
    <w:rsid w:val="00BF63FC"/>
    <w:rsid w:val="00BF6959"/>
    <w:rsid w:val="00BF7013"/>
    <w:rsid w:val="00C001E9"/>
    <w:rsid w:val="00C01109"/>
    <w:rsid w:val="00C01EB7"/>
    <w:rsid w:val="00C02CE3"/>
    <w:rsid w:val="00C03289"/>
    <w:rsid w:val="00C03C15"/>
    <w:rsid w:val="00C03E8E"/>
    <w:rsid w:val="00C03EA7"/>
    <w:rsid w:val="00C04AF1"/>
    <w:rsid w:val="00C05E83"/>
    <w:rsid w:val="00C06201"/>
    <w:rsid w:val="00C063A1"/>
    <w:rsid w:val="00C06471"/>
    <w:rsid w:val="00C0659E"/>
    <w:rsid w:val="00C069CC"/>
    <w:rsid w:val="00C070AD"/>
    <w:rsid w:val="00C07750"/>
    <w:rsid w:val="00C07B33"/>
    <w:rsid w:val="00C1125D"/>
    <w:rsid w:val="00C1173A"/>
    <w:rsid w:val="00C11E4F"/>
    <w:rsid w:val="00C12204"/>
    <w:rsid w:val="00C1263E"/>
    <w:rsid w:val="00C129E6"/>
    <w:rsid w:val="00C134A5"/>
    <w:rsid w:val="00C13840"/>
    <w:rsid w:val="00C145C4"/>
    <w:rsid w:val="00C1474F"/>
    <w:rsid w:val="00C14B60"/>
    <w:rsid w:val="00C15404"/>
    <w:rsid w:val="00C1698E"/>
    <w:rsid w:val="00C173AB"/>
    <w:rsid w:val="00C17540"/>
    <w:rsid w:val="00C178C4"/>
    <w:rsid w:val="00C204C8"/>
    <w:rsid w:val="00C207A7"/>
    <w:rsid w:val="00C20C41"/>
    <w:rsid w:val="00C2128F"/>
    <w:rsid w:val="00C21751"/>
    <w:rsid w:val="00C2198D"/>
    <w:rsid w:val="00C2245B"/>
    <w:rsid w:val="00C224F2"/>
    <w:rsid w:val="00C225F4"/>
    <w:rsid w:val="00C22A5D"/>
    <w:rsid w:val="00C22B7E"/>
    <w:rsid w:val="00C22D56"/>
    <w:rsid w:val="00C23C01"/>
    <w:rsid w:val="00C24758"/>
    <w:rsid w:val="00C2491C"/>
    <w:rsid w:val="00C24932"/>
    <w:rsid w:val="00C253E2"/>
    <w:rsid w:val="00C26154"/>
    <w:rsid w:val="00C262A8"/>
    <w:rsid w:val="00C27071"/>
    <w:rsid w:val="00C27391"/>
    <w:rsid w:val="00C278C0"/>
    <w:rsid w:val="00C30840"/>
    <w:rsid w:val="00C30F11"/>
    <w:rsid w:val="00C31E31"/>
    <w:rsid w:val="00C31F9B"/>
    <w:rsid w:val="00C34AC7"/>
    <w:rsid w:val="00C41FED"/>
    <w:rsid w:val="00C4284D"/>
    <w:rsid w:val="00C43613"/>
    <w:rsid w:val="00C437E1"/>
    <w:rsid w:val="00C43960"/>
    <w:rsid w:val="00C44A75"/>
    <w:rsid w:val="00C44D2B"/>
    <w:rsid w:val="00C44D77"/>
    <w:rsid w:val="00C4515A"/>
    <w:rsid w:val="00C45A07"/>
    <w:rsid w:val="00C45F60"/>
    <w:rsid w:val="00C47068"/>
    <w:rsid w:val="00C477DF"/>
    <w:rsid w:val="00C47D12"/>
    <w:rsid w:val="00C50618"/>
    <w:rsid w:val="00C51160"/>
    <w:rsid w:val="00C5133F"/>
    <w:rsid w:val="00C516ED"/>
    <w:rsid w:val="00C51E36"/>
    <w:rsid w:val="00C520F7"/>
    <w:rsid w:val="00C524B4"/>
    <w:rsid w:val="00C530AA"/>
    <w:rsid w:val="00C5321E"/>
    <w:rsid w:val="00C53303"/>
    <w:rsid w:val="00C5380C"/>
    <w:rsid w:val="00C54027"/>
    <w:rsid w:val="00C547DD"/>
    <w:rsid w:val="00C54957"/>
    <w:rsid w:val="00C54F5E"/>
    <w:rsid w:val="00C55B30"/>
    <w:rsid w:val="00C55D2A"/>
    <w:rsid w:val="00C566A5"/>
    <w:rsid w:val="00C601AB"/>
    <w:rsid w:val="00C62C4D"/>
    <w:rsid w:val="00C63C49"/>
    <w:rsid w:val="00C65E24"/>
    <w:rsid w:val="00C66A13"/>
    <w:rsid w:val="00C6741D"/>
    <w:rsid w:val="00C6765E"/>
    <w:rsid w:val="00C67B8A"/>
    <w:rsid w:val="00C67D30"/>
    <w:rsid w:val="00C70065"/>
    <w:rsid w:val="00C700CA"/>
    <w:rsid w:val="00C70149"/>
    <w:rsid w:val="00C70C65"/>
    <w:rsid w:val="00C71916"/>
    <w:rsid w:val="00C71B65"/>
    <w:rsid w:val="00C71CCE"/>
    <w:rsid w:val="00C71F72"/>
    <w:rsid w:val="00C7240A"/>
    <w:rsid w:val="00C72C25"/>
    <w:rsid w:val="00C73BA4"/>
    <w:rsid w:val="00C73E9F"/>
    <w:rsid w:val="00C74622"/>
    <w:rsid w:val="00C753B3"/>
    <w:rsid w:val="00C75919"/>
    <w:rsid w:val="00C76787"/>
    <w:rsid w:val="00C776DC"/>
    <w:rsid w:val="00C8065D"/>
    <w:rsid w:val="00C81062"/>
    <w:rsid w:val="00C817D1"/>
    <w:rsid w:val="00C818CC"/>
    <w:rsid w:val="00C81DB5"/>
    <w:rsid w:val="00C83836"/>
    <w:rsid w:val="00C84438"/>
    <w:rsid w:val="00C85099"/>
    <w:rsid w:val="00C85129"/>
    <w:rsid w:val="00C85A1A"/>
    <w:rsid w:val="00C85C7A"/>
    <w:rsid w:val="00C86763"/>
    <w:rsid w:val="00C86A34"/>
    <w:rsid w:val="00C878B8"/>
    <w:rsid w:val="00C87B24"/>
    <w:rsid w:val="00C90C60"/>
    <w:rsid w:val="00C91A51"/>
    <w:rsid w:val="00C9281C"/>
    <w:rsid w:val="00C932BB"/>
    <w:rsid w:val="00C93697"/>
    <w:rsid w:val="00C93D3A"/>
    <w:rsid w:val="00C9417D"/>
    <w:rsid w:val="00C95768"/>
    <w:rsid w:val="00C961B4"/>
    <w:rsid w:val="00C9681A"/>
    <w:rsid w:val="00C968F1"/>
    <w:rsid w:val="00C96F9E"/>
    <w:rsid w:val="00C979FE"/>
    <w:rsid w:val="00CA0E25"/>
    <w:rsid w:val="00CA1171"/>
    <w:rsid w:val="00CA1963"/>
    <w:rsid w:val="00CA1F5C"/>
    <w:rsid w:val="00CA2D6B"/>
    <w:rsid w:val="00CA3206"/>
    <w:rsid w:val="00CA3419"/>
    <w:rsid w:val="00CA4D35"/>
    <w:rsid w:val="00CA4DF1"/>
    <w:rsid w:val="00CA5F86"/>
    <w:rsid w:val="00CA7C80"/>
    <w:rsid w:val="00CB0B26"/>
    <w:rsid w:val="00CB1466"/>
    <w:rsid w:val="00CB27A2"/>
    <w:rsid w:val="00CB379D"/>
    <w:rsid w:val="00CB46E6"/>
    <w:rsid w:val="00CB4759"/>
    <w:rsid w:val="00CB5673"/>
    <w:rsid w:val="00CB5CCC"/>
    <w:rsid w:val="00CB6768"/>
    <w:rsid w:val="00CB7336"/>
    <w:rsid w:val="00CB7980"/>
    <w:rsid w:val="00CC1701"/>
    <w:rsid w:val="00CC1E82"/>
    <w:rsid w:val="00CC2057"/>
    <w:rsid w:val="00CC214E"/>
    <w:rsid w:val="00CC2A73"/>
    <w:rsid w:val="00CC2AC2"/>
    <w:rsid w:val="00CC3609"/>
    <w:rsid w:val="00CC4286"/>
    <w:rsid w:val="00CC469F"/>
    <w:rsid w:val="00CC4B76"/>
    <w:rsid w:val="00CC4CB4"/>
    <w:rsid w:val="00CC5F7F"/>
    <w:rsid w:val="00CC67C5"/>
    <w:rsid w:val="00CC682C"/>
    <w:rsid w:val="00CC7561"/>
    <w:rsid w:val="00CC76E7"/>
    <w:rsid w:val="00CD01C0"/>
    <w:rsid w:val="00CD076D"/>
    <w:rsid w:val="00CD1EB4"/>
    <w:rsid w:val="00CD29E8"/>
    <w:rsid w:val="00CD3325"/>
    <w:rsid w:val="00CD3B77"/>
    <w:rsid w:val="00CD4E72"/>
    <w:rsid w:val="00CD51B3"/>
    <w:rsid w:val="00CD52EC"/>
    <w:rsid w:val="00CD5346"/>
    <w:rsid w:val="00CD5D17"/>
    <w:rsid w:val="00CD713B"/>
    <w:rsid w:val="00CD76E0"/>
    <w:rsid w:val="00CD7931"/>
    <w:rsid w:val="00CD793F"/>
    <w:rsid w:val="00CE0419"/>
    <w:rsid w:val="00CE0ADF"/>
    <w:rsid w:val="00CE15F1"/>
    <w:rsid w:val="00CE18C9"/>
    <w:rsid w:val="00CE25B8"/>
    <w:rsid w:val="00CE34FF"/>
    <w:rsid w:val="00CE353C"/>
    <w:rsid w:val="00CE3686"/>
    <w:rsid w:val="00CE5443"/>
    <w:rsid w:val="00CE54CA"/>
    <w:rsid w:val="00CE65C0"/>
    <w:rsid w:val="00CE69DA"/>
    <w:rsid w:val="00CE6BD5"/>
    <w:rsid w:val="00CE6FB3"/>
    <w:rsid w:val="00CE78D0"/>
    <w:rsid w:val="00CE79DB"/>
    <w:rsid w:val="00CF0405"/>
    <w:rsid w:val="00CF0ACA"/>
    <w:rsid w:val="00CF0FDB"/>
    <w:rsid w:val="00CF2218"/>
    <w:rsid w:val="00CF24D5"/>
    <w:rsid w:val="00CF2513"/>
    <w:rsid w:val="00CF2B55"/>
    <w:rsid w:val="00CF2BED"/>
    <w:rsid w:val="00CF35B0"/>
    <w:rsid w:val="00CF35D4"/>
    <w:rsid w:val="00CF46D9"/>
    <w:rsid w:val="00CF568D"/>
    <w:rsid w:val="00CF64D1"/>
    <w:rsid w:val="00CF68F2"/>
    <w:rsid w:val="00CF6A0C"/>
    <w:rsid w:val="00CF6DE8"/>
    <w:rsid w:val="00CF70ED"/>
    <w:rsid w:val="00CF73AA"/>
    <w:rsid w:val="00CF7577"/>
    <w:rsid w:val="00CF7EE1"/>
    <w:rsid w:val="00D007A2"/>
    <w:rsid w:val="00D01F22"/>
    <w:rsid w:val="00D04A9C"/>
    <w:rsid w:val="00D0554A"/>
    <w:rsid w:val="00D05A80"/>
    <w:rsid w:val="00D05BA7"/>
    <w:rsid w:val="00D064DC"/>
    <w:rsid w:val="00D06FDD"/>
    <w:rsid w:val="00D072E2"/>
    <w:rsid w:val="00D10C1A"/>
    <w:rsid w:val="00D1174D"/>
    <w:rsid w:val="00D12966"/>
    <w:rsid w:val="00D1373A"/>
    <w:rsid w:val="00D138F4"/>
    <w:rsid w:val="00D1397D"/>
    <w:rsid w:val="00D15EA4"/>
    <w:rsid w:val="00D15F36"/>
    <w:rsid w:val="00D16D64"/>
    <w:rsid w:val="00D170A6"/>
    <w:rsid w:val="00D1776E"/>
    <w:rsid w:val="00D17A47"/>
    <w:rsid w:val="00D200EB"/>
    <w:rsid w:val="00D21431"/>
    <w:rsid w:val="00D2159A"/>
    <w:rsid w:val="00D21E04"/>
    <w:rsid w:val="00D227DD"/>
    <w:rsid w:val="00D22BDC"/>
    <w:rsid w:val="00D23769"/>
    <w:rsid w:val="00D250FC"/>
    <w:rsid w:val="00D25219"/>
    <w:rsid w:val="00D25599"/>
    <w:rsid w:val="00D258C4"/>
    <w:rsid w:val="00D26447"/>
    <w:rsid w:val="00D309A3"/>
    <w:rsid w:val="00D30D68"/>
    <w:rsid w:val="00D30DEC"/>
    <w:rsid w:val="00D3482D"/>
    <w:rsid w:val="00D34CC4"/>
    <w:rsid w:val="00D3681E"/>
    <w:rsid w:val="00D374EB"/>
    <w:rsid w:val="00D37B62"/>
    <w:rsid w:val="00D4007F"/>
    <w:rsid w:val="00D404D4"/>
    <w:rsid w:val="00D40B02"/>
    <w:rsid w:val="00D40B9D"/>
    <w:rsid w:val="00D42569"/>
    <w:rsid w:val="00D431F8"/>
    <w:rsid w:val="00D439C5"/>
    <w:rsid w:val="00D440C9"/>
    <w:rsid w:val="00D44351"/>
    <w:rsid w:val="00D448F0"/>
    <w:rsid w:val="00D44CBB"/>
    <w:rsid w:val="00D44D13"/>
    <w:rsid w:val="00D44F99"/>
    <w:rsid w:val="00D4525A"/>
    <w:rsid w:val="00D45A09"/>
    <w:rsid w:val="00D4680C"/>
    <w:rsid w:val="00D46BC9"/>
    <w:rsid w:val="00D46D1E"/>
    <w:rsid w:val="00D477FD"/>
    <w:rsid w:val="00D47FE8"/>
    <w:rsid w:val="00D51CF5"/>
    <w:rsid w:val="00D51D91"/>
    <w:rsid w:val="00D525FE"/>
    <w:rsid w:val="00D526D8"/>
    <w:rsid w:val="00D52B83"/>
    <w:rsid w:val="00D52BB7"/>
    <w:rsid w:val="00D535CF"/>
    <w:rsid w:val="00D5368C"/>
    <w:rsid w:val="00D5386C"/>
    <w:rsid w:val="00D538BC"/>
    <w:rsid w:val="00D53DC2"/>
    <w:rsid w:val="00D54D43"/>
    <w:rsid w:val="00D55484"/>
    <w:rsid w:val="00D573C6"/>
    <w:rsid w:val="00D57432"/>
    <w:rsid w:val="00D579FF"/>
    <w:rsid w:val="00D601AD"/>
    <w:rsid w:val="00D6032F"/>
    <w:rsid w:val="00D60A6D"/>
    <w:rsid w:val="00D60AF3"/>
    <w:rsid w:val="00D60C3F"/>
    <w:rsid w:val="00D619DB"/>
    <w:rsid w:val="00D61CE5"/>
    <w:rsid w:val="00D622FD"/>
    <w:rsid w:val="00D642F5"/>
    <w:rsid w:val="00D648DB"/>
    <w:rsid w:val="00D657AC"/>
    <w:rsid w:val="00D65B3A"/>
    <w:rsid w:val="00D70A6D"/>
    <w:rsid w:val="00D7147C"/>
    <w:rsid w:val="00D71783"/>
    <w:rsid w:val="00D7179E"/>
    <w:rsid w:val="00D71C0A"/>
    <w:rsid w:val="00D72462"/>
    <w:rsid w:val="00D72D8C"/>
    <w:rsid w:val="00D736BE"/>
    <w:rsid w:val="00D73D2D"/>
    <w:rsid w:val="00D750A4"/>
    <w:rsid w:val="00D75EDF"/>
    <w:rsid w:val="00D76108"/>
    <w:rsid w:val="00D762AE"/>
    <w:rsid w:val="00D77037"/>
    <w:rsid w:val="00D77986"/>
    <w:rsid w:val="00D77C20"/>
    <w:rsid w:val="00D80417"/>
    <w:rsid w:val="00D8061A"/>
    <w:rsid w:val="00D806E2"/>
    <w:rsid w:val="00D8083A"/>
    <w:rsid w:val="00D8143A"/>
    <w:rsid w:val="00D817A4"/>
    <w:rsid w:val="00D825F5"/>
    <w:rsid w:val="00D82D1C"/>
    <w:rsid w:val="00D82D80"/>
    <w:rsid w:val="00D82E45"/>
    <w:rsid w:val="00D8318E"/>
    <w:rsid w:val="00D84BFA"/>
    <w:rsid w:val="00D84DC5"/>
    <w:rsid w:val="00D84EF0"/>
    <w:rsid w:val="00D857B8"/>
    <w:rsid w:val="00D85919"/>
    <w:rsid w:val="00D86254"/>
    <w:rsid w:val="00D86780"/>
    <w:rsid w:val="00D867F8"/>
    <w:rsid w:val="00D87E40"/>
    <w:rsid w:val="00D87E75"/>
    <w:rsid w:val="00D902D8"/>
    <w:rsid w:val="00D90CE2"/>
    <w:rsid w:val="00D91930"/>
    <w:rsid w:val="00D92244"/>
    <w:rsid w:val="00D9245A"/>
    <w:rsid w:val="00D92B06"/>
    <w:rsid w:val="00D93204"/>
    <w:rsid w:val="00D9381F"/>
    <w:rsid w:val="00D944B1"/>
    <w:rsid w:val="00D94A64"/>
    <w:rsid w:val="00D94CA1"/>
    <w:rsid w:val="00D94D91"/>
    <w:rsid w:val="00D95911"/>
    <w:rsid w:val="00D95BA2"/>
    <w:rsid w:val="00D9672F"/>
    <w:rsid w:val="00D97F11"/>
    <w:rsid w:val="00D97F1E"/>
    <w:rsid w:val="00DA1960"/>
    <w:rsid w:val="00DA1E81"/>
    <w:rsid w:val="00DA2079"/>
    <w:rsid w:val="00DA21EF"/>
    <w:rsid w:val="00DA2793"/>
    <w:rsid w:val="00DA2FCA"/>
    <w:rsid w:val="00DA3688"/>
    <w:rsid w:val="00DA4282"/>
    <w:rsid w:val="00DA4CA1"/>
    <w:rsid w:val="00DA50B0"/>
    <w:rsid w:val="00DA6A7B"/>
    <w:rsid w:val="00DA6A9C"/>
    <w:rsid w:val="00DA6B70"/>
    <w:rsid w:val="00DA7AFF"/>
    <w:rsid w:val="00DA7FA8"/>
    <w:rsid w:val="00DB13DA"/>
    <w:rsid w:val="00DB1817"/>
    <w:rsid w:val="00DB1DAF"/>
    <w:rsid w:val="00DB1E1A"/>
    <w:rsid w:val="00DB2F73"/>
    <w:rsid w:val="00DB36BB"/>
    <w:rsid w:val="00DB3E2F"/>
    <w:rsid w:val="00DB5952"/>
    <w:rsid w:val="00DB5F3F"/>
    <w:rsid w:val="00DB6711"/>
    <w:rsid w:val="00DB6932"/>
    <w:rsid w:val="00DB7E74"/>
    <w:rsid w:val="00DB7EE4"/>
    <w:rsid w:val="00DB7FDB"/>
    <w:rsid w:val="00DC04E2"/>
    <w:rsid w:val="00DC10B4"/>
    <w:rsid w:val="00DC2890"/>
    <w:rsid w:val="00DC2D4E"/>
    <w:rsid w:val="00DC2EA5"/>
    <w:rsid w:val="00DC317D"/>
    <w:rsid w:val="00DC3448"/>
    <w:rsid w:val="00DC3DBB"/>
    <w:rsid w:val="00DC4E2C"/>
    <w:rsid w:val="00DC4F3B"/>
    <w:rsid w:val="00DC5161"/>
    <w:rsid w:val="00DC5615"/>
    <w:rsid w:val="00DC5B28"/>
    <w:rsid w:val="00DC7214"/>
    <w:rsid w:val="00DC722D"/>
    <w:rsid w:val="00DC72C0"/>
    <w:rsid w:val="00DD06AA"/>
    <w:rsid w:val="00DD0A6A"/>
    <w:rsid w:val="00DD1787"/>
    <w:rsid w:val="00DD3391"/>
    <w:rsid w:val="00DD38D9"/>
    <w:rsid w:val="00DD3A7D"/>
    <w:rsid w:val="00DD4BC0"/>
    <w:rsid w:val="00DD4D68"/>
    <w:rsid w:val="00DD5489"/>
    <w:rsid w:val="00DD5CF4"/>
    <w:rsid w:val="00DD5F8A"/>
    <w:rsid w:val="00DD6426"/>
    <w:rsid w:val="00DD6A72"/>
    <w:rsid w:val="00DD71B0"/>
    <w:rsid w:val="00DD74CE"/>
    <w:rsid w:val="00DD7757"/>
    <w:rsid w:val="00DE0A75"/>
    <w:rsid w:val="00DE0B79"/>
    <w:rsid w:val="00DE1054"/>
    <w:rsid w:val="00DE1D74"/>
    <w:rsid w:val="00DE21C2"/>
    <w:rsid w:val="00DE2AA1"/>
    <w:rsid w:val="00DE2E41"/>
    <w:rsid w:val="00DE2FD5"/>
    <w:rsid w:val="00DE36F1"/>
    <w:rsid w:val="00DE403A"/>
    <w:rsid w:val="00DE40EC"/>
    <w:rsid w:val="00DE4DA3"/>
    <w:rsid w:val="00DE5F06"/>
    <w:rsid w:val="00DE6A70"/>
    <w:rsid w:val="00DE7635"/>
    <w:rsid w:val="00DE7731"/>
    <w:rsid w:val="00DF058E"/>
    <w:rsid w:val="00DF0F35"/>
    <w:rsid w:val="00DF13E0"/>
    <w:rsid w:val="00DF173E"/>
    <w:rsid w:val="00DF17A6"/>
    <w:rsid w:val="00DF2392"/>
    <w:rsid w:val="00DF291B"/>
    <w:rsid w:val="00DF39DD"/>
    <w:rsid w:val="00DF4097"/>
    <w:rsid w:val="00DF44F0"/>
    <w:rsid w:val="00DF4525"/>
    <w:rsid w:val="00DF4764"/>
    <w:rsid w:val="00DF50F3"/>
    <w:rsid w:val="00DF59EC"/>
    <w:rsid w:val="00DF6B92"/>
    <w:rsid w:val="00DF6E6E"/>
    <w:rsid w:val="00DF7400"/>
    <w:rsid w:val="00E006F4"/>
    <w:rsid w:val="00E010BC"/>
    <w:rsid w:val="00E012A9"/>
    <w:rsid w:val="00E0188B"/>
    <w:rsid w:val="00E02184"/>
    <w:rsid w:val="00E02B8C"/>
    <w:rsid w:val="00E04746"/>
    <w:rsid w:val="00E061F5"/>
    <w:rsid w:val="00E06421"/>
    <w:rsid w:val="00E06C34"/>
    <w:rsid w:val="00E075D9"/>
    <w:rsid w:val="00E07AE2"/>
    <w:rsid w:val="00E07E0E"/>
    <w:rsid w:val="00E1224E"/>
    <w:rsid w:val="00E123F0"/>
    <w:rsid w:val="00E1259E"/>
    <w:rsid w:val="00E12EA3"/>
    <w:rsid w:val="00E12ED2"/>
    <w:rsid w:val="00E130C9"/>
    <w:rsid w:val="00E131C2"/>
    <w:rsid w:val="00E136C5"/>
    <w:rsid w:val="00E13F36"/>
    <w:rsid w:val="00E14279"/>
    <w:rsid w:val="00E14358"/>
    <w:rsid w:val="00E144BB"/>
    <w:rsid w:val="00E14D54"/>
    <w:rsid w:val="00E161D4"/>
    <w:rsid w:val="00E1652C"/>
    <w:rsid w:val="00E17EE1"/>
    <w:rsid w:val="00E20094"/>
    <w:rsid w:val="00E20ABC"/>
    <w:rsid w:val="00E20D80"/>
    <w:rsid w:val="00E22857"/>
    <w:rsid w:val="00E22AF2"/>
    <w:rsid w:val="00E23005"/>
    <w:rsid w:val="00E2305E"/>
    <w:rsid w:val="00E234A3"/>
    <w:rsid w:val="00E23850"/>
    <w:rsid w:val="00E24B2D"/>
    <w:rsid w:val="00E2577E"/>
    <w:rsid w:val="00E259F7"/>
    <w:rsid w:val="00E26184"/>
    <w:rsid w:val="00E26389"/>
    <w:rsid w:val="00E26689"/>
    <w:rsid w:val="00E27264"/>
    <w:rsid w:val="00E27686"/>
    <w:rsid w:val="00E27F11"/>
    <w:rsid w:val="00E30755"/>
    <w:rsid w:val="00E30942"/>
    <w:rsid w:val="00E3131D"/>
    <w:rsid w:val="00E315FB"/>
    <w:rsid w:val="00E31FB4"/>
    <w:rsid w:val="00E3233C"/>
    <w:rsid w:val="00E3242A"/>
    <w:rsid w:val="00E324A2"/>
    <w:rsid w:val="00E329FC"/>
    <w:rsid w:val="00E32E4C"/>
    <w:rsid w:val="00E32F24"/>
    <w:rsid w:val="00E331CA"/>
    <w:rsid w:val="00E33D08"/>
    <w:rsid w:val="00E341CD"/>
    <w:rsid w:val="00E34920"/>
    <w:rsid w:val="00E34D6E"/>
    <w:rsid w:val="00E34E99"/>
    <w:rsid w:val="00E352D4"/>
    <w:rsid w:val="00E353C7"/>
    <w:rsid w:val="00E3631E"/>
    <w:rsid w:val="00E36883"/>
    <w:rsid w:val="00E36A48"/>
    <w:rsid w:val="00E36D8A"/>
    <w:rsid w:val="00E372EB"/>
    <w:rsid w:val="00E37A28"/>
    <w:rsid w:val="00E40BB3"/>
    <w:rsid w:val="00E40BCA"/>
    <w:rsid w:val="00E411B3"/>
    <w:rsid w:val="00E42621"/>
    <w:rsid w:val="00E434E1"/>
    <w:rsid w:val="00E4377F"/>
    <w:rsid w:val="00E46FF9"/>
    <w:rsid w:val="00E474FE"/>
    <w:rsid w:val="00E477C1"/>
    <w:rsid w:val="00E51BA2"/>
    <w:rsid w:val="00E51CDF"/>
    <w:rsid w:val="00E52693"/>
    <w:rsid w:val="00E52B6E"/>
    <w:rsid w:val="00E52F37"/>
    <w:rsid w:val="00E540FB"/>
    <w:rsid w:val="00E543DD"/>
    <w:rsid w:val="00E54886"/>
    <w:rsid w:val="00E5496D"/>
    <w:rsid w:val="00E550B9"/>
    <w:rsid w:val="00E55AE1"/>
    <w:rsid w:val="00E57B52"/>
    <w:rsid w:val="00E602CC"/>
    <w:rsid w:val="00E605A3"/>
    <w:rsid w:val="00E607DA"/>
    <w:rsid w:val="00E61AA9"/>
    <w:rsid w:val="00E621D3"/>
    <w:rsid w:val="00E62BED"/>
    <w:rsid w:val="00E62F31"/>
    <w:rsid w:val="00E62FAB"/>
    <w:rsid w:val="00E639D2"/>
    <w:rsid w:val="00E63AA8"/>
    <w:rsid w:val="00E63C59"/>
    <w:rsid w:val="00E6460E"/>
    <w:rsid w:val="00E64674"/>
    <w:rsid w:val="00E646D2"/>
    <w:rsid w:val="00E64CFD"/>
    <w:rsid w:val="00E651FC"/>
    <w:rsid w:val="00E66DA2"/>
    <w:rsid w:val="00E671F6"/>
    <w:rsid w:val="00E67338"/>
    <w:rsid w:val="00E705CB"/>
    <w:rsid w:val="00E70C93"/>
    <w:rsid w:val="00E70F64"/>
    <w:rsid w:val="00E71B8F"/>
    <w:rsid w:val="00E71D3D"/>
    <w:rsid w:val="00E72351"/>
    <w:rsid w:val="00E733FD"/>
    <w:rsid w:val="00E73C36"/>
    <w:rsid w:val="00E74FCC"/>
    <w:rsid w:val="00E75E5A"/>
    <w:rsid w:val="00E75FCA"/>
    <w:rsid w:val="00E76BD3"/>
    <w:rsid w:val="00E76E15"/>
    <w:rsid w:val="00E7755C"/>
    <w:rsid w:val="00E778A1"/>
    <w:rsid w:val="00E80015"/>
    <w:rsid w:val="00E807C5"/>
    <w:rsid w:val="00E82CF0"/>
    <w:rsid w:val="00E82DD9"/>
    <w:rsid w:val="00E830B0"/>
    <w:rsid w:val="00E835BC"/>
    <w:rsid w:val="00E84160"/>
    <w:rsid w:val="00E85342"/>
    <w:rsid w:val="00E85C89"/>
    <w:rsid w:val="00E86ECF"/>
    <w:rsid w:val="00E90F54"/>
    <w:rsid w:val="00E910FF"/>
    <w:rsid w:val="00E91B71"/>
    <w:rsid w:val="00E91FA5"/>
    <w:rsid w:val="00E927D3"/>
    <w:rsid w:val="00E92EA3"/>
    <w:rsid w:val="00E9385E"/>
    <w:rsid w:val="00E940FA"/>
    <w:rsid w:val="00E94E3F"/>
    <w:rsid w:val="00E94FCD"/>
    <w:rsid w:val="00E953CF"/>
    <w:rsid w:val="00E97066"/>
    <w:rsid w:val="00E97BD6"/>
    <w:rsid w:val="00E97F3D"/>
    <w:rsid w:val="00EA0261"/>
    <w:rsid w:val="00EA0D2E"/>
    <w:rsid w:val="00EA13DD"/>
    <w:rsid w:val="00EA191E"/>
    <w:rsid w:val="00EA2AF0"/>
    <w:rsid w:val="00EA37CA"/>
    <w:rsid w:val="00EA38D4"/>
    <w:rsid w:val="00EA42F2"/>
    <w:rsid w:val="00EA52E7"/>
    <w:rsid w:val="00EA5837"/>
    <w:rsid w:val="00EA69D4"/>
    <w:rsid w:val="00EA6EFC"/>
    <w:rsid w:val="00EA7250"/>
    <w:rsid w:val="00EA7C6E"/>
    <w:rsid w:val="00EB1D47"/>
    <w:rsid w:val="00EB1DEF"/>
    <w:rsid w:val="00EB1F3A"/>
    <w:rsid w:val="00EB2AFB"/>
    <w:rsid w:val="00EB2C6C"/>
    <w:rsid w:val="00EB319E"/>
    <w:rsid w:val="00EB3458"/>
    <w:rsid w:val="00EB3754"/>
    <w:rsid w:val="00EB3CBA"/>
    <w:rsid w:val="00EB5108"/>
    <w:rsid w:val="00EB53B2"/>
    <w:rsid w:val="00EB542F"/>
    <w:rsid w:val="00EB54DA"/>
    <w:rsid w:val="00EB5AEB"/>
    <w:rsid w:val="00EB5FB8"/>
    <w:rsid w:val="00EB6A9E"/>
    <w:rsid w:val="00EB720D"/>
    <w:rsid w:val="00EC003C"/>
    <w:rsid w:val="00EC06FA"/>
    <w:rsid w:val="00EC0A19"/>
    <w:rsid w:val="00EC0E44"/>
    <w:rsid w:val="00EC24F8"/>
    <w:rsid w:val="00EC4B04"/>
    <w:rsid w:val="00EC4EFF"/>
    <w:rsid w:val="00EC55F7"/>
    <w:rsid w:val="00EC59D7"/>
    <w:rsid w:val="00EC60DE"/>
    <w:rsid w:val="00EC62FA"/>
    <w:rsid w:val="00EC6350"/>
    <w:rsid w:val="00EC6F13"/>
    <w:rsid w:val="00EC7003"/>
    <w:rsid w:val="00EC7346"/>
    <w:rsid w:val="00EC750D"/>
    <w:rsid w:val="00EC7A32"/>
    <w:rsid w:val="00EC7EAF"/>
    <w:rsid w:val="00ED06C6"/>
    <w:rsid w:val="00ED0C4E"/>
    <w:rsid w:val="00ED0D0E"/>
    <w:rsid w:val="00ED153A"/>
    <w:rsid w:val="00ED1E9D"/>
    <w:rsid w:val="00ED2DB4"/>
    <w:rsid w:val="00ED3DCD"/>
    <w:rsid w:val="00ED3F60"/>
    <w:rsid w:val="00ED4312"/>
    <w:rsid w:val="00ED4346"/>
    <w:rsid w:val="00ED4E73"/>
    <w:rsid w:val="00ED5C5A"/>
    <w:rsid w:val="00ED6B29"/>
    <w:rsid w:val="00ED6DF1"/>
    <w:rsid w:val="00ED762A"/>
    <w:rsid w:val="00ED7812"/>
    <w:rsid w:val="00EE0AD1"/>
    <w:rsid w:val="00EE10B4"/>
    <w:rsid w:val="00EE1832"/>
    <w:rsid w:val="00EE19D7"/>
    <w:rsid w:val="00EE251E"/>
    <w:rsid w:val="00EE2686"/>
    <w:rsid w:val="00EE41A9"/>
    <w:rsid w:val="00EE44CE"/>
    <w:rsid w:val="00EE47E3"/>
    <w:rsid w:val="00EE58DC"/>
    <w:rsid w:val="00EE58EE"/>
    <w:rsid w:val="00EE620D"/>
    <w:rsid w:val="00EE6D5E"/>
    <w:rsid w:val="00EE748C"/>
    <w:rsid w:val="00EF00E1"/>
    <w:rsid w:val="00EF0AB5"/>
    <w:rsid w:val="00EF0BCD"/>
    <w:rsid w:val="00EF1978"/>
    <w:rsid w:val="00EF1E57"/>
    <w:rsid w:val="00EF22EA"/>
    <w:rsid w:val="00EF299D"/>
    <w:rsid w:val="00EF39A2"/>
    <w:rsid w:val="00EF3A28"/>
    <w:rsid w:val="00EF3DC3"/>
    <w:rsid w:val="00EF4425"/>
    <w:rsid w:val="00EF44F9"/>
    <w:rsid w:val="00EF52C6"/>
    <w:rsid w:val="00EF549D"/>
    <w:rsid w:val="00EF557E"/>
    <w:rsid w:val="00EF5776"/>
    <w:rsid w:val="00EF6180"/>
    <w:rsid w:val="00EF6559"/>
    <w:rsid w:val="00EF7372"/>
    <w:rsid w:val="00F01B3C"/>
    <w:rsid w:val="00F02181"/>
    <w:rsid w:val="00F02A71"/>
    <w:rsid w:val="00F02C24"/>
    <w:rsid w:val="00F03658"/>
    <w:rsid w:val="00F049DE"/>
    <w:rsid w:val="00F04C3B"/>
    <w:rsid w:val="00F0503C"/>
    <w:rsid w:val="00F05292"/>
    <w:rsid w:val="00F05ED1"/>
    <w:rsid w:val="00F068E0"/>
    <w:rsid w:val="00F06EE1"/>
    <w:rsid w:val="00F07EE3"/>
    <w:rsid w:val="00F1047B"/>
    <w:rsid w:val="00F107C7"/>
    <w:rsid w:val="00F114D6"/>
    <w:rsid w:val="00F12263"/>
    <w:rsid w:val="00F12787"/>
    <w:rsid w:val="00F12FCA"/>
    <w:rsid w:val="00F1331B"/>
    <w:rsid w:val="00F13322"/>
    <w:rsid w:val="00F14600"/>
    <w:rsid w:val="00F147F7"/>
    <w:rsid w:val="00F1534E"/>
    <w:rsid w:val="00F15E08"/>
    <w:rsid w:val="00F16283"/>
    <w:rsid w:val="00F17EFD"/>
    <w:rsid w:val="00F20C3A"/>
    <w:rsid w:val="00F23147"/>
    <w:rsid w:val="00F23ED2"/>
    <w:rsid w:val="00F2449D"/>
    <w:rsid w:val="00F246C5"/>
    <w:rsid w:val="00F25DD4"/>
    <w:rsid w:val="00F25F0B"/>
    <w:rsid w:val="00F26B83"/>
    <w:rsid w:val="00F273F8"/>
    <w:rsid w:val="00F27AA3"/>
    <w:rsid w:val="00F27D2A"/>
    <w:rsid w:val="00F30117"/>
    <w:rsid w:val="00F30A5A"/>
    <w:rsid w:val="00F31283"/>
    <w:rsid w:val="00F31631"/>
    <w:rsid w:val="00F31DE1"/>
    <w:rsid w:val="00F32130"/>
    <w:rsid w:val="00F32B0C"/>
    <w:rsid w:val="00F32C5B"/>
    <w:rsid w:val="00F334AF"/>
    <w:rsid w:val="00F34AAA"/>
    <w:rsid w:val="00F35948"/>
    <w:rsid w:val="00F36389"/>
    <w:rsid w:val="00F3691C"/>
    <w:rsid w:val="00F37961"/>
    <w:rsid w:val="00F37AAF"/>
    <w:rsid w:val="00F37DCA"/>
    <w:rsid w:val="00F403DD"/>
    <w:rsid w:val="00F40E63"/>
    <w:rsid w:val="00F41075"/>
    <w:rsid w:val="00F411EA"/>
    <w:rsid w:val="00F41331"/>
    <w:rsid w:val="00F42D79"/>
    <w:rsid w:val="00F43006"/>
    <w:rsid w:val="00F43CA0"/>
    <w:rsid w:val="00F45FDA"/>
    <w:rsid w:val="00F46DFC"/>
    <w:rsid w:val="00F472CB"/>
    <w:rsid w:val="00F47DA7"/>
    <w:rsid w:val="00F5099D"/>
    <w:rsid w:val="00F50D7A"/>
    <w:rsid w:val="00F521BE"/>
    <w:rsid w:val="00F5224D"/>
    <w:rsid w:val="00F5261B"/>
    <w:rsid w:val="00F526BB"/>
    <w:rsid w:val="00F5591E"/>
    <w:rsid w:val="00F56C80"/>
    <w:rsid w:val="00F56EBE"/>
    <w:rsid w:val="00F57984"/>
    <w:rsid w:val="00F57EF0"/>
    <w:rsid w:val="00F57FA2"/>
    <w:rsid w:val="00F6044C"/>
    <w:rsid w:val="00F62795"/>
    <w:rsid w:val="00F627F3"/>
    <w:rsid w:val="00F62B5D"/>
    <w:rsid w:val="00F62FCE"/>
    <w:rsid w:val="00F646A3"/>
    <w:rsid w:val="00F64723"/>
    <w:rsid w:val="00F64952"/>
    <w:rsid w:val="00F64C39"/>
    <w:rsid w:val="00F65B36"/>
    <w:rsid w:val="00F65D7B"/>
    <w:rsid w:val="00F6649E"/>
    <w:rsid w:val="00F666CB"/>
    <w:rsid w:val="00F66E9B"/>
    <w:rsid w:val="00F678B2"/>
    <w:rsid w:val="00F70317"/>
    <w:rsid w:val="00F71572"/>
    <w:rsid w:val="00F7178B"/>
    <w:rsid w:val="00F71910"/>
    <w:rsid w:val="00F73E68"/>
    <w:rsid w:val="00F7401A"/>
    <w:rsid w:val="00F74287"/>
    <w:rsid w:val="00F74D39"/>
    <w:rsid w:val="00F74EF9"/>
    <w:rsid w:val="00F75029"/>
    <w:rsid w:val="00F7511E"/>
    <w:rsid w:val="00F7559C"/>
    <w:rsid w:val="00F75BF6"/>
    <w:rsid w:val="00F760FA"/>
    <w:rsid w:val="00F76E79"/>
    <w:rsid w:val="00F76EA6"/>
    <w:rsid w:val="00F76EFA"/>
    <w:rsid w:val="00F77821"/>
    <w:rsid w:val="00F778E8"/>
    <w:rsid w:val="00F805F4"/>
    <w:rsid w:val="00F80C72"/>
    <w:rsid w:val="00F81005"/>
    <w:rsid w:val="00F8159A"/>
    <w:rsid w:val="00F8219C"/>
    <w:rsid w:val="00F821B1"/>
    <w:rsid w:val="00F826BC"/>
    <w:rsid w:val="00F83037"/>
    <w:rsid w:val="00F841B5"/>
    <w:rsid w:val="00F84693"/>
    <w:rsid w:val="00F84C34"/>
    <w:rsid w:val="00F8545B"/>
    <w:rsid w:val="00F8584B"/>
    <w:rsid w:val="00F86011"/>
    <w:rsid w:val="00F872C7"/>
    <w:rsid w:val="00F8793B"/>
    <w:rsid w:val="00F87C68"/>
    <w:rsid w:val="00F87CD2"/>
    <w:rsid w:val="00F90228"/>
    <w:rsid w:val="00F9056A"/>
    <w:rsid w:val="00F9056F"/>
    <w:rsid w:val="00F90B0B"/>
    <w:rsid w:val="00F92525"/>
    <w:rsid w:val="00F92706"/>
    <w:rsid w:val="00F93745"/>
    <w:rsid w:val="00F93A30"/>
    <w:rsid w:val="00F93BDC"/>
    <w:rsid w:val="00F941E8"/>
    <w:rsid w:val="00F95802"/>
    <w:rsid w:val="00F96047"/>
    <w:rsid w:val="00F969E7"/>
    <w:rsid w:val="00F96C19"/>
    <w:rsid w:val="00F96F1A"/>
    <w:rsid w:val="00F97A6B"/>
    <w:rsid w:val="00F97D5E"/>
    <w:rsid w:val="00F97DB3"/>
    <w:rsid w:val="00FA1A14"/>
    <w:rsid w:val="00FA1E0E"/>
    <w:rsid w:val="00FA2547"/>
    <w:rsid w:val="00FA2690"/>
    <w:rsid w:val="00FA378D"/>
    <w:rsid w:val="00FB0AB2"/>
    <w:rsid w:val="00FB1545"/>
    <w:rsid w:val="00FB2387"/>
    <w:rsid w:val="00FB23A5"/>
    <w:rsid w:val="00FB2E9E"/>
    <w:rsid w:val="00FB30B7"/>
    <w:rsid w:val="00FB313E"/>
    <w:rsid w:val="00FB35DA"/>
    <w:rsid w:val="00FB42CE"/>
    <w:rsid w:val="00FB4898"/>
    <w:rsid w:val="00FB4AFD"/>
    <w:rsid w:val="00FB4B1B"/>
    <w:rsid w:val="00FB5102"/>
    <w:rsid w:val="00FB53F4"/>
    <w:rsid w:val="00FB5C5C"/>
    <w:rsid w:val="00FB62A8"/>
    <w:rsid w:val="00FB6845"/>
    <w:rsid w:val="00FB6D22"/>
    <w:rsid w:val="00FB71FC"/>
    <w:rsid w:val="00FB742E"/>
    <w:rsid w:val="00FB7977"/>
    <w:rsid w:val="00FC06A0"/>
    <w:rsid w:val="00FC1808"/>
    <w:rsid w:val="00FC1A38"/>
    <w:rsid w:val="00FC1A76"/>
    <w:rsid w:val="00FC2E2D"/>
    <w:rsid w:val="00FC3ED0"/>
    <w:rsid w:val="00FC518A"/>
    <w:rsid w:val="00FC5A7A"/>
    <w:rsid w:val="00FC5F11"/>
    <w:rsid w:val="00FC6710"/>
    <w:rsid w:val="00FC75C4"/>
    <w:rsid w:val="00FC7BEF"/>
    <w:rsid w:val="00FD032C"/>
    <w:rsid w:val="00FD0555"/>
    <w:rsid w:val="00FD1319"/>
    <w:rsid w:val="00FD1DB4"/>
    <w:rsid w:val="00FD23CE"/>
    <w:rsid w:val="00FD3468"/>
    <w:rsid w:val="00FD4FC6"/>
    <w:rsid w:val="00FD5453"/>
    <w:rsid w:val="00FD7216"/>
    <w:rsid w:val="00FD72D5"/>
    <w:rsid w:val="00FD74BE"/>
    <w:rsid w:val="00FD775B"/>
    <w:rsid w:val="00FD7CFD"/>
    <w:rsid w:val="00FE0039"/>
    <w:rsid w:val="00FE025D"/>
    <w:rsid w:val="00FE0961"/>
    <w:rsid w:val="00FE17B6"/>
    <w:rsid w:val="00FE18C5"/>
    <w:rsid w:val="00FE1C10"/>
    <w:rsid w:val="00FE26D5"/>
    <w:rsid w:val="00FE2FFA"/>
    <w:rsid w:val="00FE3415"/>
    <w:rsid w:val="00FE4CCF"/>
    <w:rsid w:val="00FE4F79"/>
    <w:rsid w:val="00FE55BE"/>
    <w:rsid w:val="00FE61D2"/>
    <w:rsid w:val="00FE760A"/>
    <w:rsid w:val="00FF01BE"/>
    <w:rsid w:val="00FF01CF"/>
    <w:rsid w:val="00FF04CF"/>
    <w:rsid w:val="00FF065D"/>
    <w:rsid w:val="00FF0990"/>
    <w:rsid w:val="00FF0AB6"/>
    <w:rsid w:val="00FF0B65"/>
    <w:rsid w:val="00FF19B8"/>
    <w:rsid w:val="00FF1BF5"/>
    <w:rsid w:val="00FF2D3A"/>
    <w:rsid w:val="00FF2F82"/>
    <w:rsid w:val="00FF3022"/>
    <w:rsid w:val="00FF3A43"/>
    <w:rsid w:val="00FF445E"/>
    <w:rsid w:val="00FF4857"/>
    <w:rsid w:val="00FF4ED9"/>
    <w:rsid w:val="00FF56A3"/>
    <w:rsid w:val="00FF6533"/>
    <w:rsid w:val="00FF67B6"/>
    <w:rsid w:val="00FF69B7"/>
    <w:rsid w:val="00FF6ACE"/>
    <w:rsid w:val="00FF7CB8"/>
    <w:rsid w:val="00FF7E8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locked="1" w:semiHidden="1" w:uiPriority="0"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iPriority="0"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iPriority="0"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atentStyles>
  <w:style w:type="paragraph" w:default="1" w:styleId="Normal">
    <w:name w:val="Normal"/>
    <w:qFormat/>
    <w:rsid w:val="00B575C4"/>
    <w:pPr>
      <w:spacing w:after="120" w:line="360" w:lineRule="auto"/>
      <w:jc w:val="both"/>
    </w:pPr>
    <w:rPr>
      <w:rFonts w:ascii="Arial" w:hAnsi="Arial" w:cs="Arial"/>
      <w:sz w:val="24"/>
      <w:szCs w:val="28"/>
      <w:lang w:eastAsia="en-US"/>
    </w:rPr>
  </w:style>
  <w:style w:type="paragraph" w:styleId="Ttulo1">
    <w:name w:val="heading 1"/>
    <w:next w:val="Ttulo2"/>
    <w:link w:val="Ttulo1Char"/>
    <w:autoRedefine/>
    <w:qFormat/>
    <w:rsid w:val="00B575C4"/>
    <w:pPr>
      <w:keepNext/>
      <w:pageBreakBefore/>
      <w:numPr>
        <w:numId w:val="73"/>
      </w:numPr>
      <w:spacing w:before="600" w:after="480" w:line="360" w:lineRule="auto"/>
      <w:jc w:val="both"/>
      <w:outlineLvl w:val="0"/>
    </w:pPr>
    <w:rPr>
      <w:rFonts w:ascii="Arial" w:hAnsi="Arial" w:cs="Arial"/>
      <w:b/>
      <w:caps/>
      <w:sz w:val="28"/>
      <w:szCs w:val="28"/>
      <w:lang w:eastAsia="en-US"/>
    </w:rPr>
  </w:style>
  <w:style w:type="paragraph" w:styleId="Ttulo2">
    <w:name w:val="heading 2"/>
    <w:basedOn w:val="Normal"/>
    <w:next w:val="Ttulo3"/>
    <w:link w:val="Ttulo2Char"/>
    <w:autoRedefine/>
    <w:qFormat/>
    <w:rsid w:val="00B575C4"/>
    <w:pPr>
      <w:keepNext/>
      <w:numPr>
        <w:ilvl w:val="1"/>
        <w:numId w:val="73"/>
      </w:numPr>
      <w:spacing w:before="600" w:after="480"/>
      <w:outlineLvl w:val="1"/>
    </w:pPr>
    <w:rPr>
      <w:rFonts w:eastAsiaTheme="majorEastAsia"/>
      <w:bCs/>
      <w:caps/>
      <w:szCs w:val="24"/>
      <w:lang w:eastAsia="pt-BR"/>
    </w:rPr>
  </w:style>
  <w:style w:type="paragraph" w:styleId="Ttulo3">
    <w:name w:val="heading 3"/>
    <w:basedOn w:val="Normal"/>
    <w:next w:val="Normal"/>
    <w:link w:val="Ttulo3Char"/>
    <w:autoRedefine/>
    <w:qFormat/>
    <w:rsid w:val="00B575C4"/>
    <w:pPr>
      <w:keepNext/>
      <w:numPr>
        <w:ilvl w:val="2"/>
        <w:numId w:val="73"/>
      </w:numPr>
      <w:spacing w:before="480" w:after="360"/>
      <w:outlineLvl w:val="2"/>
    </w:pPr>
    <w:rPr>
      <w:rFonts w:eastAsiaTheme="majorEastAsia"/>
      <w:b/>
      <w:bCs/>
      <w:szCs w:val="24"/>
      <w:lang w:eastAsia="pt-BR"/>
    </w:rPr>
  </w:style>
  <w:style w:type="paragraph" w:styleId="Ttulo4">
    <w:name w:val="heading 4"/>
    <w:basedOn w:val="Normal"/>
    <w:next w:val="Normal"/>
    <w:link w:val="Ttulo4Char"/>
    <w:autoRedefine/>
    <w:qFormat/>
    <w:rsid w:val="00B575C4"/>
    <w:pPr>
      <w:keepNext/>
      <w:numPr>
        <w:ilvl w:val="3"/>
        <w:numId w:val="73"/>
      </w:numPr>
      <w:spacing w:after="0"/>
      <w:outlineLvl w:val="3"/>
    </w:pPr>
    <w:rPr>
      <w:bCs/>
      <w:szCs w:val="24"/>
      <w:lang w:eastAsia="pt-BR"/>
    </w:rPr>
  </w:style>
  <w:style w:type="paragraph" w:styleId="Ttulo5">
    <w:name w:val="heading 5"/>
    <w:basedOn w:val="Normal"/>
    <w:next w:val="Normal"/>
    <w:link w:val="Ttulo5Char"/>
    <w:qFormat/>
    <w:rsid w:val="00B575C4"/>
    <w:pPr>
      <w:numPr>
        <w:ilvl w:val="4"/>
        <w:numId w:val="73"/>
      </w:numPr>
      <w:spacing w:before="240" w:after="60"/>
      <w:outlineLvl w:val="4"/>
    </w:pPr>
    <w:rPr>
      <w:bCs/>
      <w:i/>
      <w:iCs/>
      <w:sz w:val="26"/>
      <w:szCs w:val="26"/>
      <w:lang w:eastAsia="pt-BR"/>
    </w:rPr>
  </w:style>
  <w:style w:type="paragraph" w:styleId="Ttulo6">
    <w:name w:val="heading 6"/>
    <w:basedOn w:val="Normal"/>
    <w:next w:val="Normal"/>
    <w:link w:val="Ttulo6Char"/>
    <w:qFormat/>
    <w:rsid w:val="00B575C4"/>
    <w:pPr>
      <w:numPr>
        <w:ilvl w:val="5"/>
        <w:numId w:val="73"/>
      </w:numPr>
      <w:spacing w:before="240" w:after="60"/>
      <w:jc w:val="left"/>
      <w:outlineLvl w:val="5"/>
    </w:pPr>
    <w:rPr>
      <w:b/>
      <w:bCs/>
      <w:sz w:val="22"/>
      <w:szCs w:val="22"/>
      <w:lang w:eastAsia="pt-BR"/>
    </w:rPr>
  </w:style>
  <w:style w:type="paragraph" w:styleId="Ttulo7">
    <w:name w:val="heading 7"/>
    <w:basedOn w:val="Normal"/>
    <w:next w:val="Normal"/>
    <w:link w:val="Ttulo7Char"/>
    <w:uiPriority w:val="9"/>
    <w:unhideWhenUsed/>
    <w:qFormat/>
    <w:rsid w:val="00B575C4"/>
    <w:pPr>
      <w:numPr>
        <w:ilvl w:val="6"/>
        <w:numId w:val="73"/>
      </w:numPr>
      <w:spacing w:before="240" w:after="60"/>
      <w:jc w:val="left"/>
      <w:outlineLvl w:val="6"/>
    </w:pPr>
    <w:rPr>
      <w:rFonts w:ascii="Calibri" w:hAnsi="Calibri" w:cs="Calibri"/>
      <w:sz w:val="22"/>
      <w:szCs w:val="24"/>
    </w:rPr>
  </w:style>
  <w:style w:type="paragraph" w:styleId="Ttulo8">
    <w:name w:val="heading 8"/>
    <w:basedOn w:val="Normal"/>
    <w:next w:val="Normal"/>
    <w:link w:val="Ttulo8Char"/>
    <w:uiPriority w:val="9"/>
    <w:unhideWhenUsed/>
    <w:qFormat/>
    <w:rsid w:val="00B575C4"/>
    <w:pPr>
      <w:numPr>
        <w:ilvl w:val="7"/>
        <w:numId w:val="73"/>
      </w:numPr>
      <w:spacing w:before="240" w:after="60"/>
      <w:jc w:val="left"/>
      <w:outlineLvl w:val="7"/>
    </w:pPr>
    <w:rPr>
      <w:rFonts w:ascii="Calibri" w:hAnsi="Calibri" w:cs="Calibri"/>
      <w:i/>
      <w:iCs/>
      <w:sz w:val="22"/>
      <w:szCs w:val="24"/>
    </w:rPr>
  </w:style>
  <w:style w:type="paragraph" w:styleId="Ttulo9">
    <w:name w:val="heading 9"/>
    <w:basedOn w:val="Normal"/>
    <w:next w:val="Normal"/>
    <w:link w:val="Ttulo9Char"/>
    <w:qFormat/>
    <w:rsid w:val="00B575C4"/>
    <w:pPr>
      <w:numPr>
        <w:ilvl w:val="8"/>
        <w:numId w:val="73"/>
      </w:numPr>
      <w:spacing w:before="240" w:after="60"/>
      <w:jc w:val="left"/>
      <w:outlineLvl w:val="8"/>
    </w:pPr>
    <w:rPr>
      <w:sz w:val="22"/>
      <w:szCs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locked/>
    <w:rsid w:val="00B575C4"/>
    <w:rPr>
      <w:rFonts w:ascii="Arial" w:hAnsi="Arial" w:cs="Arial"/>
      <w:b/>
      <w:caps/>
      <w:sz w:val="28"/>
      <w:szCs w:val="28"/>
      <w:lang w:eastAsia="en-US"/>
    </w:rPr>
  </w:style>
  <w:style w:type="character" w:customStyle="1" w:styleId="Ttulo2Char">
    <w:name w:val="Título 2 Char"/>
    <w:basedOn w:val="Fontepargpadro"/>
    <w:link w:val="Ttulo2"/>
    <w:locked/>
    <w:rsid w:val="00B575C4"/>
    <w:rPr>
      <w:rFonts w:ascii="Arial" w:eastAsiaTheme="majorEastAsia" w:hAnsi="Arial" w:cs="Arial"/>
      <w:bCs/>
      <w:caps/>
      <w:sz w:val="24"/>
      <w:szCs w:val="24"/>
    </w:rPr>
  </w:style>
  <w:style w:type="character" w:customStyle="1" w:styleId="Ttulo3Char">
    <w:name w:val="Título 3 Char"/>
    <w:basedOn w:val="Fontepargpadro"/>
    <w:link w:val="Ttulo3"/>
    <w:locked/>
    <w:rsid w:val="00B575C4"/>
    <w:rPr>
      <w:rFonts w:ascii="Arial" w:eastAsiaTheme="majorEastAsia" w:hAnsi="Arial" w:cs="Arial"/>
      <w:b/>
      <w:bCs/>
      <w:sz w:val="24"/>
      <w:szCs w:val="24"/>
    </w:rPr>
  </w:style>
  <w:style w:type="character" w:customStyle="1" w:styleId="Ttulo4Char">
    <w:name w:val="Título 4 Char"/>
    <w:basedOn w:val="Fontepargpadro"/>
    <w:link w:val="Ttulo4"/>
    <w:locked/>
    <w:rsid w:val="00B575C4"/>
    <w:rPr>
      <w:rFonts w:ascii="Arial" w:hAnsi="Arial" w:cs="Arial"/>
      <w:bCs/>
      <w:sz w:val="24"/>
      <w:szCs w:val="24"/>
    </w:rPr>
  </w:style>
  <w:style w:type="character" w:customStyle="1" w:styleId="Ttulo5Char">
    <w:name w:val="Título 5 Char"/>
    <w:basedOn w:val="Fontepargpadro"/>
    <w:link w:val="Ttulo5"/>
    <w:locked/>
    <w:rsid w:val="00B575C4"/>
    <w:rPr>
      <w:rFonts w:ascii="Arial" w:hAnsi="Arial" w:cs="Arial"/>
      <w:bCs/>
      <w:i/>
      <w:iCs/>
      <w:sz w:val="26"/>
      <w:szCs w:val="26"/>
    </w:rPr>
  </w:style>
  <w:style w:type="character" w:customStyle="1" w:styleId="Ttulo6Char">
    <w:name w:val="Título 6 Char"/>
    <w:basedOn w:val="Fontepargpadro"/>
    <w:link w:val="Ttulo6"/>
    <w:locked/>
    <w:rsid w:val="00B575C4"/>
    <w:rPr>
      <w:rFonts w:ascii="Arial" w:hAnsi="Arial" w:cs="Arial"/>
      <w:b/>
      <w:bCs/>
      <w:sz w:val="22"/>
      <w:szCs w:val="22"/>
    </w:rPr>
  </w:style>
  <w:style w:type="character" w:customStyle="1" w:styleId="Ttulo7Char">
    <w:name w:val="Título 7 Char"/>
    <w:basedOn w:val="Fontepargpadro"/>
    <w:link w:val="Ttulo7"/>
    <w:uiPriority w:val="9"/>
    <w:locked/>
    <w:rsid w:val="00B575C4"/>
    <w:rPr>
      <w:rFonts w:cs="Calibri"/>
      <w:sz w:val="22"/>
      <w:szCs w:val="24"/>
      <w:lang w:eastAsia="en-US"/>
    </w:rPr>
  </w:style>
  <w:style w:type="character" w:customStyle="1" w:styleId="Ttulo8Char">
    <w:name w:val="Título 8 Char"/>
    <w:basedOn w:val="Fontepargpadro"/>
    <w:link w:val="Ttulo8"/>
    <w:uiPriority w:val="9"/>
    <w:locked/>
    <w:rsid w:val="00B575C4"/>
    <w:rPr>
      <w:rFonts w:cs="Calibri"/>
      <w:i/>
      <w:iCs/>
      <w:sz w:val="22"/>
      <w:szCs w:val="24"/>
      <w:lang w:eastAsia="en-US"/>
    </w:rPr>
  </w:style>
  <w:style w:type="character" w:customStyle="1" w:styleId="Ttulo9Char">
    <w:name w:val="Título 9 Char"/>
    <w:basedOn w:val="Fontepargpadro"/>
    <w:link w:val="Ttulo9"/>
    <w:locked/>
    <w:rsid w:val="00B575C4"/>
    <w:rPr>
      <w:rFonts w:ascii="Arial" w:hAnsi="Arial" w:cs="Arial"/>
      <w:sz w:val="22"/>
      <w:szCs w:val="22"/>
    </w:rPr>
  </w:style>
  <w:style w:type="paragraph" w:styleId="Cabealho">
    <w:name w:val="header"/>
    <w:basedOn w:val="Normal"/>
    <w:link w:val="CabealhoChar"/>
    <w:uiPriority w:val="99"/>
    <w:rsid w:val="00D44D13"/>
    <w:pPr>
      <w:tabs>
        <w:tab w:val="center" w:pos="4419"/>
        <w:tab w:val="right" w:pos="8838"/>
      </w:tabs>
    </w:pPr>
  </w:style>
  <w:style w:type="character" w:customStyle="1" w:styleId="CabealhoChar">
    <w:name w:val="Cabeçalho Char"/>
    <w:link w:val="Cabealho"/>
    <w:uiPriority w:val="99"/>
    <w:locked/>
    <w:rsid w:val="00D448F0"/>
    <w:rPr>
      <w:rFonts w:ascii="Times New Roman" w:hAnsi="Times New Roman" w:cs="Times New Roman"/>
      <w:color w:val="333399"/>
      <w:sz w:val="28"/>
      <w:szCs w:val="28"/>
      <w:lang w:eastAsia="en-US"/>
    </w:rPr>
  </w:style>
  <w:style w:type="paragraph" w:styleId="Rodap">
    <w:name w:val="footer"/>
    <w:basedOn w:val="Normal"/>
    <w:link w:val="RodapChar"/>
    <w:rsid w:val="00D44D13"/>
    <w:pPr>
      <w:tabs>
        <w:tab w:val="center" w:pos="4419"/>
        <w:tab w:val="right" w:pos="8838"/>
      </w:tabs>
    </w:pPr>
  </w:style>
  <w:style w:type="character" w:customStyle="1" w:styleId="RodapChar">
    <w:name w:val="Rodapé Char"/>
    <w:link w:val="Rodap"/>
    <w:locked/>
    <w:rsid w:val="00D448F0"/>
    <w:rPr>
      <w:rFonts w:ascii="Times New Roman" w:hAnsi="Times New Roman" w:cs="Times New Roman"/>
      <w:color w:val="333399"/>
      <w:sz w:val="28"/>
      <w:szCs w:val="28"/>
      <w:lang w:eastAsia="en-US"/>
    </w:rPr>
  </w:style>
  <w:style w:type="paragraph" w:styleId="NormalWeb">
    <w:name w:val="Normal (Web)"/>
    <w:basedOn w:val="Normal"/>
    <w:uiPriority w:val="99"/>
    <w:rsid w:val="004C4877"/>
    <w:pPr>
      <w:spacing w:before="100" w:beforeAutospacing="1" w:after="100" w:afterAutospacing="1"/>
    </w:pPr>
    <w:rPr>
      <w:lang w:eastAsia="pt-BR"/>
    </w:rPr>
  </w:style>
  <w:style w:type="character" w:styleId="Forte">
    <w:name w:val="Strong"/>
    <w:basedOn w:val="Fontepargpadro"/>
    <w:qFormat/>
    <w:rsid w:val="00B575C4"/>
    <w:rPr>
      <w:b/>
      <w:bCs/>
    </w:rPr>
  </w:style>
  <w:style w:type="paragraph" w:customStyle="1" w:styleId="tituloscinza">
    <w:name w:val="titulos_cinza"/>
    <w:basedOn w:val="Normal"/>
    <w:rsid w:val="004C4877"/>
    <w:pPr>
      <w:spacing w:before="100" w:beforeAutospacing="1" w:after="100" w:afterAutospacing="1"/>
    </w:pPr>
    <w:rPr>
      <w:lang w:eastAsia="pt-BR"/>
    </w:rPr>
  </w:style>
  <w:style w:type="paragraph" w:styleId="Sumrio1">
    <w:name w:val="toc 1"/>
    <w:basedOn w:val="Normal"/>
    <w:next w:val="Normal"/>
    <w:autoRedefine/>
    <w:uiPriority w:val="39"/>
    <w:qFormat/>
    <w:rsid w:val="00B575C4"/>
    <w:pPr>
      <w:tabs>
        <w:tab w:val="right" w:leader="dot" w:pos="9095"/>
      </w:tabs>
      <w:spacing w:before="120"/>
      <w:jc w:val="left"/>
    </w:pPr>
    <w:rPr>
      <w:rFonts w:ascii="Arial Negrito" w:hAnsi="Arial Negrito"/>
      <w:b/>
      <w:bCs/>
      <w:caps/>
      <w:noProof/>
      <w:sz w:val="22"/>
      <w:szCs w:val="24"/>
    </w:rPr>
  </w:style>
  <w:style w:type="character" w:styleId="Hyperlink">
    <w:name w:val="Hyperlink"/>
    <w:uiPriority w:val="99"/>
    <w:rsid w:val="00E927D3"/>
    <w:rPr>
      <w:color w:val="0000FF"/>
      <w:u w:val="single"/>
    </w:rPr>
  </w:style>
  <w:style w:type="paragraph" w:styleId="Sumrio2">
    <w:name w:val="toc 2"/>
    <w:basedOn w:val="Normal"/>
    <w:next w:val="Normal"/>
    <w:autoRedefine/>
    <w:uiPriority w:val="39"/>
    <w:qFormat/>
    <w:rsid w:val="00B575C4"/>
    <w:pPr>
      <w:tabs>
        <w:tab w:val="right" w:leader="dot" w:pos="9061"/>
      </w:tabs>
      <w:jc w:val="left"/>
    </w:pPr>
    <w:rPr>
      <w:caps/>
      <w:sz w:val="20"/>
      <w:szCs w:val="20"/>
    </w:rPr>
  </w:style>
  <w:style w:type="character" w:styleId="nfase">
    <w:name w:val="Emphasis"/>
    <w:basedOn w:val="Fontepargpadro"/>
    <w:qFormat/>
    <w:rsid w:val="00B575C4"/>
    <w:rPr>
      <w:i/>
      <w:iCs/>
    </w:rPr>
  </w:style>
  <w:style w:type="character" w:customStyle="1" w:styleId="style9">
    <w:name w:val="style9"/>
    <w:basedOn w:val="Fontepargpadro"/>
    <w:rsid w:val="00E4377F"/>
  </w:style>
  <w:style w:type="character" w:styleId="Nmerodepgina">
    <w:name w:val="page number"/>
    <w:basedOn w:val="Fontepargpadro"/>
    <w:rsid w:val="00183CFE"/>
  </w:style>
  <w:style w:type="paragraph" w:styleId="Corpodetexto">
    <w:name w:val="Body Text"/>
    <w:basedOn w:val="Normal"/>
    <w:link w:val="CorpodetextoChar"/>
    <w:rsid w:val="00C87B24"/>
    <w:pPr>
      <w:widowControl w:val="0"/>
      <w:suppressAutoHyphens/>
    </w:pPr>
    <w:rPr>
      <w:color w:val="000000"/>
    </w:rPr>
  </w:style>
  <w:style w:type="character" w:customStyle="1" w:styleId="CorpodetextoChar">
    <w:name w:val="Corpo de texto Char"/>
    <w:link w:val="Corpodetexto"/>
    <w:locked/>
    <w:rsid w:val="00D448F0"/>
    <w:rPr>
      <w:rFonts w:ascii="Times New Roman" w:hAnsi="Times New Roman" w:cs="Times New Roman"/>
      <w:color w:val="000000"/>
      <w:sz w:val="24"/>
      <w:szCs w:val="24"/>
    </w:rPr>
  </w:style>
  <w:style w:type="paragraph" w:styleId="Sumrio3">
    <w:name w:val="toc 3"/>
    <w:basedOn w:val="Normal"/>
    <w:next w:val="Normal"/>
    <w:autoRedefine/>
    <w:uiPriority w:val="39"/>
    <w:qFormat/>
    <w:rsid w:val="00B575C4"/>
    <w:pPr>
      <w:tabs>
        <w:tab w:val="right" w:leader="dot" w:pos="9061"/>
      </w:tabs>
      <w:jc w:val="left"/>
    </w:pPr>
    <w:rPr>
      <w:rFonts w:cs="Arial Unicode MS"/>
      <w:i/>
      <w:iCs/>
      <w:caps/>
      <w:sz w:val="18"/>
      <w:szCs w:val="20"/>
    </w:rPr>
  </w:style>
  <w:style w:type="paragraph" w:styleId="Sumrio4">
    <w:name w:val="toc 4"/>
    <w:basedOn w:val="Normal"/>
    <w:next w:val="Normal"/>
    <w:autoRedefine/>
    <w:uiPriority w:val="39"/>
    <w:qFormat/>
    <w:rsid w:val="00B575C4"/>
    <w:pPr>
      <w:tabs>
        <w:tab w:val="right" w:leader="dot" w:pos="9061"/>
      </w:tabs>
      <w:jc w:val="left"/>
    </w:pPr>
    <w:rPr>
      <w:rFonts w:cs="Arial Unicode MS"/>
      <w:i/>
      <w:caps/>
      <w:sz w:val="18"/>
      <w:szCs w:val="18"/>
    </w:rPr>
  </w:style>
  <w:style w:type="paragraph" w:styleId="Sumrio5">
    <w:name w:val="toc 5"/>
    <w:basedOn w:val="Normal"/>
    <w:next w:val="Normal"/>
    <w:autoRedefine/>
    <w:uiPriority w:val="39"/>
    <w:rsid w:val="0002254E"/>
    <w:pPr>
      <w:ind w:left="960"/>
      <w:jc w:val="left"/>
    </w:pPr>
    <w:rPr>
      <w:rFonts w:ascii="Times New Roman" w:hAnsi="Times New Roman" w:cs="Times New Roman"/>
      <w:sz w:val="18"/>
      <w:szCs w:val="18"/>
    </w:rPr>
  </w:style>
  <w:style w:type="paragraph" w:styleId="Sumrio6">
    <w:name w:val="toc 6"/>
    <w:basedOn w:val="Normal"/>
    <w:next w:val="Normal"/>
    <w:autoRedefine/>
    <w:uiPriority w:val="39"/>
    <w:rsid w:val="0002254E"/>
    <w:pPr>
      <w:ind w:left="1200"/>
      <w:jc w:val="left"/>
    </w:pPr>
    <w:rPr>
      <w:rFonts w:ascii="Times New Roman" w:hAnsi="Times New Roman" w:cs="Times New Roman"/>
      <w:sz w:val="18"/>
      <w:szCs w:val="18"/>
    </w:rPr>
  </w:style>
  <w:style w:type="paragraph" w:styleId="Sumrio7">
    <w:name w:val="toc 7"/>
    <w:basedOn w:val="Normal"/>
    <w:next w:val="Normal"/>
    <w:autoRedefine/>
    <w:uiPriority w:val="39"/>
    <w:rsid w:val="0002254E"/>
    <w:pPr>
      <w:ind w:left="1440"/>
      <w:jc w:val="left"/>
    </w:pPr>
    <w:rPr>
      <w:rFonts w:ascii="Times New Roman" w:hAnsi="Times New Roman" w:cs="Times New Roman"/>
      <w:sz w:val="18"/>
      <w:szCs w:val="18"/>
    </w:rPr>
  </w:style>
  <w:style w:type="paragraph" w:styleId="Sumrio8">
    <w:name w:val="toc 8"/>
    <w:basedOn w:val="Normal"/>
    <w:next w:val="Normal"/>
    <w:autoRedefine/>
    <w:uiPriority w:val="39"/>
    <w:rsid w:val="0002254E"/>
    <w:pPr>
      <w:ind w:left="1680"/>
      <w:jc w:val="left"/>
    </w:pPr>
    <w:rPr>
      <w:rFonts w:ascii="Times New Roman" w:hAnsi="Times New Roman" w:cs="Times New Roman"/>
      <w:sz w:val="18"/>
      <w:szCs w:val="18"/>
    </w:rPr>
  </w:style>
  <w:style w:type="paragraph" w:styleId="Sumrio9">
    <w:name w:val="toc 9"/>
    <w:basedOn w:val="Normal"/>
    <w:next w:val="Normal"/>
    <w:autoRedefine/>
    <w:uiPriority w:val="39"/>
    <w:rsid w:val="0002254E"/>
    <w:pPr>
      <w:ind w:left="1920"/>
      <w:jc w:val="left"/>
    </w:pPr>
    <w:rPr>
      <w:rFonts w:ascii="Times New Roman" w:hAnsi="Times New Roman" w:cs="Times New Roman"/>
      <w:sz w:val="18"/>
      <w:szCs w:val="18"/>
    </w:rPr>
  </w:style>
  <w:style w:type="paragraph" w:customStyle="1" w:styleId="padro">
    <w:name w:val="padro"/>
    <w:basedOn w:val="Normal"/>
    <w:rsid w:val="00D404D4"/>
    <w:pPr>
      <w:spacing w:before="100" w:beforeAutospacing="1" w:after="100" w:afterAutospacing="1"/>
    </w:pPr>
    <w:rPr>
      <w:rFonts w:ascii="Arial Unicode MS" w:eastAsia="Arial Unicode MS" w:hAnsi="Arial Unicode MS" w:cs="Arial Unicode MS"/>
      <w:lang w:eastAsia="pt-BR"/>
    </w:rPr>
  </w:style>
  <w:style w:type="character" w:customStyle="1" w:styleId="apple-style-span">
    <w:name w:val="apple-style-span"/>
    <w:basedOn w:val="Fontepargpadro"/>
    <w:rsid w:val="00D404D4"/>
  </w:style>
  <w:style w:type="table" w:styleId="Tabelacomgrade">
    <w:name w:val="Table Grid"/>
    <w:basedOn w:val="Tabelanormal"/>
    <w:uiPriority w:val="99"/>
    <w:rsid w:val="00D404D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mark">
    <w:name w:val="skype_pnh_mark"/>
    <w:rsid w:val="00D404D4"/>
    <w:rPr>
      <w:vanish/>
    </w:rPr>
  </w:style>
  <w:style w:type="character" w:customStyle="1" w:styleId="skypepnhcontainer">
    <w:name w:val="skype_pnh_container"/>
    <w:basedOn w:val="Fontepargpadro"/>
    <w:rsid w:val="00D404D4"/>
  </w:style>
  <w:style w:type="character" w:customStyle="1" w:styleId="skypepnhtextspan">
    <w:name w:val="skype_pnh_text_span"/>
    <w:basedOn w:val="Fontepargpadro"/>
    <w:rsid w:val="00D404D4"/>
  </w:style>
  <w:style w:type="character" w:customStyle="1" w:styleId="skypepnhrightspan">
    <w:name w:val="skype_pnh_right_span"/>
    <w:basedOn w:val="Fontepargpadro"/>
    <w:rsid w:val="00D404D4"/>
  </w:style>
  <w:style w:type="paragraph" w:styleId="Legenda">
    <w:name w:val="caption"/>
    <w:aliases w:val="Legenda Figura"/>
    <w:basedOn w:val="Normal"/>
    <w:next w:val="Normal"/>
    <w:link w:val="LegendaChar"/>
    <w:autoRedefine/>
    <w:qFormat/>
    <w:rsid w:val="00B575C4"/>
    <w:pPr>
      <w:keepNext/>
      <w:keepLines/>
      <w:tabs>
        <w:tab w:val="left" w:pos="-120"/>
        <w:tab w:val="left" w:pos="0"/>
        <w:tab w:val="left" w:pos="8931"/>
        <w:tab w:val="left" w:pos="9070"/>
      </w:tabs>
      <w:spacing w:before="240" w:after="240" w:line="240" w:lineRule="auto"/>
      <w:contextualSpacing/>
      <w:jc w:val="center"/>
      <w:outlineLvl w:val="0"/>
    </w:pPr>
    <w:rPr>
      <w:bCs/>
      <w:noProof/>
      <w:sz w:val="20"/>
      <w:szCs w:val="22"/>
      <w:lang w:eastAsia="pt-BR"/>
    </w:rPr>
  </w:style>
  <w:style w:type="character" w:customStyle="1" w:styleId="LegendaChar">
    <w:name w:val="Legenda Char"/>
    <w:aliases w:val="Legenda Figura Char"/>
    <w:basedOn w:val="Fontepargpadro"/>
    <w:link w:val="Legenda"/>
    <w:locked/>
    <w:rsid w:val="00B575C4"/>
    <w:rPr>
      <w:rFonts w:ascii="Arial" w:hAnsi="Arial" w:cs="Arial"/>
      <w:bCs/>
      <w:noProof/>
      <w:szCs w:val="22"/>
    </w:rPr>
  </w:style>
  <w:style w:type="paragraph" w:customStyle="1" w:styleId="primeira-linha-recuada-western">
    <w:name w:val="primeira-linha-recuada-western"/>
    <w:basedOn w:val="Normal"/>
    <w:rsid w:val="00A7443E"/>
    <w:pPr>
      <w:spacing w:before="100" w:beforeAutospacing="1"/>
      <w:ind w:firstLine="709"/>
    </w:pPr>
    <w:rPr>
      <w:lang w:eastAsia="pt-BR"/>
    </w:rPr>
  </w:style>
  <w:style w:type="paragraph" w:customStyle="1" w:styleId="MPBLegenda">
    <w:name w:val="MPB_Legenda"/>
    <w:basedOn w:val="Legenda"/>
    <w:link w:val="MPBLegendaChar"/>
    <w:autoRedefine/>
    <w:rsid w:val="009C79BB"/>
  </w:style>
  <w:style w:type="character" w:customStyle="1" w:styleId="MPBLegendaChar">
    <w:name w:val="MPB_Legenda Char"/>
    <w:link w:val="MPBLegenda"/>
    <w:locked/>
    <w:rsid w:val="009C79BB"/>
    <w:rPr>
      <w:rFonts w:ascii="Arial" w:hAnsi="Arial" w:cs="Arial"/>
      <w:bCs/>
      <w:noProof/>
      <w:szCs w:val="22"/>
      <w:lang w:val="pt-BR" w:eastAsia="pt-BR"/>
    </w:rPr>
  </w:style>
  <w:style w:type="paragraph" w:customStyle="1" w:styleId="Default">
    <w:name w:val="Default"/>
    <w:rsid w:val="003E1A96"/>
    <w:pPr>
      <w:widowControl w:val="0"/>
      <w:autoSpaceDE w:val="0"/>
      <w:autoSpaceDN w:val="0"/>
      <w:adjustRightInd w:val="0"/>
    </w:pPr>
    <w:rPr>
      <w:rFonts w:ascii="Arial" w:eastAsia="Times New Roman" w:hAnsi="Arial" w:cs="Arial"/>
      <w:color w:val="000000"/>
      <w:sz w:val="24"/>
      <w:szCs w:val="24"/>
    </w:rPr>
  </w:style>
  <w:style w:type="paragraph" w:customStyle="1" w:styleId="CM37">
    <w:name w:val="CM37"/>
    <w:basedOn w:val="Default"/>
    <w:next w:val="Default"/>
    <w:rsid w:val="003E1A96"/>
    <w:pPr>
      <w:spacing w:after="243"/>
    </w:pPr>
    <w:rPr>
      <w:color w:val="auto"/>
    </w:rPr>
  </w:style>
  <w:style w:type="character" w:customStyle="1" w:styleId="apple-converted-space">
    <w:name w:val="apple-converted-space"/>
    <w:basedOn w:val="Fontepargpadro"/>
    <w:rsid w:val="002A2DC7"/>
  </w:style>
  <w:style w:type="paragraph" w:styleId="PargrafodaLista">
    <w:name w:val="List Paragraph"/>
    <w:basedOn w:val="Normal"/>
    <w:link w:val="PargrafodaListaChar"/>
    <w:uiPriority w:val="34"/>
    <w:qFormat/>
    <w:rsid w:val="00B575C4"/>
    <w:pPr>
      <w:spacing w:after="200" w:line="276" w:lineRule="auto"/>
      <w:ind w:left="720"/>
      <w:contextualSpacing/>
      <w:jc w:val="left"/>
    </w:pPr>
    <w:rPr>
      <w:rFonts w:ascii="Calibri" w:hAnsi="Calibri" w:cs="Calibri"/>
      <w:sz w:val="22"/>
      <w:szCs w:val="22"/>
    </w:rPr>
  </w:style>
  <w:style w:type="paragraph" w:styleId="TextosemFormatao">
    <w:name w:val="Plain Text"/>
    <w:basedOn w:val="Normal"/>
    <w:link w:val="TextosemFormataoChar"/>
    <w:rsid w:val="00426B68"/>
    <w:rPr>
      <w:rFonts w:ascii="Courier New" w:eastAsia="MS Mincho" w:hAnsi="Courier New" w:cs="Courier New"/>
      <w:sz w:val="20"/>
      <w:szCs w:val="20"/>
      <w:lang w:eastAsia="pt-BR"/>
    </w:rPr>
  </w:style>
  <w:style w:type="character" w:customStyle="1" w:styleId="TextosemFormataoChar">
    <w:name w:val="Texto sem Formatação Char"/>
    <w:link w:val="TextosemFormatao"/>
    <w:locked/>
    <w:rsid w:val="00426B68"/>
    <w:rPr>
      <w:rFonts w:ascii="Courier New" w:eastAsia="MS Mincho" w:hAnsi="Courier New" w:cs="Courier New"/>
    </w:rPr>
  </w:style>
  <w:style w:type="paragraph" w:customStyle="1" w:styleId="texto">
    <w:name w:val="texto"/>
    <w:basedOn w:val="Normal"/>
    <w:rsid w:val="00426B68"/>
    <w:pPr>
      <w:spacing w:before="120"/>
    </w:pPr>
    <w:rPr>
      <w:rFonts w:eastAsia="MS Mincho"/>
      <w:lang w:eastAsia="pt-BR"/>
    </w:rPr>
  </w:style>
  <w:style w:type="paragraph" w:customStyle="1" w:styleId="Ttulo4peltimonvel">
    <w:name w:val="Título 4 (peúltimo nível)"/>
    <w:basedOn w:val="Ttulo3"/>
    <w:link w:val="Ttulo4peltimonvelChar"/>
    <w:autoRedefine/>
    <w:rsid w:val="00426B68"/>
    <w:pPr>
      <w:keepNext w:val="0"/>
      <w:tabs>
        <w:tab w:val="left" w:pos="142"/>
      </w:tabs>
    </w:pPr>
    <w:rPr>
      <w:rFonts w:eastAsia="MS Mincho"/>
    </w:rPr>
  </w:style>
  <w:style w:type="character" w:customStyle="1" w:styleId="Ttulo4peltimonvelChar">
    <w:name w:val="Título 4 (peúltimo nível) Char"/>
    <w:link w:val="Ttulo4peltimonvel"/>
    <w:locked/>
    <w:rsid w:val="00426B68"/>
    <w:rPr>
      <w:rFonts w:ascii="Arial" w:eastAsia="MS Mincho" w:hAnsi="Arial" w:cs="Arial"/>
      <w:b/>
      <w:bCs/>
      <w:sz w:val="24"/>
      <w:szCs w:val="24"/>
    </w:rPr>
  </w:style>
  <w:style w:type="paragraph" w:customStyle="1" w:styleId="EstiloLegendaTahoma10ptCentralizado">
    <w:name w:val="Estilo Legenda + Tahoma 10 pt Centralizado"/>
    <w:basedOn w:val="Legenda"/>
    <w:autoRedefine/>
    <w:rsid w:val="00B41385"/>
    <w:rPr>
      <w:rFonts w:eastAsia="MS Mincho"/>
    </w:rPr>
  </w:style>
  <w:style w:type="paragraph" w:customStyle="1" w:styleId="textotam1">
    <w:name w:val="texto_tam1"/>
    <w:basedOn w:val="Normal"/>
    <w:rsid w:val="00EE47E3"/>
    <w:pPr>
      <w:spacing w:before="100" w:beforeAutospacing="1" w:after="100" w:afterAutospacing="1"/>
    </w:pPr>
    <w:rPr>
      <w:rFonts w:ascii="Verdana" w:hAnsi="Verdana" w:cs="Verdana"/>
      <w:color w:val="000000"/>
      <w:sz w:val="18"/>
      <w:szCs w:val="18"/>
      <w:lang w:eastAsia="pt-BR"/>
    </w:rPr>
  </w:style>
  <w:style w:type="paragraph" w:styleId="Commarcadores2">
    <w:name w:val="List Bullet 2"/>
    <w:basedOn w:val="Normal"/>
    <w:autoRedefine/>
    <w:rsid w:val="00EE47E3"/>
    <w:pPr>
      <w:tabs>
        <w:tab w:val="num" w:pos="720"/>
      </w:tabs>
      <w:ind w:left="720" w:hanging="360"/>
    </w:pPr>
    <w:rPr>
      <w:lang w:eastAsia="pt-BR"/>
    </w:rPr>
  </w:style>
  <w:style w:type="paragraph" w:styleId="Remissivo1">
    <w:name w:val="index 1"/>
    <w:basedOn w:val="Normal"/>
    <w:next w:val="Normal"/>
    <w:autoRedefine/>
    <w:semiHidden/>
    <w:rsid w:val="00EE47E3"/>
    <w:pPr>
      <w:ind w:left="240" w:hanging="240"/>
    </w:pPr>
    <w:rPr>
      <w:lang w:eastAsia="pt-BR"/>
    </w:rPr>
  </w:style>
  <w:style w:type="paragraph" w:styleId="MapadoDocumento">
    <w:name w:val="Document Map"/>
    <w:basedOn w:val="Normal"/>
    <w:link w:val="MapadoDocumentoChar"/>
    <w:semiHidden/>
    <w:rsid w:val="00D4680C"/>
    <w:rPr>
      <w:rFonts w:ascii="Tahoma" w:hAnsi="Tahoma" w:cs="Tahoma"/>
      <w:sz w:val="16"/>
      <w:szCs w:val="16"/>
    </w:rPr>
  </w:style>
  <w:style w:type="character" w:customStyle="1" w:styleId="MapadoDocumentoChar">
    <w:name w:val="Mapa do Documento Char"/>
    <w:link w:val="MapadoDocumento"/>
    <w:semiHidden/>
    <w:locked/>
    <w:rsid w:val="00D4680C"/>
    <w:rPr>
      <w:rFonts w:ascii="Tahoma" w:hAnsi="Tahoma" w:cs="Tahoma"/>
      <w:color w:val="333399"/>
      <w:sz w:val="16"/>
      <w:szCs w:val="16"/>
      <w:lang w:eastAsia="en-US"/>
    </w:rPr>
  </w:style>
  <w:style w:type="paragraph" w:styleId="Textodenotaderodap">
    <w:name w:val="footnote text"/>
    <w:basedOn w:val="Normal"/>
    <w:link w:val="TextodenotaderodapChar"/>
    <w:semiHidden/>
    <w:rsid w:val="002F5555"/>
    <w:rPr>
      <w:sz w:val="20"/>
      <w:szCs w:val="20"/>
    </w:rPr>
  </w:style>
  <w:style w:type="character" w:customStyle="1" w:styleId="TextodenotaderodapChar">
    <w:name w:val="Texto de nota de rodapé Char"/>
    <w:link w:val="Textodenotaderodap"/>
    <w:semiHidden/>
    <w:locked/>
    <w:rsid w:val="002F5555"/>
    <w:rPr>
      <w:rFonts w:ascii="Times New Roman" w:hAnsi="Times New Roman" w:cs="Times New Roman"/>
      <w:color w:val="333399"/>
      <w:lang w:eastAsia="en-US"/>
    </w:rPr>
  </w:style>
  <w:style w:type="character" w:styleId="Refdenotaderodap">
    <w:name w:val="footnote reference"/>
    <w:semiHidden/>
    <w:rsid w:val="002F5555"/>
    <w:rPr>
      <w:rFonts w:cs="Times New Roman"/>
      <w:vertAlign w:val="superscript"/>
    </w:rPr>
  </w:style>
  <w:style w:type="paragraph" w:styleId="SemEspaamento">
    <w:name w:val="No Spacing"/>
    <w:link w:val="SemEspaamentoChar"/>
    <w:autoRedefine/>
    <w:qFormat/>
    <w:rsid w:val="00B575C4"/>
    <w:pPr>
      <w:jc w:val="center"/>
    </w:pPr>
    <w:rPr>
      <w:rFonts w:ascii="Times New Roman" w:eastAsia="Times New Roman" w:hAnsi="Times New Roman"/>
      <w:szCs w:val="22"/>
      <w:lang w:eastAsia="en-US"/>
    </w:rPr>
  </w:style>
  <w:style w:type="paragraph" w:styleId="ndicedeilustraes">
    <w:name w:val="table of figures"/>
    <w:basedOn w:val="Normal"/>
    <w:next w:val="Normal"/>
    <w:uiPriority w:val="99"/>
    <w:rsid w:val="00CA4DF1"/>
    <w:rPr>
      <w:color w:val="000000"/>
      <w:sz w:val="22"/>
      <w:szCs w:val="22"/>
    </w:rPr>
  </w:style>
  <w:style w:type="character" w:customStyle="1" w:styleId="SemEspaamentoChar">
    <w:name w:val="Sem Espaçamento Char"/>
    <w:basedOn w:val="Fontepargpadro"/>
    <w:link w:val="SemEspaamento"/>
    <w:locked/>
    <w:rsid w:val="00B575C4"/>
    <w:rPr>
      <w:rFonts w:ascii="Times New Roman" w:eastAsia="Times New Roman" w:hAnsi="Times New Roman"/>
      <w:szCs w:val="22"/>
      <w:lang w:val="pt-BR" w:eastAsia="en-US" w:bidi="ar-SA"/>
    </w:rPr>
  </w:style>
  <w:style w:type="character" w:customStyle="1" w:styleId="texto1">
    <w:name w:val="texto1"/>
    <w:rsid w:val="007104D6"/>
    <w:rPr>
      <w:rFonts w:ascii="Verdana" w:hAnsi="Verdana" w:cs="Verdana"/>
      <w:color w:val="000000"/>
      <w:sz w:val="18"/>
      <w:szCs w:val="18"/>
      <w:u w:val="none"/>
      <w:effect w:val="none"/>
    </w:rPr>
  </w:style>
  <w:style w:type="paragraph" w:styleId="Primeirorecuodecorpodetexto">
    <w:name w:val="Body Text First Indent"/>
    <w:basedOn w:val="Corpodetexto"/>
    <w:link w:val="PrimeirorecuodecorpodetextoChar"/>
    <w:rsid w:val="00D448F0"/>
    <w:pPr>
      <w:widowControl/>
      <w:suppressAutoHyphens w:val="0"/>
      <w:ind w:firstLine="210"/>
    </w:pPr>
    <w:rPr>
      <w:rFonts w:eastAsia="Times New Roman"/>
      <w:color w:val="333399"/>
      <w:sz w:val="28"/>
    </w:rPr>
  </w:style>
  <w:style w:type="character" w:customStyle="1" w:styleId="PrimeirorecuodecorpodetextoChar">
    <w:name w:val="Primeiro recuo de corpo de texto Char"/>
    <w:basedOn w:val="CorpodetextoChar"/>
    <w:link w:val="Primeirorecuodecorpodetexto"/>
    <w:locked/>
    <w:rsid w:val="00D448F0"/>
    <w:rPr>
      <w:rFonts w:ascii="Times New Roman" w:hAnsi="Times New Roman" w:cs="Times New Roman"/>
      <w:color w:val="000000"/>
      <w:sz w:val="24"/>
      <w:szCs w:val="24"/>
    </w:rPr>
  </w:style>
  <w:style w:type="character" w:customStyle="1" w:styleId="Fontepargpadro1">
    <w:name w:val="Fonte parág. padrão1"/>
    <w:rsid w:val="00D448F0"/>
    <w:rPr>
      <w:rFonts w:cs="Times New Roman"/>
    </w:rPr>
  </w:style>
  <w:style w:type="paragraph" w:customStyle="1" w:styleId="Contedodetabela">
    <w:name w:val="Conteúdo de tabela"/>
    <w:basedOn w:val="Corpodetexto"/>
    <w:rsid w:val="00D448F0"/>
    <w:pPr>
      <w:widowControl/>
      <w:suppressLineNumbers/>
      <w:spacing w:after="0" w:line="100" w:lineRule="atLeast"/>
      <w:jc w:val="center"/>
      <w:textAlignment w:val="baseline"/>
    </w:pPr>
    <w:rPr>
      <w:rFonts w:eastAsia="Arial Unicode MS"/>
      <w:color w:val="auto"/>
      <w:kern w:val="1"/>
      <w:sz w:val="20"/>
      <w:szCs w:val="20"/>
      <w:lang w:val="en-US" w:eastAsia="ar-SA"/>
    </w:rPr>
  </w:style>
  <w:style w:type="paragraph" w:customStyle="1" w:styleId="Ttulodetabela">
    <w:name w:val="Título de tabela"/>
    <w:basedOn w:val="Contedodetabela"/>
    <w:rsid w:val="00D448F0"/>
    <w:rPr>
      <w:b/>
      <w:bCs/>
      <w:i/>
      <w:iCs/>
      <w:caps/>
      <w:color w:val="000000"/>
    </w:rPr>
  </w:style>
  <w:style w:type="paragraph" w:styleId="Textodebalo">
    <w:name w:val="Balloon Text"/>
    <w:basedOn w:val="Normal"/>
    <w:link w:val="TextodebaloChar"/>
    <w:semiHidden/>
    <w:rsid w:val="00D448F0"/>
    <w:rPr>
      <w:rFonts w:ascii="Tahoma" w:hAnsi="Tahoma" w:cs="Tahoma"/>
      <w:sz w:val="16"/>
      <w:szCs w:val="16"/>
    </w:rPr>
  </w:style>
  <w:style w:type="character" w:customStyle="1" w:styleId="TextodebaloChar">
    <w:name w:val="Texto de balão Char"/>
    <w:link w:val="Textodebalo"/>
    <w:semiHidden/>
    <w:locked/>
    <w:rsid w:val="00D448F0"/>
    <w:rPr>
      <w:rFonts w:ascii="Tahoma" w:hAnsi="Tahoma" w:cs="Tahoma"/>
      <w:color w:val="333399"/>
      <w:sz w:val="16"/>
      <w:szCs w:val="16"/>
      <w:lang w:eastAsia="en-US"/>
    </w:rPr>
  </w:style>
  <w:style w:type="paragraph" w:styleId="Recuodecorpodetexto">
    <w:name w:val="Body Text Indent"/>
    <w:basedOn w:val="Normal"/>
    <w:link w:val="RecuodecorpodetextoChar"/>
    <w:semiHidden/>
    <w:rsid w:val="00D448F0"/>
    <w:pPr>
      <w:ind w:left="283"/>
    </w:pPr>
  </w:style>
  <w:style w:type="character" w:customStyle="1" w:styleId="RecuodecorpodetextoChar">
    <w:name w:val="Recuo de corpo de texto Char"/>
    <w:link w:val="Recuodecorpodetexto"/>
    <w:semiHidden/>
    <w:locked/>
    <w:rsid w:val="00D448F0"/>
    <w:rPr>
      <w:rFonts w:ascii="Times New Roman" w:hAnsi="Times New Roman" w:cs="Times New Roman"/>
      <w:color w:val="333399"/>
      <w:sz w:val="28"/>
      <w:szCs w:val="28"/>
      <w:lang w:eastAsia="en-US"/>
    </w:rPr>
  </w:style>
  <w:style w:type="paragraph" w:styleId="Commarcadores3">
    <w:name w:val="List Bullet 3"/>
    <w:basedOn w:val="Normal"/>
    <w:autoRedefine/>
    <w:rsid w:val="00D448F0"/>
    <w:pPr>
      <w:tabs>
        <w:tab w:val="num" w:pos="926"/>
      </w:tabs>
      <w:spacing w:before="120"/>
      <w:ind w:left="926" w:hanging="360"/>
    </w:pPr>
    <w:rPr>
      <w:rFonts w:ascii="Tahoma" w:hAnsi="Tahoma" w:cs="Tahoma"/>
      <w:lang w:eastAsia="pt-BR"/>
    </w:rPr>
  </w:style>
  <w:style w:type="character" w:customStyle="1" w:styleId="WW8Num2z0">
    <w:name w:val="WW8Num2z0"/>
    <w:rsid w:val="00D867F8"/>
    <w:rPr>
      <w:rFonts w:ascii="Symbol" w:hAnsi="Symbol" w:cs="Symbol"/>
    </w:rPr>
  </w:style>
  <w:style w:type="character" w:customStyle="1" w:styleId="WW8Num2z1">
    <w:name w:val="WW8Num2z1"/>
    <w:rsid w:val="00D867F8"/>
    <w:rPr>
      <w:rFonts w:ascii="Courier New" w:hAnsi="Courier New" w:cs="Courier New"/>
    </w:rPr>
  </w:style>
  <w:style w:type="character" w:customStyle="1" w:styleId="WW8Num2z2">
    <w:name w:val="WW8Num2z2"/>
    <w:rsid w:val="00D867F8"/>
    <w:rPr>
      <w:rFonts w:ascii="Wingdings" w:hAnsi="Wingdings" w:cs="Wingdings"/>
    </w:rPr>
  </w:style>
  <w:style w:type="character" w:customStyle="1" w:styleId="Smbolosdenumerao">
    <w:name w:val="Símbolos de numeração"/>
    <w:rsid w:val="00D867F8"/>
    <w:rPr>
      <w:rFonts w:cs="Times New Roman"/>
    </w:rPr>
  </w:style>
  <w:style w:type="paragraph" w:customStyle="1" w:styleId="Captulo">
    <w:name w:val="Capítulo"/>
    <w:basedOn w:val="Normal"/>
    <w:next w:val="Corpodetexto"/>
    <w:rsid w:val="00D867F8"/>
    <w:pPr>
      <w:keepNext/>
      <w:suppressAutoHyphens/>
      <w:spacing w:before="240" w:line="276" w:lineRule="auto"/>
    </w:pPr>
    <w:rPr>
      <w:lang w:eastAsia="ar-SA"/>
    </w:rPr>
  </w:style>
  <w:style w:type="paragraph" w:styleId="Lista">
    <w:name w:val="List"/>
    <w:basedOn w:val="Corpodetexto"/>
    <w:semiHidden/>
    <w:rsid w:val="00D867F8"/>
    <w:pPr>
      <w:widowControl/>
      <w:spacing w:line="276" w:lineRule="auto"/>
    </w:pPr>
    <w:rPr>
      <w:rFonts w:ascii="Calibri" w:hAnsi="Calibri" w:cs="Calibri"/>
      <w:color w:val="auto"/>
      <w:kern w:val="1"/>
      <w:sz w:val="22"/>
      <w:szCs w:val="22"/>
      <w:lang w:eastAsia="ar-SA"/>
    </w:rPr>
  </w:style>
  <w:style w:type="paragraph" w:customStyle="1" w:styleId="Legenda2">
    <w:name w:val="Legenda2"/>
    <w:basedOn w:val="Normal"/>
    <w:next w:val="Normal"/>
    <w:rsid w:val="00D867F8"/>
    <w:pPr>
      <w:suppressAutoHyphens/>
    </w:pPr>
    <w:rPr>
      <w:color w:val="000000"/>
      <w:sz w:val="22"/>
      <w:szCs w:val="22"/>
      <w:lang w:eastAsia="ar-SA"/>
    </w:rPr>
  </w:style>
  <w:style w:type="paragraph" w:customStyle="1" w:styleId="ndice">
    <w:name w:val="Índice"/>
    <w:basedOn w:val="Normal"/>
    <w:rsid w:val="00D867F8"/>
    <w:pPr>
      <w:suppressLineNumbers/>
      <w:suppressAutoHyphens/>
      <w:spacing w:after="200" w:line="276" w:lineRule="auto"/>
    </w:pPr>
    <w:rPr>
      <w:sz w:val="22"/>
      <w:szCs w:val="22"/>
      <w:lang w:eastAsia="ar-SA"/>
    </w:rPr>
  </w:style>
  <w:style w:type="paragraph" w:styleId="CabealhodoSumrio">
    <w:name w:val="TOC Heading"/>
    <w:basedOn w:val="Ttulo1"/>
    <w:next w:val="Normal"/>
    <w:qFormat/>
    <w:rsid w:val="00B575C4"/>
    <w:pPr>
      <w:keepLines/>
      <w:numPr>
        <w:numId w:val="0"/>
      </w:numPr>
      <w:suppressAutoHyphens/>
      <w:spacing w:after="0" w:line="276" w:lineRule="auto"/>
      <w:outlineLvl w:val="9"/>
    </w:pPr>
    <w:rPr>
      <w:rFonts w:ascii="Cambria" w:hAnsi="Cambria"/>
      <w:color w:val="365F91"/>
      <w:kern w:val="1"/>
      <w:lang w:eastAsia="ar-SA"/>
    </w:rPr>
  </w:style>
  <w:style w:type="paragraph" w:customStyle="1" w:styleId="ndicedeilustraes1">
    <w:name w:val="Índice de ilustrações1"/>
    <w:basedOn w:val="Normal"/>
    <w:next w:val="Normal"/>
    <w:rsid w:val="00D867F8"/>
    <w:pPr>
      <w:suppressAutoHyphens/>
      <w:spacing w:after="200" w:line="276" w:lineRule="auto"/>
    </w:pPr>
    <w:rPr>
      <w:sz w:val="22"/>
      <w:szCs w:val="22"/>
      <w:lang w:eastAsia="ar-SA"/>
    </w:rPr>
  </w:style>
  <w:style w:type="paragraph" w:styleId="Subttulo">
    <w:name w:val="Subtitle"/>
    <w:basedOn w:val="Normal"/>
    <w:next w:val="Corpodetexto"/>
    <w:link w:val="SubttuloChar"/>
    <w:qFormat/>
    <w:rsid w:val="00B575C4"/>
    <w:pPr>
      <w:suppressAutoHyphens/>
      <w:spacing w:after="200" w:line="276" w:lineRule="auto"/>
      <w:jc w:val="center"/>
    </w:pPr>
    <w:rPr>
      <w:i/>
      <w:sz w:val="22"/>
      <w:szCs w:val="20"/>
      <w:lang w:eastAsia="ar-SA"/>
    </w:rPr>
  </w:style>
  <w:style w:type="character" w:customStyle="1" w:styleId="SubttuloChar">
    <w:name w:val="Subtítulo Char"/>
    <w:basedOn w:val="Fontepargpadro"/>
    <w:link w:val="Subttulo"/>
    <w:locked/>
    <w:rsid w:val="00B575C4"/>
    <w:rPr>
      <w:rFonts w:ascii="Arial" w:hAnsi="Arial" w:cs="Arial"/>
      <w:i/>
      <w:sz w:val="22"/>
      <w:lang w:eastAsia="ar-SA"/>
    </w:rPr>
  </w:style>
  <w:style w:type="paragraph" w:customStyle="1" w:styleId="Legenda1">
    <w:name w:val="Legenda1"/>
    <w:basedOn w:val="Normal"/>
    <w:next w:val="Normal"/>
    <w:rsid w:val="00D867F8"/>
    <w:pPr>
      <w:suppressAutoHyphens/>
    </w:pPr>
    <w:rPr>
      <w:color w:val="000000"/>
      <w:sz w:val="22"/>
      <w:szCs w:val="22"/>
      <w:lang w:eastAsia="ar-SA"/>
    </w:rPr>
  </w:style>
  <w:style w:type="paragraph" w:customStyle="1" w:styleId="Entradadendice10">
    <w:name w:val="Entrada de índice 10"/>
    <w:basedOn w:val="ndice"/>
    <w:rsid w:val="00D867F8"/>
    <w:pPr>
      <w:tabs>
        <w:tab w:val="right" w:leader="dot" w:pos="9637"/>
      </w:tabs>
      <w:ind w:left="2547"/>
    </w:pPr>
  </w:style>
  <w:style w:type="paragraph" w:customStyle="1" w:styleId="Contedodatabela">
    <w:name w:val="Conteúdo da tabela"/>
    <w:basedOn w:val="Normal"/>
    <w:rsid w:val="00D867F8"/>
    <w:pPr>
      <w:suppressLineNumbers/>
      <w:suppressAutoHyphens/>
      <w:spacing w:after="200" w:line="276" w:lineRule="auto"/>
    </w:pPr>
    <w:rPr>
      <w:sz w:val="22"/>
      <w:szCs w:val="22"/>
      <w:lang w:eastAsia="ar-SA"/>
    </w:rPr>
  </w:style>
  <w:style w:type="paragraph" w:customStyle="1" w:styleId="Ttulodatabela">
    <w:name w:val="Título da tabela"/>
    <w:basedOn w:val="Contedodatabela"/>
    <w:rsid w:val="00D867F8"/>
    <w:pPr>
      <w:jc w:val="center"/>
    </w:pPr>
    <w:rPr>
      <w:b/>
      <w:bCs/>
    </w:rPr>
  </w:style>
  <w:style w:type="paragraph" w:customStyle="1" w:styleId="tit2">
    <w:name w:val="tit2"/>
    <w:basedOn w:val="Ttulo2"/>
    <w:rsid w:val="00F26B83"/>
    <w:rPr>
      <w:b/>
      <w:bCs w:val="0"/>
    </w:rPr>
  </w:style>
  <w:style w:type="paragraph" w:customStyle="1" w:styleId="tit3">
    <w:name w:val="tit3"/>
    <w:basedOn w:val="Ttulo3"/>
    <w:rsid w:val="00FB62A8"/>
    <w:pPr>
      <w:numPr>
        <w:numId w:val="1"/>
      </w:numPr>
    </w:pPr>
  </w:style>
  <w:style w:type="paragraph" w:customStyle="1" w:styleId="TIT4">
    <w:name w:val="TIT4"/>
    <w:basedOn w:val="Ttulo4"/>
    <w:rsid w:val="004F40CD"/>
  </w:style>
  <w:style w:type="paragraph" w:customStyle="1" w:styleId="tit1">
    <w:name w:val="tit1"/>
    <w:basedOn w:val="Normal"/>
    <w:rsid w:val="00FB62A8"/>
    <w:pPr>
      <w:numPr>
        <w:numId w:val="1"/>
      </w:numPr>
    </w:pPr>
  </w:style>
  <w:style w:type="paragraph" w:styleId="Recuodecorpodetexto3">
    <w:name w:val="Body Text Indent 3"/>
    <w:basedOn w:val="Normal"/>
    <w:link w:val="Recuodecorpodetexto3Char"/>
    <w:rsid w:val="00EC7A32"/>
    <w:pPr>
      <w:ind w:left="283"/>
    </w:pPr>
    <w:rPr>
      <w:sz w:val="16"/>
      <w:szCs w:val="16"/>
    </w:rPr>
  </w:style>
  <w:style w:type="character" w:customStyle="1" w:styleId="Recuodecorpodetexto3Char">
    <w:name w:val="Recuo de corpo de texto 3 Char"/>
    <w:link w:val="Recuodecorpodetexto3"/>
    <w:locked/>
    <w:rsid w:val="00D85919"/>
    <w:rPr>
      <w:rFonts w:ascii="Arial" w:hAnsi="Arial" w:cs="Arial"/>
      <w:sz w:val="16"/>
      <w:szCs w:val="16"/>
      <w:lang w:eastAsia="en-US"/>
    </w:rPr>
  </w:style>
  <w:style w:type="character" w:styleId="MquinadeescreverHTML">
    <w:name w:val="HTML Typewriter"/>
    <w:rsid w:val="00EC7A32"/>
    <w:rPr>
      <w:rFonts w:ascii="Arial Unicode MS" w:eastAsia="Arial Unicode MS" w:hAnsi="Arial Unicode MS" w:cs="Arial Unicode MS"/>
      <w:sz w:val="20"/>
      <w:szCs w:val="20"/>
    </w:rPr>
  </w:style>
  <w:style w:type="paragraph" w:customStyle="1" w:styleId="12TIT2">
    <w:name w:val="1.2 TIT 2"/>
    <w:basedOn w:val="Normal"/>
    <w:rsid w:val="00EC7A32"/>
    <w:pPr>
      <w:numPr>
        <w:ilvl w:val="1"/>
        <w:numId w:val="2"/>
      </w:numPr>
      <w:spacing w:before="100" w:beforeAutospacing="1" w:after="100" w:afterAutospacing="1" w:line="240" w:lineRule="auto"/>
    </w:pPr>
    <w:rPr>
      <w:b/>
      <w:bCs/>
      <w:sz w:val="22"/>
      <w:szCs w:val="22"/>
      <w:lang w:eastAsia="pt-BR"/>
    </w:rPr>
  </w:style>
  <w:style w:type="paragraph" w:customStyle="1" w:styleId="121TIT3">
    <w:name w:val="1.2.1 TIT 3"/>
    <w:basedOn w:val="Ttulo1"/>
    <w:rsid w:val="00EC7A32"/>
    <w:pPr>
      <w:numPr>
        <w:ilvl w:val="2"/>
        <w:numId w:val="3"/>
      </w:numPr>
      <w:spacing w:line="240" w:lineRule="auto"/>
    </w:pPr>
    <w:rPr>
      <w:sz w:val="22"/>
      <w:szCs w:val="22"/>
      <w:lang w:eastAsia="pt-BR"/>
    </w:rPr>
  </w:style>
  <w:style w:type="paragraph" w:customStyle="1" w:styleId="Legenda3">
    <w:name w:val="Legenda3"/>
    <w:basedOn w:val="Normal"/>
    <w:next w:val="Normal"/>
    <w:rsid w:val="00EC7A32"/>
    <w:pPr>
      <w:keepNext/>
      <w:tabs>
        <w:tab w:val="left" w:pos="1844"/>
        <w:tab w:val="left" w:pos="2553"/>
        <w:tab w:val="left" w:pos="2978"/>
        <w:tab w:val="left" w:pos="3828"/>
        <w:tab w:val="left" w:pos="9357"/>
      </w:tabs>
      <w:suppressAutoHyphens/>
      <w:spacing w:line="240" w:lineRule="auto"/>
      <w:ind w:left="993" w:right="849"/>
      <w:jc w:val="center"/>
    </w:pPr>
    <w:rPr>
      <w:b/>
      <w:bCs/>
      <w:sz w:val="20"/>
      <w:szCs w:val="20"/>
      <w:lang w:eastAsia="ar-SA"/>
    </w:rPr>
  </w:style>
  <w:style w:type="paragraph" w:customStyle="1" w:styleId="style2">
    <w:name w:val="style2"/>
    <w:basedOn w:val="Normal"/>
    <w:rsid w:val="00EC7A32"/>
    <w:pPr>
      <w:spacing w:before="100" w:beforeAutospacing="1" w:after="100" w:afterAutospacing="1" w:line="240" w:lineRule="auto"/>
      <w:jc w:val="left"/>
    </w:pPr>
    <w:rPr>
      <w:rFonts w:ascii="Times New Roman" w:hAnsi="Times New Roman" w:cs="Times New Roman"/>
      <w:lang w:eastAsia="pt-BR"/>
    </w:rPr>
  </w:style>
  <w:style w:type="paragraph" w:customStyle="1" w:styleId="style6">
    <w:name w:val="style6"/>
    <w:basedOn w:val="Normal"/>
    <w:rsid w:val="00EC7A32"/>
    <w:pPr>
      <w:spacing w:before="100" w:beforeAutospacing="1" w:after="100" w:afterAutospacing="1" w:line="240" w:lineRule="auto"/>
      <w:jc w:val="left"/>
    </w:pPr>
    <w:rPr>
      <w:rFonts w:ascii="Times New Roman" w:hAnsi="Times New Roman" w:cs="Times New Roman"/>
      <w:lang w:eastAsia="pt-BR"/>
    </w:rPr>
  </w:style>
  <w:style w:type="character" w:customStyle="1" w:styleId="articleseparator1">
    <w:name w:val="article_separator1"/>
    <w:rsid w:val="00EC7A32"/>
    <w:rPr>
      <w:rFonts w:cs="Times New Roman"/>
    </w:rPr>
  </w:style>
  <w:style w:type="paragraph" w:customStyle="1" w:styleId="EstiloTtulo114pt">
    <w:name w:val="Estilo Título 1 + 14 pt"/>
    <w:basedOn w:val="Ttulo1"/>
    <w:autoRedefine/>
    <w:rsid w:val="00796CBF"/>
    <w:pPr>
      <w:spacing w:before="480"/>
    </w:pPr>
  </w:style>
  <w:style w:type="paragraph" w:styleId="Corpodetexto2">
    <w:name w:val="Body Text 2"/>
    <w:basedOn w:val="Normal"/>
    <w:link w:val="Corpodetexto2Char"/>
    <w:rsid w:val="00134960"/>
    <w:pPr>
      <w:spacing w:line="480" w:lineRule="auto"/>
    </w:pPr>
  </w:style>
  <w:style w:type="character" w:customStyle="1" w:styleId="Corpodetexto2Char">
    <w:name w:val="Corpo de texto 2 Char"/>
    <w:link w:val="Corpodetexto2"/>
    <w:semiHidden/>
    <w:locked/>
    <w:rsid w:val="00F66E9B"/>
    <w:rPr>
      <w:rFonts w:ascii="Arial" w:hAnsi="Arial" w:cs="Arial"/>
      <w:sz w:val="24"/>
      <w:szCs w:val="24"/>
      <w:lang w:eastAsia="en-US"/>
    </w:rPr>
  </w:style>
  <w:style w:type="character" w:customStyle="1" w:styleId="textonot1">
    <w:name w:val="texto_not1"/>
    <w:rsid w:val="00134960"/>
    <w:rPr>
      <w:rFonts w:ascii="Verdana" w:hAnsi="Verdana" w:cs="Verdana"/>
      <w:color w:val="auto"/>
      <w:sz w:val="17"/>
      <w:szCs w:val="17"/>
      <w:u w:val="none"/>
      <w:effect w:val="none"/>
    </w:rPr>
  </w:style>
  <w:style w:type="paragraph" w:customStyle="1" w:styleId="EstiloTtulo3Antes30ptDepoisde24pt">
    <w:name w:val="Estilo Título 3 + Antes:  30 pt Depois de:  24 pt"/>
    <w:basedOn w:val="Ttulo3"/>
    <w:next w:val="Normal"/>
    <w:autoRedefine/>
    <w:rsid w:val="00B85B34"/>
    <w:pPr>
      <w:spacing w:before="600"/>
    </w:pPr>
    <w:rPr>
      <w:caps/>
    </w:rPr>
  </w:style>
  <w:style w:type="paragraph" w:customStyle="1" w:styleId="EstiloTtulo114ptCentralizado">
    <w:name w:val="Estilo Título 1 + 14 pt Centralizado"/>
    <w:basedOn w:val="Ttulo1"/>
    <w:autoRedefine/>
    <w:rsid w:val="005C5A08"/>
    <w:pPr>
      <w:spacing w:line="240" w:lineRule="auto"/>
      <w:jc w:val="center"/>
    </w:pPr>
    <w:rPr>
      <w:b w:val="0"/>
      <w:bCs/>
      <w:kern w:val="32"/>
    </w:rPr>
  </w:style>
  <w:style w:type="paragraph" w:customStyle="1" w:styleId="Estilotit2Antes0ptDepoisde0pt">
    <w:name w:val="Estilo tit2 + Antes:  0 pt Depois de:  0 pt"/>
    <w:basedOn w:val="tit2"/>
    <w:autoRedefine/>
    <w:rsid w:val="00872338"/>
    <w:pPr>
      <w:tabs>
        <w:tab w:val="num" w:pos="643"/>
      </w:tabs>
      <w:spacing w:before="0"/>
      <w:ind w:left="-160" w:hanging="360"/>
    </w:pPr>
  </w:style>
  <w:style w:type="paragraph" w:customStyle="1" w:styleId="TxBrp11">
    <w:name w:val="TxBr_p11"/>
    <w:basedOn w:val="Normal"/>
    <w:rsid w:val="00541055"/>
    <w:pPr>
      <w:widowControl w:val="0"/>
      <w:tabs>
        <w:tab w:val="left" w:pos="510"/>
      </w:tabs>
      <w:spacing w:line="306" w:lineRule="atLeast"/>
      <w:ind w:firstLine="511"/>
      <w:jc w:val="left"/>
    </w:pPr>
    <w:rPr>
      <w:rFonts w:ascii="Times New Roman" w:hAnsi="Times New Roman" w:cs="Times New Roman"/>
      <w:sz w:val="20"/>
      <w:szCs w:val="20"/>
      <w:lang w:eastAsia="pt-BR"/>
    </w:rPr>
  </w:style>
  <w:style w:type="paragraph" w:customStyle="1" w:styleId="TxBrp10">
    <w:name w:val="TxBr_p10"/>
    <w:basedOn w:val="Normal"/>
    <w:rsid w:val="00541055"/>
    <w:pPr>
      <w:widowControl w:val="0"/>
      <w:tabs>
        <w:tab w:val="left" w:pos="510"/>
        <w:tab w:val="left" w:pos="1247"/>
      </w:tabs>
      <w:spacing w:line="306" w:lineRule="atLeast"/>
      <w:ind w:firstLine="511"/>
      <w:jc w:val="left"/>
    </w:pPr>
    <w:rPr>
      <w:rFonts w:ascii="Times New Roman" w:hAnsi="Times New Roman" w:cs="Times New Roman"/>
      <w:sz w:val="20"/>
      <w:szCs w:val="20"/>
      <w:lang w:eastAsia="pt-BR"/>
    </w:rPr>
  </w:style>
  <w:style w:type="paragraph" w:customStyle="1" w:styleId="TxBrp2">
    <w:name w:val="TxBr_p2"/>
    <w:basedOn w:val="Normal"/>
    <w:rsid w:val="00541055"/>
    <w:pPr>
      <w:widowControl w:val="0"/>
      <w:tabs>
        <w:tab w:val="left" w:pos="1105"/>
        <w:tab w:val="left" w:pos="1354"/>
      </w:tabs>
      <w:spacing w:line="357" w:lineRule="atLeast"/>
      <w:ind w:firstLine="1106"/>
      <w:jc w:val="left"/>
    </w:pPr>
    <w:rPr>
      <w:rFonts w:ascii="Times New Roman" w:hAnsi="Times New Roman" w:cs="Times New Roman"/>
      <w:sz w:val="20"/>
      <w:szCs w:val="20"/>
      <w:lang w:eastAsia="pt-BR"/>
    </w:rPr>
  </w:style>
  <w:style w:type="paragraph" w:customStyle="1" w:styleId="TxBrp9">
    <w:name w:val="TxBr_p9"/>
    <w:basedOn w:val="Normal"/>
    <w:rsid w:val="00541055"/>
    <w:pPr>
      <w:widowControl w:val="0"/>
      <w:tabs>
        <w:tab w:val="left" w:pos="204"/>
      </w:tabs>
      <w:spacing w:line="306" w:lineRule="atLeast"/>
      <w:jc w:val="left"/>
    </w:pPr>
    <w:rPr>
      <w:rFonts w:ascii="Times New Roman" w:hAnsi="Times New Roman" w:cs="Times New Roman"/>
      <w:sz w:val="20"/>
      <w:szCs w:val="20"/>
      <w:lang w:eastAsia="pt-BR"/>
    </w:rPr>
  </w:style>
  <w:style w:type="character" w:customStyle="1" w:styleId="highlightedsearchterm">
    <w:name w:val="highlightedsearchterm"/>
    <w:uiPriority w:val="99"/>
    <w:rsid w:val="0080096A"/>
    <w:rPr>
      <w:rFonts w:cs="Times New Roman"/>
    </w:rPr>
  </w:style>
  <w:style w:type="character" w:styleId="CitaoHTML">
    <w:name w:val="HTML Cite"/>
    <w:semiHidden/>
    <w:rsid w:val="00813792"/>
    <w:rPr>
      <w:rFonts w:cs="Times New Roman"/>
      <w:color w:val="auto"/>
    </w:rPr>
  </w:style>
  <w:style w:type="paragraph" w:customStyle="1" w:styleId="NotaRodap">
    <w:name w:val="Nota_Rodapé"/>
    <w:basedOn w:val="Textodenotaderodap"/>
    <w:link w:val="NotaRodapChar"/>
    <w:qFormat/>
    <w:rsid w:val="00B575C4"/>
    <w:pPr>
      <w:spacing w:line="240" w:lineRule="auto"/>
      <w:jc w:val="left"/>
    </w:pPr>
    <w:rPr>
      <w:color w:val="333399"/>
    </w:rPr>
  </w:style>
  <w:style w:type="character" w:customStyle="1" w:styleId="NotaRodapChar">
    <w:name w:val="Nota_Rodapé Char"/>
    <w:basedOn w:val="TextodenotaderodapChar"/>
    <w:link w:val="NotaRodap"/>
    <w:locked/>
    <w:rsid w:val="00B575C4"/>
    <w:rPr>
      <w:rFonts w:ascii="Arial" w:hAnsi="Arial" w:cs="Arial"/>
    </w:rPr>
  </w:style>
  <w:style w:type="paragraph" w:customStyle="1" w:styleId="artigo">
    <w:name w:val="artigo"/>
    <w:basedOn w:val="Normal"/>
    <w:rsid w:val="002148C2"/>
    <w:pPr>
      <w:spacing w:before="100" w:beforeAutospacing="1" w:after="100" w:afterAutospacing="1" w:line="240" w:lineRule="auto"/>
      <w:jc w:val="left"/>
    </w:pPr>
    <w:rPr>
      <w:rFonts w:ascii="Times New Roman" w:hAnsi="Times New Roman" w:cs="Times New Roman"/>
      <w:lang w:eastAsia="pt-BR"/>
    </w:rPr>
  </w:style>
  <w:style w:type="character" w:customStyle="1" w:styleId="f1">
    <w:name w:val="f1"/>
    <w:rsid w:val="00176D8A"/>
    <w:rPr>
      <w:rFonts w:cs="Times New Roman"/>
      <w:color w:val="auto"/>
    </w:rPr>
  </w:style>
  <w:style w:type="character" w:customStyle="1" w:styleId="gl1">
    <w:name w:val="gl1"/>
    <w:rsid w:val="00176D8A"/>
    <w:rPr>
      <w:rFonts w:cs="Times New Roman"/>
      <w:color w:val="auto"/>
    </w:rPr>
  </w:style>
  <w:style w:type="paragraph" w:styleId="Textodenotadefim">
    <w:name w:val="endnote text"/>
    <w:basedOn w:val="Normal"/>
    <w:link w:val="TextodenotadefimChar"/>
    <w:semiHidden/>
    <w:rsid w:val="000601C6"/>
    <w:rPr>
      <w:sz w:val="20"/>
      <w:szCs w:val="20"/>
    </w:rPr>
  </w:style>
  <w:style w:type="character" w:customStyle="1" w:styleId="TextodenotadefimChar">
    <w:name w:val="Texto de nota de fim Char"/>
    <w:link w:val="Textodenotadefim"/>
    <w:semiHidden/>
    <w:locked/>
    <w:rsid w:val="000601C6"/>
    <w:rPr>
      <w:rFonts w:ascii="Arial" w:hAnsi="Arial" w:cs="Arial"/>
      <w:lang w:eastAsia="en-US"/>
    </w:rPr>
  </w:style>
  <w:style w:type="character" w:styleId="Refdenotadefim">
    <w:name w:val="endnote reference"/>
    <w:semiHidden/>
    <w:rsid w:val="000601C6"/>
    <w:rPr>
      <w:rFonts w:cs="Times New Roman"/>
      <w:vertAlign w:val="superscript"/>
    </w:rPr>
  </w:style>
  <w:style w:type="paragraph" w:styleId="Ttulo">
    <w:name w:val="Title"/>
    <w:basedOn w:val="Normal"/>
    <w:link w:val="TtuloChar"/>
    <w:qFormat/>
    <w:rsid w:val="00B575C4"/>
    <w:pPr>
      <w:spacing w:line="240" w:lineRule="auto"/>
      <w:jc w:val="center"/>
    </w:pPr>
    <w:rPr>
      <w:b/>
      <w:sz w:val="28"/>
      <w:szCs w:val="20"/>
      <w:lang w:eastAsia="pt-BR"/>
    </w:rPr>
  </w:style>
  <w:style w:type="character" w:customStyle="1" w:styleId="TtuloChar">
    <w:name w:val="Título Char"/>
    <w:basedOn w:val="Fontepargpadro"/>
    <w:link w:val="Ttulo"/>
    <w:locked/>
    <w:rsid w:val="00B575C4"/>
    <w:rPr>
      <w:rFonts w:ascii="Arial" w:hAnsi="Arial" w:cs="Arial"/>
      <w:b/>
      <w:sz w:val="28"/>
    </w:rPr>
  </w:style>
  <w:style w:type="paragraph" w:customStyle="1" w:styleId="ListaTpico">
    <w:name w:val="Lista_Tópico"/>
    <w:basedOn w:val="Normal"/>
    <w:link w:val="ListaTpicoChar"/>
    <w:qFormat/>
    <w:rsid w:val="00B575C4"/>
    <w:pPr>
      <w:ind w:firstLine="525"/>
      <w:jc w:val="left"/>
    </w:pPr>
  </w:style>
  <w:style w:type="character" w:customStyle="1" w:styleId="ListaTpicoChar">
    <w:name w:val="Lista_Tópico Char"/>
    <w:basedOn w:val="Fontepargpadro"/>
    <w:link w:val="ListaTpico"/>
    <w:locked/>
    <w:rsid w:val="00B575C4"/>
    <w:rPr>
      <w:rFonts w:ascii="Arial" w:hAnsi="Arial" w:cs="Arial"/>
      <w:sz w:val="24"/>
      <w:szCs w:val="28"/>
      <w:lang w:eastAsia="en-US"/>
    </w:rPr>
  </w:style>
  <w:style w:type="paragraph" w:customStyle="1" w:styleId="TtuloGeral">
    <w:name w:val="Título Geral"/>
    <w:basedOn w:val="Normal"/>
    <w:link w:val="TtuloGeralChar"/>
    <w:qFormat/>
    <w:rsid w:val="00B575C4"/>
    <w:pPr>
      <w:keepNext/>
      <w:pageBreakBefore/>
      <w:spacing w:before="480" w:after="480"/>
      <w:jc w:val="center"/>
      <w:outlineLvl w:val="0"/>
    </w:pPr>
    <w:rPr>
      <w:rFonts w:ascii="Arial Negrito" w:eastAsia="Times New Roman" w:hAnsi="Arial Negrito"/>
      <w:b/>
      <w:bCs/>
      <w:caps/>
      <w:sz w:val="32"/>
      <w:szCs w:val="32"/>
    </w:rPr>
  </w:style>
  <w:style w:type="character" w:customStyle="1" w:styleId="TtuloGeralChar">
    <w:name w:val="Título Geral Char"/>
    <w:basedOn w:val="Fontepargpadro"/>
    <w:link w:val="TtuloGeral"/>
    <w:locked/>
    <w:rsid w:val="00B575C4"/>
    <w:rPr>
      <w:rFonts w:ascii="Arial Negrito" w:eastAsia="Times New Roman" w:hAnsi="Arial Negrito" w:cs="Arial"/>
      <w:b/>
      <w:bCs/>
      <w:caps/>
      <w:sz w:val="32"/>
      <w:szCs w:val="32"/>
      <w:lang w:eastAsia="en-US"/>
    </w:rPr>
  </w:style>
  <w:style w:type="paragraph" w:customStyle="1" w:styleId="Figura">
    <w:name w:val="Figura"/>
    <w:basedOn w:val="Normal"/>
    <w:link w:val="FiguraChar"/>
    <w:qFormat/>
    <w:rsid w:val="00B575C4"/>
    <w:pPr>
      <w:keepNext/>
      <w:spacing w:after="0" w:line="240" w:lineRule="auto"/>
      <w:jc w:val="center"/>
    </w:pPr>
  </w:style>
  <w:style w:type="character" w:customStyle="1" w:styleId="FiguraChar">
    <w:name w:val="Figura Char"/>
    <w:basedOn w:val="Fontepargpadro"/>
    <w:link w:val="Figura"/>
    <w:locked/>
    <w:rsid w:val="00B575C4"/>
    <w:rPr>
      <w:rFonts w:ascii="Arial" w:hAnsi="Arial" w:cs="Arial"/>
      <w:sz w:val="24"/>
      <w:szCs w:val="28"/>
      <w:lang w:eastAsia="en-US"/>
    </w:rPr>
  </w:style>
  <w:style w:type="paragraph" w:customStyle="1" w:styleId="tabelasuperior">
    <w:name w:val="tabela superior"/>
    <w:basedOn w:val="Normal"/>
    <w:link w:val="tabelasuperiorChar"/>
    <w:qFormat/>
    <w:rsid w:val="00B575C4"/>
    <w:pPr>
      <w:keepNext/>
      <w:spacing w:after="0" w:line="240" w:lineRule="auto"/>
      <w:jc w:val="left"/>
    </w:pPr>
    <w:rPr>
      <w:sz w:val="22"/>
    </w:rPr>
  </w:style>
  <w:style w:type="character" w:customStyle="1" w:styleId="tabelasuperiorChar">
    <w:name w:val="tabela superior Char"/>
    <w:basedOn w:val="Fontepargpadro"/>
    <w:link w:val="tabelasuperior"/>
    <w:locked/>
    <w:rsid w:val="00B575C4"/>
    <w:rPr>
      <w:rFonts w:ascii="Arial" w:hAnsi="Arial" w:cs="Arial"/>
      <w:sz w:val="22"/>
      <w:szCs w:val="28"/>
      <w:lang w:eastAsia="en-US"/>
    </w:rPr>
  </w:style>
  <w:style w:type="paragraph" w:customStyle="1" w:styleId="tabelainferior">
    <w:name w:val="tabela inferior"/>
    <w:basedOn w:val="Normal"/>
    <w:link w:val="tabelainferiorChar"/>
    <w:qFormat/>
    <w:rsid w:val="00B575C4"/>
    <w:pPr>
      <w:spacing w:before="240" w:after="240" w:line="240" w:lineRule="auto"/>
      <w:jc w:val="left"/>
    </w:pPr>
    <w:rPr>
      <w:sz w:val="20"/>
      <w:szCs w:val="20"/>
    </w:rPr>
  </w:style>
  <w:style w:type="character" w:customStyle="1" w:styleId="tabelainferiorChar">
    <w:name w:val="tabela inferior Char"/>
    <w:basedOn w:val="Fontepargpadro"/>
    <w:link w:val="tabelainferior"/>
    <w:locked/>
    <w:rsid w:val="00B575C4"/>
    <w:rPr>
      <w:rFonts w:ascii="Arial" w:hAnsi="Arial" w:cs="Arial"/>
      <w:lang w:eastAsia="en-US"/>
    </w:rPr>
  </w:style>
  <w:style w:type="paragraph" w:customStyle="1" w:styleId="Ttulo11">
    <w:name w:val="Título 11"/>
    <w:next w:val="Ttulo2"/>
    <w:autoRedefine/>
    <w:qFormat/>
    <w:rsid w:val="00B575C4"/>
    <w:pPr>
      <w:keepNext/>
      <w:pageBreakBefore/>
      <w:spacing w:before="600" w:after="480" w:line="360" w:lineRule="auto"/>
      <w:ind w:left="432" w:hanging="432"/>
    </w:pPr>
    <w:rPr>
      <w:rFonts w:ascii="Arial" w:hAnsi="Arial" w:cs="Arial"/>
      <w:b/>
      <w:caps/>
      <w:sz w:val="28"/>
      <w:szCs w:val="28"/>
      <w:lang w:eastAsia="en-US"/>
    </w:rPr>
  </w:style>
  <w:style w:type="paragraph" w:customStyle="1" w:styleId="NormalWeb1">
    <w:name w:val="Normal (Web)1"/>
    <w:basedOn w:val="Normal"/>
    <w:rsid w:val="00A35C06"/>
    <w:pPr>
      <w:spacing w:before="100" w:beforeAutospacing="1" w:after="100" w:afterAutospacing="1" w:line="240" w:lineRule="auto"/>
      <w:jc w:val="left"/>
    </w:pPr>
    <w:rPr>
      <w:rFonts w:ascii="Tahoma" w:eastAsia="Arial Unicode MS" w:hAnsi="Tahoma" w:cs="Tahoma"/>
      <w:color w:val="000000"/>
      <w:sz w:val="17"/>
      <w:szCs w:val="17"/>
      <w:lang w:eastAsia="pt-BR"/>
    </w:rPr>
  </w:style>
  <w:style w:type="table" w:customStyle="1" w:styleId="ListaClara-nfase11">
    <w:name w:val="Lista Clara - Ênfase 11"/>
    <w:uiPriority w:val="99"/>
    <w:rsid w:val="0080038C"/>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googqs-tidbit-1">
    <w:name w:val="goog_qs-tidbit-1"/>
    <w:rsid w:val="00054E3A"/>
    <w:rPr>
      <w:rFonts w:cs="Times New Roman"/>
    </w:rPr>
  </w:style>
  <w:style w:type="paragraph" w:styleId="Corpodetexto3">
    <w:name w:val="Body Text 3"/>
    <w:basedOn w:val="Normal"/>
    <w:link w:val="Corpodetexto3Char"/>
    <w:rsid w:val="00F64C39"/>
    <w:pPr>
      <w:spacing w:line="276" w:lineRule="auto"/>
      <w:jc w:val="left"/>
    </w:pPr>
    <w:rPr>
      <w:rFonts w:ascii="Calibri" w:hAnsi="Calibri" w:cs="Calibri"/>
      <w:sz w:val="16"/>
      <w:szCs w:val="16"/>
    </w:rPr>
  </w:style>
  <w:style w:type="character" w:customStyle="1" w:styleId="Corpodetexto3Char">
    <w:name w:val="Corpo de texto 3 Char"/>
    <w:link w:val="Corpodetexto3"/>
    <w:locked/>
    <w:rsid w:val="00F64C39"/>
    <w:rPr>
      <w:rFonts w:cs="Times New Roman"/>
      <w:sz w:val="16"/>
      <w:szCs w:val="16"/>
      <w:lang w:eastAsia="en-US"/>
    </w:rPr>
  </w:style>
  <w:style w:type="paragraph" w:customStyle="1" w:styleId="Estilo7">
    <w:name w:val="Estilo7"/>
    <w:basedOn w:val="Ttulo3"/>
    <w:rsid w:val="00F64C39"/>
    <w:pPr>
      <w:keepNext w:val="0"/>
      <w:tabs>
        <w:tab w:val="left" w:pos="686"/>
        <w:tab w:val="left" w:pos="714"/>
      </w:tabs>
      <w:spacing w:after="120"/>
      <w:ind w:left="1080" w:hanging="360"/>
    </w:pPr>
    <w:rPr>
      <w:rFonts w:ascii="Cambria" w:hAnsi="Cambria" w:cs="Cambria"/>
      <w:b w:val="0"/>
      <w:bCs w:val="0"/>
      <w:i/>
      <w:iCs/>
    </w:rPr>
  </w:style>
  <w:style w:type="character" w:styleId="TextodoEspaoReservado">
    <w:name w:val="Placeholder Text"/>
    <w:uiPriority w:val="99"/>
    <w:semiHidden/>
    <w:rsid w:val="00EF1E57"/>
    <w:rPr>
      <w:rFonts w:cs="Times New Roman"/>
      <w:color w:val="808080"/>
    </w:rPr>
  </w:style>
  <w:style w:type="character" w:customStyle="1" w:styleId="ft">
    <w:name w:val="ft"/>
    <w:rsid w:val="00A47260"/>
    <w:rPr>
      <w:rFonts w:cs="Times New Roman"/>
    </w:rPr>
  </w:style>
  <w:style w:type="character" w:customStyle="1" w:styleId="A2">
    <w:name w:val="A2"/>
    <w:rsid w:val="00A47260"/>
    <w:rPr>
      <w:rFonts w:cs="Times New Roman"/>
      <w:color w:val="211D1E"/>
      <w:sz w:val="20"/>
      <w:szCs w:val="20"/>
    </w:rPr>
  </w:style>
  <w:style w:type="paragraph" w:customStyle="1" w:styleId="PargrafodaLista1">
    <w:name w:val="Parágrafo da Lista1"/>
    <w:basedOn w:val="Normal"/>
    <w:uiPriority w:val="99"/>
    <w:rsid w:val="00AC711E"/>
    <w:pPr>
      <w:spacing w:after="200" w:line="276" w:lineRule="auto"/>
      <w:ind w:left="720"/>
      <w:jc w:val="left"/>
    </w:pPr>
    <w:rPr>
      <w:rFonts w:ascii="Calibri" w:hAnsi="Calibri" w:cs="Calibri"/>
      <w:sz w:val="22"/>
      <w:szCs w:val="22"/>
    </w:rPr>
  </w:style>
  <w:style w:type="paragraph" w:customStyle="1" w:styleId="documentdescription">
    <w:name w:val="documentdescription"/>
    <w:basedOn w:val="Normal"/>
    <w:rsid w:val="00415FB5"/>
    <w:pPr>
      <w:spacing w:before="100" w:beforeAutospacing="1" w:after="100" w:afterAutospacing="1" w:line="240" w:lineRule="auto"/>
      <w:jc w:val="left"/>
    </w:pPr>
    <w:rPr>
      <w:rFonts w:ascii="Times New Roman" w:hAnsi="Times New Roman" w:cs="Times New Roman"/>
      <w:lang w:eastAsia="pt-BR"/>
    </w:rPr>
  </w:style>
  <w:style w:type="character" w:customStyle="1" w:styleId="skypepnhprintcontainer">
    <w:name w:val="skype_pnh_print_container"/>
    <w:rsid w:val="00586EB9"/>
    <w:rPr>
      <w:rFonts w:ascii="Verdana" w:hAnsi="Verdana" w:cs="Verdana"/>
      <w:sz w:val="17"/>
      <w:szCs w:val="17"/>
    </w:rPr>
  </w:style>
  <w:style w:type="character" w:customStyle="1" w:styleId="skypepnhleftspan">
    <w:name w:val="skype_pnh_left_span"/>
    <w:rsid w:val="00586EB9"/>
    <w:rPr>
      <w:rFonts w:ascii="Verdana" w:hAnsi="Verdana" w:cs="Verdana"/>
      <w:sz w:val="17"/>
      <w:szCs w:val="17"/>
    </w:rPr>
  </w:style>
  <w:style w:type="character" w:customStyle="1" w:styleId="skypepnhdropartspan">
    <w:name w:val="skype_pnh_dropart_span"/>
    <w:rsid w:val="00586EB9"/>
    <w:rPr>
      <w:rFonts w:ascii="Verdana" w:hAnsi="Verdana" w:cs="Verdana"/>
      <w:sz w:val="17"/>
      <w:szCs w:val="17"/>
    </w:rPr>
  </w:style>
  <w:style w:type="character" w:customStyle="1" w:styleId="skypepnhdropartflagspan">
    <w:name w:val="skype_pnh_dropart_flag_span"/>
    <w:rsid w:val="00586EB9"/>
    <w:rPr>
      <w:rFonts w:ascii="Verdana" w:hAnsi="Verdana" w:cs="Verdana"/>
      <w:sz w:val="17"/>
      <w:szCs w:val="17"/>
    </w:rPr>
  </w:style>
  <w:style w:type="character" w:customStyle="1" w:styleId="CharChar">
    <w:name w:val="Char Char"/>
    <w:semiHidden/>
    <w:rsid w:val="00586EB9"/>
    <w:rPr>
      <w:rFonts w:cs="Times New Roman"/>
      <w:sz w:val="20"/>
      <w:szCs w:val="20"/>
    </w:rPr>
  </w:style>
  <w:style w:type="paragraph" w:customStyle="1" w:styleId="PargrafodaLista2">
    <w:name w:val="Parágrafo da Lista2"/>
    <w:basedOn w:val="Normal"/>
    <w:uiPriority w:val="99"/>
    <w:rsid w:val="00586EB9"/>
    <w:pPr>
      <w:spacing w:after="0" w:line="240" w:lineRule="auto"/>
      <w:ind w:left="720"/>
      <w:jc w:val="left"/>
    </w:pPr>
    <w:rPr>
      <w:lang w:eastAsia="pt-BR"/>
    </w:rPr>
  </w:style>
  <w:style w:type="character" w:customStyle="1" w:styleId="CharChar1">
    <w:name w:val="Char Char1"/>
    <w:semiHidden/>
    <w:rsid w:val="00586EB9"/>
    <w:rPr>
      <w:rFonts w:cs="Times New Roman"/>
      <w:sz w:val="20"/>
      <w:szCs w:val="20"/>
    </w:rPr>
  </w:style>
  <w:style w:type="paragraph" w:customStyle="1" w:styleId="CM12">
    <w:name w:val="CM12"/>
    <w:basedOn w:val="Default"/>
    <w:next w:val="Default"/>
    <w:uiPriority w:val="99"/>
    <w:rsid w:val="00BB21BF"/>
    <w:pPr>
      <w:widowControl/>
    </w:pPr>
    <w:rPr>
      <w:rFonts w:eastAsia="Calibri"/>
      <w:color w:val="auto"/>
    </w:rPr>
  </w:style>
  <w:style w:type="paragraph" w:customStyle="1" w:styleId="CM45">
    <w:name w:val="CM45"/>
    <w:basedOn w:val="Default"/>
    <w:next w:val="Default"/>
    <w:uiPriority w:val="99"/>
    <w:rsid w:val="00BB21BF"/>
    <w:pPr>
      <w:widowControl/>
      <w:spacing w:after="60"/>
    </w:pPr>
    <w:rPr>
      <w:rFonts w:eastAsia="Calibri"/>
      <w:color w:val="auto"/>
    </w:rPr>
  </w:style>
  <w:style w:type="paragraph" w:customStyle="1" w:styleId="CM43">
    <w:name w:val="CM43"/>
    <w:basedOn w:val="Default"/>
    <w:next w:val="Default"/>
    <w:uiPriority w:val="99"/>
    <w:rsid w:val="00BB21BF"/>
    <w:pPr>
      <w:widowControl/>
      <w:spacing w:after="318"/>
    </w:pPr>
    <w:rPr>
      <w:rFonts w:eastAsia="Calibri"/>
      <w:color w:val="auto"/>
    </w:rPr>
  </w:style>
  <w:style w:type="paragraph" w:customStyle="1" w:styleId="CM14">
    <w:name w:val="CM14"/>
    <w:basedOn w:val="Default"/>
    <w:next w:val="Default"/>
    <w:uiPriority w:val="99"/>
    <w:rsid w:val="00BB21BF"/>
    <w:rPr>
      <w:rFonts w:ascii="FDHBH F+ MST T 316bc 946e 0 O 6" w:hAnsi="FDHBH F+ MST T 316bc 946e 0 O 6" w:cs="FDHBH F+ MST T 316bc 946e 0 O 6"/>
      <w:color w:val="auto"/>
    </w:rPr>
  </w:style>
  <w:style w:type="paragraph" w:customStyle="1" w:styleId="CM3">
    <w:name w:val="CM3"/>
    <w:basedOn w:val="Default"/>
    <w:next w:val="Default"/>
    <w:uiPriority w:val="99"/>
    <w:rsid w:val="00BB21BF"/>
    <w:pPr>
      <w:spacing w:line="266" w:lineRule="atLeast"/>
    </w:pPr>
    <w:rPr>
      <w:rFonts w:ascii="FDHBH F+ MST T 316bc 946e 0 O 6" w:hAnsi="FDHBH F+ MST T 316bc 946e 0 O 6" w:cs="FDHBH F+ MST T 316bc 946e 0 O 6"/>
      <w:color w:val="auto"/>
    </w:rPr>
  </w:style>
  <w:style w:type="paragraph" w:customStyle="1" w:styleId="CM27">
    <w:name w:val="CM27"/>
    <w:basedOn w:val="Default"/>
    <w:next w:val="Default"/>
    <w:uiPriority w:val="99"/>
    <w:rsid w:val="00BB21BF"/>
    <w:rPr>
      <w:rFonts w:ascii="FDHBH F+ MST T 316bc 946e 0 O 6" w:hAnsi="FDHBH F+ MST T 316bc 946e 0 O 6" w:cs="FDHBH F+ MST T 316bc 946e 0 O 6"/>
      <w:color w:val="auto"/>
    </w:rPr>
  </w:style>
  <w:style w:type="paragraph" w:customStyle="1" w:styleId="CM28">
    <w:name w:val="CM28"/>
    <w:basedOn w:val="Default"/>
    <w:next w:val="Default"/>
    <w:uiPriority w:val="99"/>
    <w:rsid w:val="00BB21BF"/>
    <w:rPr>
      <w:rFonts w:ascii="FDHBH F+ MST T 316bc 946e 0 O 6" w:hAnsi="FDHBH F+ MST T 316bc 946e 0 O 6" w:cs="FDHBH F+ MST T 316bc 946e 0 O 6"/>
      <w:color w:val="auto"/>
    </w:rPr>
  </w:style>
  <w:style w:type="paragraph" w:customStyle="1" w:styleId="CM19">
    <w:name w:val="CM19"/>
    <w:basedOn w:val="Default"/>
    <w:next w:val="Default"/>
    <w:uiPriority w:val="99"/>
    <w:rsid w:val="00BB21BF"/>
    <w:rPr>
      <w:rFonts w:ascii="FDHBH F+ MST T 316bc 946e 0 O 6" w:hAnsi="FDHBH F+ MST T 316bc 946e 0 O 6" w:cs="FDHBH F+ MST T 316bc 946e 0 O 6"/>
      <w:color w:val="auto"/>
    </w:rPr>
  </w:style>
  <w:style w:type="paragraph" w:customStyle="1" w:styleId="CM17">
    <w:name w:val="CM17"/>
    <w:basedOn w:val="Default"/>
    <w:next w:val="Default"/>
    <w:uiPriority w:val="99"/>
    <w:rsid w:val="00BB21BF"/>
    <w:pPr>
      <w:spacing w:line="266" w:lineRule="atLeast"/>
    </w:pPr>
    <w:rPr>
      <w:rFonts w:ascii="FDHBH F+ MST T 316bc 946e 0 O 6" w:hAnsi="FDHBH F+ MST T 316bc 946e 0 O 6" w:cs="FDHBH F+ MST T 316bc 946e 0 O 6"/>
      <w:color w:val="auto"/>
    </w:rPr>
  </w:style>
  <w:style w:type="paragraph" w:customStyle="1" w:styleId="CM4">
    <w:name w:val="CM4"/>
    <w:basedOn w:val="Default"/>
    <w:next w:val="Default"/>
    <w:uiPriority w:val="99"/>
    <w:rsid w:val="00BB21BF"/>
    <w:rPr>
      <w:rFonts w:ascii="FDHBH F+ MST T 316bc 946e 0 O 6" w:hAnsi="FDHBH F+ MST T 316bc 946e 0 O 6" w:cs="FDHBH F+ MST T 316bc 946e 0 O 6"/>
      <w:color w:val="auto"/>
    </w:rPr>
  </w:style>
  <w:style w:type="paragraph" w:customStyle="1" w:styleId="CM26">
    <w:name w:val="CM26"/>
    <w:basedOn w:val="Default"/>
    <w:next w:val="Default"/>
    <w:uiPriority w:val="99"/>
    <w:rsid w:val="00BB21BF"/>
    <w:rPr>
      <w:rFonts w:ascii="FDHBH F+ MST T 316bc 946e 0 O 6" w:hAnsi="FDHBH F+ MST T 316bc 946e 0 O 6" w:cs="FDHBH F+ MST T 316bc 946e 0 O 6"/>
      <w:color w:val="auto"/>
    </w:rPr>
  </w:style>
  <w:style w:type="paragraph" w:customStyle="1" w:styleId="CM29">
    <w:name w:val="CM29"/>
    <w:basedOn w:val="Default"/>
    <w:next w:val="Default"/>
    <w:uiPriority w:val="99"/>
    <w:rsid w:val="00BB21BF"/>
    <w:rPr>
      <w:rFonts w:ascii="FDHBH F+ MST T 316bc 946e 0 O 6" w:hAnsi="FDHBH F+ MST T 316bc 946e 0 O 6" w:cs="FDHBH F+ MST T 316bc 946e 0 O 6"/>
      <w:color w:val="auto"/>
    </w:rPr>
  </w:style>
  <w:style w:type="paragraph" w:customStyle="1" w:styleId="CM25">
    <w:name w:val="CM25"/>
    <w:basedOn w:val="Default"/>
    <w:next w:val="Default"/>
    <w:uiPriority w:val="99"/>
    <w:rsid w:val="00BB21BF"/>
    <w:rPr>
      <w:rFonts w:ascii="FDHBH F+ MST T 316bc 946e 0 O 6" w:hAnsi="FDHBH F+ MST T 316bc 946e 0 O 6" w:cs="FDHBH F+ MST T 316bc 946e 0 O 6"/>
      <w:color w:val="auto"/>
    </w:rPr>
  </w:style>
  <w:style w:type="paragraph" w:customStyle="1" w:styleId="CM1">
    <w:name w:val="CM1"/>
    <w:basedOn w:val="Default"/>
    <w:next w:val="Default"/>
    <w:uiPriority w:val="99"/>
    <w:rsid w:val="00BB21BF"/>
    <w:pPr>
      <w:spacing w:line="266" w:lineRule="atLeast"/>
    </w:pPr>
    <w:rPr>
      <w:rFonts w:ascii="FDHBH F+ MST T 316bc 946e 0 O 6" w:hAnsi="FDHBH F+ MST T 316bc 946e 0 O 6" w:cs="FDHBH F+ MST T 316bc 946e 0 O 6"/>
      <w:color w:val="auto"/>
    </w:rPr>
  </w:style>
  <w:style w:type="paragraph" w:customStyle="1" w:styleId="CM15">
    <w:name w:val="CM15"/>
    <w:basedOn w:val="Default"/>
    <w:next w:val="Default"/>
    <w:uiPriority w:val="99"/>
    <w:rsid w:val="00BB21BF"/>
    <w:rPr>
      <w:rFonts w:ascii="FDHBH F+ MST T 316bc 946e 0 O 6" w:hAnsi="FDHBH F+ MST T 316bc 946e 0 O 6" w:cs="FDHBH F+ MST T 316bc 946e 0 O 6"/>
      <w:color w:val="auto"/>
    </w:rPr>
  </w:style>
  <w:style w:type="paragraph" w:customStyle="1" w:styleId="CM20">
    <w:name w:val="CM20"/>
    <w:basedOn w:val="Default"/>
    <w:next w:val="Default"/>
    <w:uiPriority w:val="99"/>
    <w:rsid w:val="00BB21BF"/>
    <w:pPr>
      <w:spacing w:line="266" w:lineRule="atLeast"/>
    </w:pPr>
    <w:rPr>
      <w:rFonts w:ascii="FDHBH F+ MST T 316bc 946e 0 O 6" w:hAnsi="FDHBH F+ MST T 316bc 946e 0 O 6" w:cs="FDHBH F+ MST T 316bc 946e 0 O 6"/>
      <w:color w:val="auto"/>
    </w:rPr>
  </w:style>
  <w:style w:type="paragraph" w:customStyle="1" w:styleId="CM21">
    <w:name w:val="CM21"/>
    <w:basedOn w:val="Default"/>
    <w:next w:val="Default"/>
    <w:uiPriority w:val="99"/>
    <w:rsid w:val="00BB21BF"/>
    <w:rPr>
      <w:rFonts w:ascii="FDHBH F+ MST T 316bc 946e 0 O 6" w:hAnsi="FDHBH F+ MST T 316bc 946e 0 O 6" w:cs="FDHBH F+ MST T 316bc 946e 0 O 6"/>
      <w:color w:val="auto"/>
    </w:rPr>
  </w:style>
  <w:style w:type="table" w:styleId="GradeMdia3-nfase1">
    <w:name w:val="Medium Grid 3 Accent 1"/>
    <w:basedOn w:val="Tabelanormal"/>
    <w:uiPriority w:val="99"/>
    <w:rsid w:val="00BB21BF"/>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mentoMdio1-nfase11">
    <w:name w:val="Sombreamento Médio 1 - Ênfase 11"/>
    <w:uiPriority w:val="99"/>
    <w:rsid w:val="00BB21BF"/>
    <w:rPr>
      <w:rFonts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SombreamentoMdio2-nfase11">
    <w:name w:val="Sombreamento Médio 2 - Ênfase 11"/>
    <w:uiPriority w:val="99"/>
    <w:rsid w:val="00BB21BF"/>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staClara-nfase12">
    <w:name w:val="Lista Clara - Ênfase 12"/>
    <w:uiPriority w:val="99"/>
    <w:rsid w:val="00BB21BF"/>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PargrafodaLista3">
    <w:name w:val="Parágrafo da Lista3"/>
    <w:basedOn w:val="Normal"/>
    <w:uiPriority w:val="99"/>
    <w:rsid w:val="00EB1DEF"/>
    <w:pPr>
      <w:spacing w:after="200" w:line="276" w:lineRule="auto"/>
      <w:ind w:left="720"/>
      <w:jc w:val="left"/>
    </w:pPr>
    <w:rPr>
      <w:rFonts w:ascii="Calibri" w:hAnsi="Calibri" w:cs="Calibri"/>
      <w:sz w:val="22"/>
      <w:szCs w:val="22"/>
    </w:rPr>
  </w:style>
  <w:style w:type="paragraph" w:customStyle="1" w:styleId="SemEspaamento1">
    <w:name w:val="Sem Espaçamento1"/>
    <w:link w:val="NoSpacingChar"/>
    <w:autoRedefine/>
    <w:rsid w:val="00EB1DEF"/>
    <w:pPr>
      <w:jc w:val="center"/>
    </w:pPr>
    <w:rPr>
      <w:rFonts w:ascii="Arial" w:hAnsi="Arial" w:cs="Arial"/>
      <w:lang w:eastAsia="en-US"/>
    </w:rPr>
  </w:style>
  <w:style w:type="character" w:customStyle="1" w:styleId="NoSpacingChar">
    <w:name w:val="No Spacing Char"/>
    <w:link w:val="SemEspaamento1"/>
    <w:locked/>
    <w:rsid w:val="00EB1DEF"/>
    <w:rPr>
      <w:rFonts w:ascii="Arial" w:hAnsi="Arial" w:cs="Arial"/>
      <w:lang w:val="pt-BR" w:eastAsia="en-US"/>
    </w:rPr>
  </w:style>
  <w:style w:type="paragraph" w:customStyle="1" w:styleId="CabealhodoSumrio1">
    <w:name w:val="Cabeçalho do Sumário1"/>
    <w:basedOn w:val="Ttulo1"/>
    <w:next w:val="Normal"/>
    <w:rsid w:val="00EB1DEF"/>
    <w:pPr>
      <w:keepLines/>
      <w:suppressAutoHyphens/>
      <w:spacing w:after="0" w:line="276" w:lineRule="auto"/>
      <w:outlineLvl w:val="9"/>
    </w:pPr>
    <w:rPr>
      <w:rFonts w:ascii="Cambria" w:eastAsia="Times New Roman" w:hAnsi="Cambria" w:cs="Cambria"/>
      <w:color w:val="365F91"/>
      <w:kern w:val="1"/>
      <w:lang w:eastAsia="ar-SA"/>
    </w:rPr>
  </w:style>
  <w:style w:type="character" w:customStyle="1" w:styleId="TextodoEspaoReservado1">
    <w:name w:val="Texto do Espaço Reservado1"/>
    <w:semiHidden/>
    <w:rsid w:val="00EB1DEF"/>
    <w:rPr>
      <w:rFonts w:cs="Times New Roman"/>
      <w:color w:val="808080"/>
    </w:rPr>
  </w:style>
  <w:style w:type="character" w:customStyle="1" w:styleId="CharChar2">
    <w:name w:val="Char Char2"/>
    <w:uiPriority w:val="99"/>
    <w:semiHidden/>
    <w:rsid w:val="00EB1DEF"/>
    <w:rPr>
      <w:rFonts w:cs="Times New Roman"/>
      <w:sz w:val="20"/>
      <w:szCs w:val="20"/>
    </w:rPr>
  </w:style>
  <w:style w:type="character" w:customStyle="1" w:styleId="CharChar11">
    <w:name w:val="Char Char11"/>
    <w:uiPriority w:val="99"/>
    <w:semiHidden/>
    <w:rsid w:val="00EB1DEF"/>
    <w:rPr>
      <w:rFonts w:cs="Times New Roman"/>
      <w:sz w:val="20"/>
      <w:szCs w:val="20"/>
    </w:rPr>
  </w:style>
  <w:style w:type="paragraph" w:customStyle="1" w:styleId="western">
    <w:name w:val="western"/>
    <w:basedOn w:val="Normal"/>
    <w:uiPriority w:val="99"/>
    <w:rsid w:val="00EB1DEF"/>
    <w:pPr>
      <w:spacing w:before="100" w:beforeAutospacing="1" w:after="100" w:afterAutospacing="1" w:line="240" w:lineRule="auto"/>
      <w:jc w:val="left"/>
    </w:pPr>
    <w:rPr>
      <w:lang w:eastAsia="pt-BR"/>
    </w:rPr>
  </w:style>
  <w:style w:type="paragraph" w:customStyle="1" w:styleId="PargrafodaLista4">
    <w:name w:val="Parágrafo da Lista4"/>
    <w:basedOn w:val="Normal"/>
    <w:uiPriority w:val="99"/>
    <w:rsid w:val="00BB419A"/>
    <w:pPr>
      <w:spacing w:after="0" w:line="240" w:lineRule="auto"/>
      <w:ind w:left="720"/>
      <w:jc w:val="left"/>
    </w:pPr>
    <w:rPr>
      <w:lang w:eastAsia="pt-BR"/>
    </w:rPr>
  </w:style>
  <w:style w:type="numbering" w:styleId="111111">
    <w:name w:val="Outline List 2"/>
    <w:basedOn w:val="Semlista"/>
    <w:uiPriority w:val="99"/>
    <w:semiHidden/>
    <w:unhideWhenUsed/>
    <w:locked/>
    <w:rsid w:val="00EF6A7E"/>
    <w:pPr>
      <w:numPr>
        <w:numId w:val="51"/>
      </w:numPr>
    </w:pPr>
  </w:style>
  <w:style w:type="paragraph" w:customStyle="1" w:styleId="Fase">
    <w:name w:val="Fase"/>
    <w:basedOn w:val="Normal"/>
    <w:link w:val="FaseChar"/>
    <w:rsid w:val="00464E29"/>
    <w:pPr>
      <w:keepNext/>
      <w:jc w:val="center"/>
    </w:pPr>
    <w:rPr>
      <w:b/>
      <w:bCs/>
      <w:sz w:val="28"/>
    </w:rPr>
  </w:style>
  <w:style w:type="character" w:customStyle="1" w:styleId="FaseChar">
    <w:name w:val="Fase Char"/>
    <w:basedOn w:val="Fontepargpadro"/>
    <w:link w:val="Fase"/>
    <w:rsid w:val="00464E29"/>
    <w:rPr>
      <w:rFonts w:ascii="Arial" w:eastAsia="Times New Roman" w:hAnsi="Arial" w:cs="Arial"/>
      <w:b/>
      <w:bCs/>
      <w:sz w:val="28"/>
      <w:szCs w:val="28"/>
      <w:lang w:eastAsia="en-US"/>
    </w:rPr>
  </w:style>
  <w:style w:type="character" w:customStyle="1" w:styleId="PargrafodaListaChar">
    <w:name w:val="Parágrafo da Lista Char"/>
    <w:link w:val="PargrafodaLista"/>
    <w:uiPriority w:val="34"/>
    <w:locked/>
    <w:rsid w:val="00116E37"/>
    <w:rPr>
      <w:rFonts w:cs="Calibri"/>
      <w:sz w:val="22"/>
      <w:szCs w:val="22"/>
      <w:lang w:eastAsia="en-US"/>
    </w:rPr>
  </w:style>
  <w:style w:type="character" w:customStyle="1" w:styleId="Estilo1Char">
    <w:name w:val="Estilo1 Char"/>
    <w:link w:val="Estilo1"/>
    <w:locked/>
    <w:rsid w:val="00116E37"/>
    <w:rPr>
      <w:rFonts w:ascii="Arial" w:hAnsi="Arial" w:cs="Arial"/>
      <w:i/>
      <w:sz w:val="24"/>
      <w:szCs w:val="24"/>
      <w:u w:val="single"/>
    </w:rPr>
  </w:style>
  <w:style w:type="paragraph" w:customStyle="1" w:styleId="Estilo1">
    <w:name w:val="Estilo1"/>
    <w:basedOn w:val="PargrafodaLista"/>
    <w:link w:val="Estilo1Char"/>
    <w:rsid w:val="00116E37"/>
    <w:pPr>
      <w:spacing w:line="240" w:lineRule="auto"/>
      <w:ind w:left="0" w:firstLine="1134"/>
    </w:pPr>
    <w:rPr>
      <w:rFonts w:ascii="Arial" w:hAnsi="Arial" w:cs="Arial"/>
      <w:i/>
      <w:sz w:val="24"/>
      <w:szCs w:val="24"/>
      <w:u w:val="single"/>
      <w:lang w:eastAsia="pt-BR"/>
    </w:rPr>
  </w:style>
  <w:style w:type="numbering" w:customStyle="1" w:styleId="Semlista1">
    <w:name w:val="Sem lista1"/>
    <w:next w:val="Semlista"/>
    <w:uiPriority w:val="99"/>
    <w:semiHidden/>
    <w:unhideWhenUsed/>
    <w:rsid w:val="000A2828"/>
  </w:style>
  <w:style w:type="table" w:customStyle="1" w:styleId="Tabelacomgrade1">
    <w:name w:val="Tabela com grade1"/>
    <w:basedOn w:val="Tabelanormal"/>
    <w:next w:val="Tabelacomgrade"/>
    <w:rsid w:val="000A282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e111">
    <w:name w:val="Lista Clara - Ênfase 111"/>
    <w:rsid w:val="000A2828"/>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numbering" w:customStyle="1" w:styleId="1111111">
    <w:name w:val="1 / 1.1 / 1.1.11"/>
    <w:basedOn w:val="Semlista"/>
    <w:next w:val="111111"/>
    <w:unhideWhenUsed/>
    <w:locked/>
    <w:rsid w:val="000A2828"/>
    <w:pPr>
      <w:numPr>
        <w:numId w:val="49"/>
      </w:numPr>
    </w:pPr>
  </w:style>
  <w:style w:type="table" w:customStyle="1" w:styleId="GradeMdia3-nfase11">
    <w:name w:val="Grade Média 3 - Ênfase 11"/>
    <w:basedOn w:val="Tabelanormal"/>
    <w:next w:val="GradeMdia3-nfase1"/>
    <w:uiPriority w:val="69"/>
    <w:rsid w:val="000A282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ombreamentoMdio1-nfase111">
    <w:name w:val="Sombreamento Médio 1 - Ênfase 111"/>
    <w:basedOn w:val="Tabelanormal"/>
    <w:uiPriority w:val="63"/>
    <w:rsid w:val="000A2828"/>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mentoMdio2-nfase111">
    <w:name w:val="Sombreamento Médio 2 - Ênfase 111"/>
    <w:basedOn w:val="Tabelanormal"/>
    <w:uiPriority w:val="64"/>
    <w:rsid w:val="000A282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Clara-nfase121">
    <w:name w:val="Lista Clara - Ênfase 121"/>
    <w:basedOn w:val="Tabelanormal"/>
    <w:uiPriority w:val="61"/>
    <w:rsid w:val="000A28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tuloFase">
    <w:name w:val="Titulo Fase"/>
    <w:basedOn w:val="Normal"/>
    <w:link w:val="TituloFaseChar"/>
    <w:rsid w:val="000A2828"/>
    <w:rPr>
      <w:b/>
      <w:sz w:val="28"/>
    </w:rPr>
  </w:style>
  <w:style w:type="character" w:customStyle="1" w:styleId="TituloFaseChar">
    <w:name w:val="Titulo Fase Char"/>
    <w:basedOn w:val="Fontepargpadro"/>
    <w:link w:val="TituloFase"/>
    <w:rsid w:val="000A2828"/>
    <w:rPr>
      <w:rFonts w:ascii="Arial" w:eastAsia="Times New Roman" w:hAnsi="Arial" w:cs="Arial"/>
      <w:b/>
      <w:sz w:val="28"/>
      <w:szCs w:val="28"/>
      <w:lang w:eastAsia="en-US"/>
    </w:rPr>
  </w:style>
  <w:style w:type="character" w:customStyle="1" w:styleId="smalldark1">
    <w:name w:val="smalldark1"/>
    <w:basedOn w:val="Fontepargpadro"/>
    <w:uiPriority w:val="99"/>
    <w:rsid w:val="000A2828"/>
    <w:rPr>
      <w:rFonts w:ascii="Arial" w:hAnsi="Arial" w:cs="Arial"/>
      <w:color w:val="000000"/>
      <w:sz w:val="15"/>
      <w:szCs w:val="15"/>
      <w:u w:val="none"/>
      <w:effect w:val="none"/>
    </w:rPr>
  </w:style>
  <w:style w:type="paragraph" w:customStyle="1" w:styleId="APRESENTAO">
    <w:name w:val="APRESENTAÇÃO"/>
    <w:basedOn w:val="TtuloGeral"/>
    <w:link w:val="APRESENTAOChar"/>
    <w:rsid w:val="000A2828"/>
  </w:style>
  <w:style w:type="paragraph" w:customStyle="1" w:styleId="FASE0">
    <w:name w:val="FASE"/>
    <w:basedOn w:val="TituloFase"/>
    <w:link w:val="FASEChar0"/>
    <w:rsid w:val="000A2828"/>
  </w:style>
  <w:style w:type="character" w:customStyle="1" w:styleId="APRESENTAOChar">
    <w:name w:val="APRESENTAÇÃO Char"/>
    <w:basedOn w:val="TtuloGeralChar"/>
    <w:link w:val="APRESENTAO"/>
    <w:rsid w:val="000A2828"/>
    <w:rPr>
      <w:rFonts w:ascii="Arial Negrito" w:eastAsia="Times New Roman" w:hAnsi="Arial Negrito" w:cs="Arial"/>
      <w:b/>
      <w:bCs/>
      <w:caps/>
      <w:sz w:val="32"/>
      <w:szCs w:val="32"/>
      <w:lang w:eastAsia="en-US"/>
    </w:rPr>
  </w:style>
  <w:style w:type="paragraph" w:customStyle="1" w:styleId="REFERENCIAS">
    <w:name w:val="REFERENCIAS"/>
    <w:basedOn w:val="TituloFase"/>
    <w:link w:val="REFERENCIASChar"/>
    <w:rsid w:val="000A2828"/>
  </w:style>
  <w:style w:type="character" w:customStyle="1" w:styleId="FASEChar0">
    <w:name w:val="FASE Char"/>
    <w:basedOn w:val="TituloFaseChar"/>
    <w:link w:val="FASE0"/>
    <w:rsid w:val="000A2828"/>
    <w:rPr>
      <w:rFonts w:ascii="Arial" w:eastAsia="Times New Roman" w:hAnsi="Arial" w:cs="Arial"/>
      <w:b/>
      <w:sz w:val="28"/>
      <w:szCs w:val="28"/>
      <w:lang w:eastAsia="en-US"/>
    </w:rPr>
  </w:style>
  <w:style w:type="paragraph" w:customStyle="1" w:styleId="ANEXO">
    <w:name w:val="ANEXO"/>
    <w:basedOn w:val="Normal"/>
    <w:link w:val="ANEXOChar"/>
    <w:rsid w:val="000A2828"/>
    <w:pPr>
      <w:spacing w:line="240" w:lineRule="auto"/>
      <w:jc w:val="center"/>
    </w:pPr>
    <w:rPr>
      <w:b/>
      <w:sz w:val="28"/>
    </w:rPr>
  </w:style>
  <w:style w:type="character" w:customStyle="1" w:styleId="REFERENCIASChar">
    <w:name w:val="REFERENCIAS Char"/>
    <w:basedOn w:val="TituloFaseChar"/>
    <w:link w:val="REFERENCIAS"/>
    <w:rsid w:val="000A2828"/>
    <w:rPr>
      <w:rFonts w:ascii="Arial" w:eastAsia="Times New Roman" w:hAnsi="Arial" w:cs="Arial"/>
      <w:b/>
      <w:sz w:val="28"/>
      <w:szCs w:val="28"/>
      <w:lang w:eastAsia="en-US"/>
    </w:rPr>
  </w:style>
  <w:style w:type="character" w:customStyle="1" w:styleId="ANEXOChar">
    <w:name w:val="ANEXO Char"/>
    <w:basedOn w:val="Fontepargpadro"/>
    <w:link w:val="ANEXO"/>
    <w:rsid w:val="000A2828"/>
    <w:rPr>
      <w:rFonts w:ascii="Arial" w:eastAsia="Times New Roman" w:hAnsi="Arial" w:cs="Arial"/>
      <w:b/>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atentStyles>
  <w:style w:type="paragraph" w:default="1" w:styleId="Normal">
    <w:name w:val="Normal"/>
    <w:qFormat/>
    <w:rsid w:val="001410C0"/>
    <w:pPr>
      <w:spacing w:after="120" w:line="360" w:lineRule="auto"/>
      <w:jc w:val="both"/>
    </w:pPr>
    <w:rPr>
      <w:rFonts w:ascii="Arial" w:eastAsia="Times New Roman" w:hAnsi="Arial" w:cs="Arial"/>
      <w:sz w:val="24"/>
      <w:szCs w:val="28"/>
      <w:lang w:eastAsia="en-US"/>
    </w:rPr>
  </w:style>
  <w:style w:type="paragraph" w:styleId="Ttulo1">
    <w:name w:val="heading 1"/>
    <w:next w:val="Ttulo2"/>
    <w:link w:val="Ttulo1Char"/>
    <w:autoRedefine/>
    <w:qFormat/>
    <w:rsid w:val="0026231A"/>
    <w:pPr>
      <w:keepNext/>
      <w:pageBreakBefore/>
      <w:numPr>
        <w:numId w:val="61"/>
      </w:numPr>
      <w:spacing w:before="600" w:after="480" w:line="360" w:lineRule="auto"/>
      <w:ind w:left="0" w:firstLine="0"/>
      <w:jc w:val="both"/>
      <w:outlineLvl w:val="0"/>
    </w:pPr>
    <w:rPr>
      <w:rFonts w:ascii="Arial" w:hAnsi="Arial" w:cs="Arial"/>
      <w:b/>
      <w:caps/>
      <w:sz w:val="28"/>
      <w:szCs w:val="28"/>
      <w:lang w:eastAsia="en-US"/>
    </w:rPr>
  </w:style>
  <w:style w:type="paragraph" w:styleId="Ttulo2">
    <w:name w:val="heading 2"/>
    <w:basedOn w:val="Normal"/>
    <w:next w:val="Ttulo3"/>
    <w:link w:val="Ttulo2Char"/>
    <w:autoRedefine/>
    <w:qFormat/>
    <w:rsid w:val="00464E29"/>
    <w:pPr>
      <w:keepNext/>
      <w:numPr>
        <w:ilvl w:val="1"/>
        <w:numId w:val="61"/>
      </w:numPr>
      <w:spacing w:before="600" w:after="480"/>
      <w:ind w:left="0" w:firstLine="0"/>
      <w:outlineLvl w:val="1"/>
    </w:pPr>
    <w:rPr>
      <w:rFonts w:eastAsia="Calibri"/>
      <w:bCs/>
      <w:caps/>
      <w:szCs w:val="24"/>
      <w:lang w:eastAsia="pt-BR"/>
    </w:rPr>
  </w:style>
  <w:style w:type="paragraph" w:styleId="Ttulo3">
    <w:name w:val="heading 3"/>
    <w:basedOn w:val="Normal"/>
    <w:next w:val="Normal"/>
    <w:link w:val="Ttulo3Char"/>
    <w:autoRedefine/>
    <w:qFormat/>
    <w:rsid w:val="003D7355"/>
    <w:pPr>
      <w:keepNext/>
      <w:numPr>
        <w:ilvl w:val="2"/>
        <w:numId w:val="61"/>
      </w:numPr>
      <w:spacing w:before="480" w:after="360"/>
      <w:ind w:left="0" w:firstLine="0"/>
      <w:outlineLvl w:val="2"/>
    </w:pPr>
    <w:rPr>
      <w:b/>
      <w:bCs/>
      <w:szCs w:val="24"/>
      <w:lang w:eastAsia="pt-BR"/>
    </w:rPr>
  </w:style>
  <w:style w:type="paragraph" w:styleId="Ttulo4">
    <w:name w:val="heading 4"/>
    <w:basedOn w:val="Normal"/>
    <w:next w:val="Normal"/>
    <w:link w:val="Ttulo4Char"/>
    <w:autoRedefine/>
    <w:qFormat/>
    <w:rsid w:val="00931AE7"/>
    <w:pPr>
      <w:keepNext/>
      <w:numPr>
        <w:ilvl w:val="3"/>
        <w:numId w:val="61"/>
      </w:numPr>
      <w:spacing w:after="0"/>
      <w:ind w:left="0" w:firstLine="0"/>
      <w:outlineLvl w:val="3"/>
    </w:pPr>
    <w:rPr>
      <w:bCs/>
      <w:szCs w:val="24"/>
      <w:lang w:eastAsia="pt-BR"/>
    </w:rPr>
  </w:style>
  <w:style w:type="paragraph" w:styleId="Ttulo5">
    <w:name w:val="heading 5"/>
    <w:basedOn w:val="Normal"/>
    <w:next w:val="Normal"/>
    <w:link w:val="Ttulo5Char"/>
    <w:qFormat/>
    <w:rsid w:val="001410C0"/>
    <w:pPr>
      <w:numPr>
        <w:ilvl w:val="4"/>
        <w:numId w:val="61"/>
      </w:numPr>
      <w:spacing w:before="240" w:after="60"/>
      <w:jc w:val="left"/>
      <w:outlineLvl w:val="4"/>
    </w:pPr>
    <w:rPr>
      <w:b/>
      <w:bCs/>
      <w:i/>
      <w:iCs/>
      <w:sz w:val="26"/>
      <w:szCs w:val="26"/>
      <w:lang w:eastAsia="pt-BR"/>
    </w:rPr>
  </w:style>
  <w:style w:type="paragraph" w:styleId="Ttulo6">
    <w:name w:val="heading 6"/>
    <w:basedOn w:val="Normal"/>
    <w:next w:val="Normal"/>
    <w:link w:val="Ttulo6Char"/>
    <w:qFormat/>
    <w:rsid w:val="001410C0"/>
    <w:pPr>
      <w:numPr>
        <w:ilvl w:val="5"/>
        <w:numId w:val="61"/>
      </w:numPr>
      <w:spacing w:before="240" w:after="60"/>
      <w:jc w:val="left"/>
      <w:outlineLvl w:val="5"/>
    </w:pPr>
    <w:rPr>
      <w:b/>
      <w:bCs/>
      <w:sz w:val="22"/>
      <w:szCs w:val="22"/>
      <w:lang w:eastAsia="pt-BR"/>
    </w:rPr>
  </w:style>
  <w:style w:type="paragraph" w:styleId="Ttulo7">
    <w:name w:val="heading 7"/>
    <w:basedOn w:val="Normal"/>
    <w:next w:val="Normal"/>
    <w:link w:val="Ttulo7Char"/>
    <w:uiPriority w:val="9"/>
    <w:unhideWhenUsed/>
    <w:qFormat/>
    <w:rsid w:val="001410C0"/>
    <w:pPr>
      <w:numPr>
        <w:ilvl w:val="6"/>
        <w:numId w:val="61"/>
      </w:numPr>
      <w:spacing w:before="240" w:after="60"/>
      <w:jc w:val="left"/>
      <w:outlineLvl w:val="6"/>
    </w:pPr>
    <w:rPr>
      <w:rFonts w:ascii="Calibri" w:hAnsi="Calibri" w:cs="Calibri"/>
      <w:sz w:val="22"/>
      <w:szCs w:val="24"/>
    </w:rPr>
  </w:style>
  <w:style w:type="paragraph" w:styleId="Ttulo8">
    <w:name w:val="heading 8"/>
    <w:basedOn w:val="Normal"/>
    <w:next w:val="Normal"/>
    <w:link w:val="Ttulo8Char"/>
    <w:uiPriority w:val="9"/>
    <w:unhideWhenUsed/>
    <w:qFormat/>
    <w:rsid w:val="001410C0"/>
    <w:pPr>
      <w:numPr>
        <w:ilvl w:val="7"/>
        <w:numId w:val="61"/>
      </w:numPr>
      <w:spacing w:before="240" w:after="60"/>
      <w:jc w:val="left"/>
      <w:outlineLvl w:val="7"/>
    </w:pPr>
    <w:rPr>
      <w:rFonts w:ascii="Calibri" w:hAnsi="Calibri" w:cs="Calibri"/>
      <w:i/>
      <w:iCs/>
      <w:sz w:val="22"/>
      <w:szCs w:val="24"/>
    </w:rPr>
  </w:style>
  <w:style w:type="paragraph" w:styleId="Ttulo9">
    <w:name w:val="heading 9"/>
    <w:basedOn w:val="Normal"/>
    <w:next w:val="Normal"/>
    <w:link w:val="Ttulo9Char"/>
    <w:qFormat/>
    <w:rsid w:val="001410C0"/>
    <w:pPr>
      <w:spacing w:before="240" w:after="60"/>
      <w:ind w:left="1584" w:hanging="1584"/>
      <w:jc w:val="left"/>
      <w:outlineLvl w:val="8"/>
    </w:pPr>
    <w:rPr>
      <w:sz w:val="22"/>
      <w:szCs w:val="22"/>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locked/>
    <w:rsid w:val="0026231A"/>
    <w:rPr>
      <w:rFonts w:ascii="Arial" w:hAnsi="Arial" w:cs="Arial"/>
      <w:b/>
      <w:caps/>
      <w:sz w:val="28"/>
      <w:szCs w:val="28"/>
      <w:lang w:eastAsia="en-US"/>
    </w:rPr>
  </w:style>
  <w:style w:type="character" w:customStyle="1" w:styleId="Ttulo2Char">
    <w:name w:val="Título 2 Char"/>
    <w:basedOn w:val="Fontepargpadro"/>
    <w:link w:val="Ttulo2"/>
    <w:locked/>
    <w:rsid w:val="00464E29"/>
    <w:rPr>
      <w:rFonts w:ascii="Arial" w:hAnsi="Arial" w:cs="Arial"/>
      <w:bCs/>
      <w:caps/>
      <w:sz w:val="24"/>
      <w:szCs w:val="24"/>
    </w:rPr>
  </w:style>
  <w:style w:type="character" w:customStyle="1" w:styleId="Ttulo3Char">
    <w:name w:val="Título 3 Char"/>
    <w:basedOn w:val="Fontepargpadro"/>
    <w:link w:val="Ttulo3"/>
    <w:locked/>
    <w:rsid w:val="003D7355"/>
    <w:rPr>
      <w:rFonts w:ascii="Arial" w:eastAsia="Times New Roman" w:hAnsi="Arial" w:cs="Arial"/>
      <w:b/>
      <w:bCs/>
      <w:sz w:val="24"/>
      <w:szCs w:val="24"/>
    </w:rPr>
  </w:style>
  <w:style w:type="character" w:customStyle="1" w:styleId="Ttulo4Char">
    <w:name w:val="Título 4 Char"/>
    <w:basedOn w:val="Fontepargpadro"/>
    <w:link w:val="Ttulo4"/>
    <w:locked/>
    <w:rsid w:val="00931AE7"/>
    <w:rPr>
      <w:rFonts w:ascii="Arial" w:eastAsia="Times New Roman" w:hAnsi="Arial" w:cs="Arial"/>
      <w:bCs/>
      <w:sz w:val="24"/>
      <w:szCs w:val="24"/>
    </w:rPr>
  </w:style>
  <w:style w:type="character" w:customStyle="1" w:styleId="Ttulo5Char">
    <w:name w:val="Título 5 Char"/>
    <w:basedOn w:val="Fontepargpadro"/>
    <w:link w:val="Ttulo5"/>
    <w:locked/>
    <w:rsid w:val="001410C0"/>
    <w:rPr>
      <w:rFonts w:ascii="Arial" w:eastAsia="Times New Roman" w:hAnsi="Arial" w:cs="Arial"/>
      <w:b/>
      <w:bCs/>
      <w:i/>
      <w:iCs/>
      <w:sz w:val="26"/>
      <w:szCs w:val="26"/>
    </w:rPr>
  </w:style>
  <w:style w:type="character" w:customStyle="1" w:styleId="Ttulo6Char">
    <w:name w:val="Título 6 Char"/>
    <w:basedOn w:val="Fontepargpadro"/>
    <w:link w:val="Ttulo6"/>
    <w:locked/>
    <w:rsid w:val="001410C0"/>
    <w:rPr>
      <w:rFonts w:ascii="Arial" w:eastAsia="Times New Roman" w:hAnsi="Arial" w:cs="Arial"/>
      <w:b/>
      <w:bCs/>
      <w:sz w:val="22"/>
      <w:szCs w:val="22"/>
    </w:rPr>
  </w:style>
  <w:style w:type="character" w:customStyle="1" w:styleId="Ttulo7Char">
    <w:name w:val="Título 7 Char"/>
    <w:basedOn w:val="Fontepargpadro"/>
    <w:link w:val="Ttulo7"/>
    <w:uiPriority w:val="9"/>
    <w:locked/>
    <w:rsid w:val="001410C0"/>
    <w:rPr>
      <w:rFonts w:eastAsia="Times New Roman" w:cs="Calibri"/>
      <w:sz w:val="22"/>
      <w:szCs w:val="24"/>
      <w:lang w:eastAsia="en-US"/>
    </w:rPr>
  </w:style>
  <w:style w:type="character" w:customStyle="1" w:styleId="Ttulo8Char">
    <w:name w:val="Título 8 Char"/>
    <w:basedOn w:val="Fontepargpadro"/>
    <w:link w:val="Ttulo8"/>
    <w:uiPriority w:val="9"/>
    <w:locked/>
    <w:rsid w:val="001410C0"/>
    <w:rPr>
      <w:rFonts w:eastAsia="Times New Roman" w:cs="Calibri"/>
      <w:i/>
      <w:iCs/>
      <w:sz w:val="22"/>
      <w:szCs w:val="24"/>
      <w:lang w:eastAsia="en-US"/>
    </w:rPr>
  </w:style>
  <w:style w:type="character" w:customStyle="1" w:styleId="Ttulo9Char">
    <w:name w:val="Título 9 Char"/>
    <w:basedOn w:val="Fontepargpadro"/>
    <w:link w:val="Ttulo9"/>
    <w:locked/>
    <w:rsid w:val="001410C0"/>
    <w:rPr>
      <w:rFonts w:ascii="Arial" w:eastAsia="Times New Roman" w:hAnsi="Arial" w:cs="Arial"/>
      <w:sz w:val="22"/>
      <w:szCs w:val="22"/>
    </w:rPr>
  </w:style>
  <w:style w:type="paragraph" w:styleId="Cabealho">
    <w:name w:val="header"/>
    <w:basedOn w:val="Normal"/>
    <w:link w:val="CabealhoChar"/>
    <w:uiPriority w:val="99"/>
    <w:rsid w:val="00D44D13"/>
    <w:pPr>
      <w:tabs>
        <w:tab w:val="center" w:pos="4419"/>
        <w:tab w:val="right" w:pos="8838"/>
      </w:tabs>
    </w:pPr>
  </w:style>
  <w:style w:type="character" w:customStyle="1" w:styleId="CabealhoChar">
    <w:name w:val="Cabeçalho Char"/>
    <w:link w:val="Cabealho"/>
    <w:uiPriority w:val="99"/>
    <w:locked/>
    <w:rsid w:val="00D448F0"/>
    <w:rPr>
      <w:rFonts w:ascii="Times New Roman" w:hAnsi="Times New Roman" w:cs="Times New Roman"/>
      <w:color w:val="333399"/>
      <w:sz w:val="28"/>
      <w:szCs w:val="28"/>
      <w:lang w:eastAsia="en-US"/>
    </w:rPr>
  </w:style>
  <w:style w:type="paragraph" w:styleId="Rodap">
    <w:name w:val="footer"/>
    <w:basedOn w:val="Normal"/>
    <w:link w:val="RodapChar"/>
    <w:uiPriority w:val="99"/>
    <w:rsid w:val="00D44D13"/>
    <w:pPr>
      <w:tabs>
        <w:tab w:val="center" w:pos="4419"/>
        <w:tab w:val="right" w:pos="8838"/>
      </w:tabs>
    </w:pPr>
  </w:style>
  <w:style w:type="character" w:customStyle="1" w:styleId="RodapChar">
    <w:name w:val="Rodapé Char"/>
    <w:link w:val="Rodap"/>
    <w:uiPriority w:val="99"/>
    <w:locked/>
    <w:rsid w:val="00D448F0"/>
    <w:rPr>
      <w:rFonts w:ascii="Times New Roman" w:hAnsi="Times New Roman" w:cs="Times New Roman"/>
      <w:color w:val="333399"/>
      <w:sz w:val="28"/>
      <w:szCs w:val="28"/>
      <w:lang w:eastAsia="en-US"/>
    </w:rPr>
  </w:style>
  <w:style w:type="paragraph" w:styleId="NormalWeb">
    <w:name w:val="Normal (Web)"/>
    <w:basedOn w:val="Normal"/>
    <w:uiPriority w:val="99"/>
    <w:rsid w:val="004C4877"/>
    <w:pPr>
      <w:spacing w:before="100" w:beforeAutospacing="1" w:after="100" w:afterAutospacing="1"/>
    </w:pPr>
    <w:rPr>
      <w:lang w:eastAsia="pt-BR"/>
    </w:rPr>
  </w:style>
  <w:style w:type="character" w:styleId="Forte">
    <w:name w:val="Strong"/>
    <w:basedOn w:val="Fontepargpadro"/>
    <w:qFormat/>
    <w:rsid w:val="001410C0"/>
    <w:rPr>
      <w:b/>
      <w:bCs/>
    </w:rPr>
  </w:style>
  <w:style w:type="paragraph" w:customStyle="1" w:styleId="tituloscinza">
    <w:name w:val="titulos_cinza"/>
    <w:basedOn w:val="Normal"/>
    <w:rsid w:val="004C4877"/>
    <w:pPr>
      <w:spacing w:before="100" w:beforeAutospacing="1" w:after="100" w:afterAutospacing="1"/>
    </w:pPr>
    <w:rPr>
      <w:lang w:eastAsia="pt-BR"/>
    </w:rPr>
  </w:style>
  <w:style w:type="paragraph" w:styleId="Sumrio1">
    <w:name w:val="toc 1"/>
    <w:basedOn w:val="Normal"/>
    <w:next w:val="Normal"/>
    <w:autoRedefine/>
    <w:uiPriority w:val="39"/>
    <w:qFormat/>
    <w:rsid w:val="001410C0"/>
    <w:pPr>
      <w:tabs>
        <w:tab w:val="right" w:leader="dot" w:pos="9095"/>
      </w:tabs>
      <w:spacing w:before="120"/>
      <w:jc w:val="left"/>
    </w:pPr>
    <w:rPr>
      <w:rFonts w:ascii="Arial Negrito" w:hAnsi="Arial Negrito"/>
      <w:b/>
      <w:bCs/>
      <w:caps/>
      <w:noProof/>
      <w:sz w:val="22"/>
      <w:szCs w:val="24"/>
    </w:rPr>
  </w:style>
  <w:style w:type="character" w:styleId="Hyperlink">
    <w:name w:val="Hyperlink"/>
    <w:uiPriority w:val="99"/>
    <w:rsid w:val="00E927D3"/>
    <w:rPr>
      <w:color w:val="0000FF"/>
      <w:u w:val="single"/>
    </w:rPr>
  </w:style>
  <w:style w:type="paragraph" w:styleId="Sumrio2">
    <w:name w:val="toc 2"/>
    <w:basedOn w:val="Normal"/>
    <w:next w:val="Normal"/>
    <w:autoRedefine/>
    <w:uiPriority w:val="39"/>
    <w:qFormat/>
    <w:rsid w:val="001410C0"/>
    <w:pPr>
      <w:tabs>
        <w:tab w:val="right" w:leader="dot" w:pos="9061"/>
      </w:tabs>
      <w:jc w:val="left"/>
    </w:pPr>
    <w:rPr>
      <w:caps/>
      <w:sz w:val="20"/>
      <w:szCs w:val="20"/>
    </w:rPr>
  </w:style>
  <w:style w:type="character" w:styleId="nfase">
    <w:name w:val="Emphasis"/>
    <w:basedOn w:val="Fontepargpadro"/>
    <w:qFormat/>
    <w:rsid w:val="001410C0"/>
    <w:rPr>
      <w:i/>
      <w:iCs/>
    </w:rPr>
  </w:style>
  <w:style w:type="character" w:customStyle="1" w:styleId="style9">
    <w:name w:val="style9"/>
    <w:basedOn w:val="Fontepargpadro"/>
    <w:uiPriority w:val="99"/>
    <w:rsid w:val="00E4377F"/>
  </w:style>
  <w:style w:type="character" w:styleId="Nmerodepgina">
    <w:name w:val="page number"/>
    <w:basedOn w:val="Fontepargpadro"/>
    <w:uiPriority w:val="99"/>
    <w:rsid w:val="00183CFE"/>
  </w:style>
  <w:style w:type="paragraph" w:styleId="Corpodetexto">
    <w:name w:val="Body Text"/>
    <w:basedOn w:val="Normal"/>
    <w:link w:val="CorpodetextoChar"/>
    <w:uiPriority w:val="99"/>
    <w:rsid w:val="00C87B24"/>
    <w:pPr>
      <w:widowControl w:val="0"/>
      <w:suppressAutoHyphens/>
    </w:pPr>
    <w:rPr>
      <w:rFonts w:eastAsia="Calibri"/>
      <w:color w:val="000000"/>
    </w:rPr>
  </w:style>
  <w:style w:type="character" w:customStyle="1" w:styleId="CorpodetextoChar">
    <w:name w:val="Corpo de texto Char"/>
    <w:link w:val="Corpodetexto"/>
    <w:uiPriority w:val="99"/>
    <w:locked/>
    <w:rsid w:val="00D448F0"/>
    <w:rPr>
      <w:rFonts w:ascii="Times New Roman" w:hAnsi="Times New Roman" w:cs="Times New Roman"/>
      <w:color w:val="000000"/>
      <w:sz w:val="24"/>
      <w:szCs w:val="24"/>
    </w:rPr>
  </w:style>
  <w:style w:type="paragraph" w:styleId="Sumrio3">
    <w:name w:val="toc 3"/>
    <w:basedOn w:val="Normal"/>
    <w:next w:val="Normal"/>
    <w:autoRedefine/>
    <w:uiPriority w:val="39"/>
    <w:qFormat/>
    <w:rsid w:val="001410C0"/>
    <w:pPr>
      <w:tabs>
        <w:tab w:val="right" w:leader="dot" w:pos="9061"/>
      </w:tabs>
      <w:jc w:val="left"/>
    </w:pPr>
    <w:rPr>
      <w:rFonts w:cs="Arial Unicode MS"/>
      <w:i/>
      <w:iCs/>
      <w:caps/>
      <w:sz w:val="18"/>
      <w:szCs w:val="20"/>
    </w:rPr>
  </w:style>
  <w:style w:type="paragraph" w:styleId="Sumrio4">
    <w:name w:val="toc 4"/>
    <w:basedOn w:val="Normal"/>
    <w:next w:val="Normal"/>
    <w:autoRedefine/>
    <w:uiPriority w:val="39"/>
    <w:qFormat/>
    <w:rsid w:val="001410C0"/>
    <w:pPr>
      <w:tabs>
        <w:tab w:val="right" w:leader="dot" w:pos="9061"/>
      </w:tabs>
      <w:jc w:val="left"/>
    </w:pPr>
    <w:rPr>
      <w:rFonts w:cs="Arial Unicode MS"/>
      <w:i/>
      <w:caps/>
      <w:sz w:val="18"/>
      <w:szCs w:val="18"/>
    </w:rPr>
  </w:style>
  <w:style w:type="paragraph" w:styleId="Sumrio5">
    <w:name w:val="toc 5"/>
    <w:basedOn w:val="Normal"/>
    <w:next w:val="Normal"/>
    <w:autoRedefine/>
    <w:uiPriority w:val="39"/>
    <w:rsid w:val="0002254E"/>
    <w:pPr>
      <w:ind w:left="960"/>
      <w:jc w:val="left"/>
    </w:pPr>
    <w:rPr>
      <w:rFonts w:ascii="Times New Roman" w:hAnsi="Times New Roman" w:cs="Times New Roman"/>
      <w:sz w:val="18"/>
      <w:szCs w:val="18"/>
    </w:rPr>
  </w:style>
  <w:style w:type="paragraph" w:styleId="Sumrio6">
    <w:name w:val="toc 6"/>
    <w:basedOn w:val="Normal"/>
    <w:next w:val="Normal"/>
    <w:autoRedefine/>
    <w:uiPriority w:val="39"/>
    <w:rsid w:val="0002254E"/>
    <w:pPr>
      <w:ind w:left="1200"/>
      <w:jc w:val="left"/>
    </w:pPr>
    <w:rPr>
      <w:rFonts w:ascii="Times New Roman" w:hAnsi="Times New Roman" w:cs="Times New Roman"/>
      <w:sz w:val="18"/>
      <w:szCs w:val="18"/>
    </w:rPr>
  </w:style>
  <w:style w:type="paragraph" w:styleId="Sumrio7">
    <w:name w:val="toc 7"/>
    <w:basedOn w:val="Normal"/>
    <w:next w:val="Normal"/>
    <w:autoRedefine/>
    <w:uiPriority w:val="39"/>
    <w:rsid w:val="0002254E"/>
    <w:pPr>
      <w:ind w:left="1440"/>
      <w:jc w:val="left"/>
    </w:pPr>
    <w:rPr>
      <w:rFonts w:ascii="Times New Roman" w:hAnsi="Times New Roman" w:cs="Times New Roman"/>
      <w:sz w:val="18"/>
      <w:szCs w:val="18"/>
    </w:rPr>
  </w:style>
  <w:style w:type="paragraph" w:styleId="Sumrio8">
    <w:name w:val="toc 8"/>
    <w:basedOn w:val="Normal"/>
    <w:next w:val="Normal"/>
    <w:autoRedefine/>
    <w:uiPriority w:val="39"/>
    <w:rsid w:val="0002254E"/>
    <w:pPr>
      <w:ind w:left="1680"/>
      <w:jc w:val="left"/>
    </w:pPr>
    <w:rPr>
      <w:rFonts w:ascii="Times New Roman" w:hAnsi="Times New Roman" w:cs="Times New Roman"/>
      <w:sz w:val="18"/>
      <w:szCs w:val="18"/>
    </w:rPr>
  </w:style>
  <w:style w:type="paragraph" w:styleId="Sumrio9">
    <w:name w:val="toc 9"/>
    <w:basedOn w:val="Normal"/>
    <w:next w:val="Normal"/>
    <w:autoRedefine/>
    <w:uiPriority w:val="39"/>
    <w:rsid w:val="0002254E"/>
    <w:pPr>
      <w:ind w:left="1920"/>
      <w:jc w:val="left"/>
    </w:pPr>
    <w:rPr>
      <w:rFonts w:ascii="Times New Roman" w:hAnsi="Times New Roman" w:cs="Times New Roman"/>
      <w:sz w:val="18"/>
      <w:szCs w:val="18"/>
    </w:rPr>
  </w:style>
  <w:style w:type="paragraph" w:customStyle="1" w:styleId="padro">
    <w:name w:val="padro"/>
    <w:basedOn w:val="Normal"/>
    <w:uiPriority w:val="99"/>
    <w:rsid w:val="00D404D4"/>
    <w:pPr>
      <w:spacing w:before="100" w:beforeAutospacing="1" w:after="100" w:afterAutospacing="1"/>
    </w:pPr>
    <w:rPr>
      <w:rFonts w:ascii="Arial Unicode MS" w:eastAsia="Arial Unicode MS" w:hAnsi="Arial Unicode MS" w:cs="Arial Unicode MS"/>
      <w:lang w:eastAsia="pt-BR"/>
    </w:rPr>
  </w:style>
  <w:style w:type="character" w:customStyle="1" w:styleId="apple-style-span">
    <w:name w:val="apple-style-span"/>
    <w:basedOn w:val="Fontepargpadro"/>
    <w:uiPriority w:val="99"/>
    <w:rsid w:val="00D404D4"/>
  </w:style>
  <w:style w:type="table" w:styleId="Tabelacomgrade">
    <w:name w:val="Table Grid"/>
    <w:basedOn w:val="Tabelanormal"/>
    <w:uiPriority w:val="99"/>
    <w:rsid w:val="00D404D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kypepnhmark">
    <w:name w:val="skype_pnh_mark"/>
    <w:uiPriority w:val="99"/>
    <w:rsid w:val="00D404D4"/>
    <w:rPr>
      <w:vanish/>
    </w:rPr>
  </w:style>
  <w:style w:type="character" w:customStyle="1" w:styleId="skypepnhcontainer">
    <w:name w:val="skype_pnh_container"/>
    <w:basedOn w:val="Fontepargpadro"/>
    <w:uiPriority w:val="99"/>
    <w:rsid w:val="00D404D4"/>
  </w:style>
  <w:style w:type="character" w:customStyle="1" w:styleId="skypepnhtextspan">
    <w:name w:val="skype_pnh_text_span"/>
    <w:basedOn w:val="Fontepargpadro"/>
    <w:uiPriority w:val="99"/>
    <w:rsid w:val="00D404D4"/>
  </w:style>
  <w:style w:type="character" w:customStyle="1" w:styleId="skypepnhrightspan">
    <w:name w:val="skype_pnh_right_span"/>
    <w:basedOn w:val="Fontepargpadro"/>
    <w:uiPriority w:val="99"/>
    <w:rsid w:val="00D404D4"/>
  </w:style>
  <w:style w:type="paragraph" w:styleId="Legenda">
    <w:name w:val="caption"/>
    <w:aliases w:val="Legenda Figura"/>
    <w:basedOn w:val="Normal"/>
    <w:next w:val="Normal"/>
    <w:link w:val="LegendaChar"/>
    <w:autoRedefine/>
    <w:qFormat/>
    <w:rsid w:val="001410C0"/>
    <w:pPr>
      <w:keepNext/>
      <w:keepLines/>
      <w:tabs>
        <w:tab w:val="left" w:pos="-120"/>
        <w:tab w:val="left" w:pos="0"/>
        <w:tab w:val="left" w:pos="8931"/>
        <w:tab w:val="left" w:pos="9070"/>
      </w:tabs>
      <w:spacing w:after="0" w:line="240" w:lineRule="auto"/>
      <w:contextualSpacing/>
      <w:jc w:val="center"/>
      <w:outlineLvl w:val="0"/>
    </w:pPr>
    <w:rPr>
      <w:rFonts w:eastAsia="Calibri"/>
      <w:bCs/>
      <w:noProof/>
      <w:sz w:val="20"/>
      <w:szCs w:val="22"/>
      <w:lang w:eastAsia="pt-BR"/>
    </w:rPr>
  </w:style>
  <w:style w:type="character" w:customStyle="1" w:styleId="LegendaChar">
    <w:name w:val="Legenda Char"/>
    <w:aliases w:val="Legenda Figura Char"/>
    <w:basedOn w:val="Fontepargpadro"/>
    <w:link w:val="Legenda"/>
    <w:locked/>
    <w:rsid w:val="001410C0"/>
    <w:rPr>
      <w:rFonts w:ascii="Arial" w:hAnsi="Arial" w:cs="Arial"/>
      <w:bCs/>
      <w:noProof/>
      <w:szCs w:val="22"/>
    </w:rPr>
  </w:style>
  <w:style w:type="paragraph" w:customStyle="1" w:styleId="primeira-linha-recuada-western">
    <w:name w:val="primeira-linha-recuada-western"/>
    <w:basedOn w:val="Normal"/>
    <w:uiPriority w:val="99"/>
    <w:rsid w:val="00A7443E"/>
    <w:pPr>
      <w:spacing w:before="100" w:beforeAutospacing="1"/>
      <w:ind w:firstLine="709"/>
    </w:pPr>
    <w:rPr>
      <w:lang w:eastAsia="pt-BR"/>
    </w:rPr>
  </w:style>
  <w:style w:type="paragraph" w:customStyle="1" w:styleId="MPBLegenda">
    <w:name w:val="MPB_Legenda"/>
    <w:basedOn w:val="Legenda"/>
    <w:link w:val="MPBLegendaChar"/>
    <w:autoRedefine/>
    <w:uiPriority w:val="99"/>
    <w:rsid w:val="009C79BB"/>
  </w:style>
  <w:style w:type="character" w:customStyle="1" w:styleId="MPBLegendaChar">
    <w:name w:val="MPB_Legenda Char"/>
    <w:link w:val="MPBLegenda"/>
    <w:uiPriority w:val="99"/>
    <w:locked/>
    <w:rsid w:val="009C79BB"/>
    <w:rPr>
      <w:rFonts w:ascii="Arial" w:hAnsi="Arial" w:cs="Arial"/>
      <w:bCs/>
      <w:noProof/>
      <w:szCs w:val="22"/>
      <w:lang w:val="pt-BR" w:eastAsia="pt-BR"/>
    </w:rPr>
  </w:style>
  <w:style w:type="paragraph" w:customStyle="1" w:styleId="Default">
    <w:name w:val="Default"/>
    <w:uiPriority w:val="99"/>
    <w:rsid w:val="003E1A96"/>
    <w:pPr>
      <w:widowControl w:val="0"/>
      <w:autoSpaceDE w:val="0"/>
      <w:autoSpaceDN w:val="0"/>
      <w:adjustRightInd w:val="0"/>
    </w:pPr>
    <w:rPr>
      <w:rFonts w:ascii="Arial" w:eastAsia="Times New Roman" w:hAnsi="Arial" w:cs="Arial"/>
      <w:color w:val="000000"/>
      <w:sz w:val="24"/>
      <w:szCs w:val="24"/>
    </w:rPr>
  </w:style>
  <w:style w:type="paragraph" w:customStyle="1" w:styleId="CM37">
    <w:name w:val="CM37"/>
    <w:basedOn w:val="Default"/>
    <w:next w:val="Default"/>
    <w:uiPriority w:val="99"/>
    <w:rsid w:val="003E1A96"/>
    <w:pPr>
      <w:spacing w:after="243"/>
    </w:pPr>
    <w:rPr>
      <w:color w:val="auto"/>
    </w:rPr>
  </w:style>
  <w:style w:type="character" w:customStyle="1" w:styleId="apple-converted-space">
    <w:name w:val="apple-converted-space"/>
    <w:basedOn w:val="Fontepargpadro"/>
    <w:uiPriority w:val="99"/>
    <w:rsid w:val="002A2DC7"/>
  </w:style>
  <w:style w:type="paragraph" w:styleId="PargrafodaLista">
    <w:name w:val="List Paragraph"/>
    <w:basedOn w:val="Normal"/>
    <w:uiPriority w:val="34"/>
    <w:qFormat/>
    <w:rsid w:val="001410C0"/>
    <w:pPr>
      <w:spacing w:after="200" w:line="276" w:lineRule="auto"/>
      <w:ind w:left="720"/>
      <w:contextualSpacing/>
      <w:jc w:val="left"/>
    </w:pPr>
    <w:rPr>
      <w:rFonts w:ascii="Calibri" w:eastAsia="Calibri" w:hAnsi="Calibri" w:cs="Calibri"/>
      <w:sz w:val="22"/>
      <w:szCs w:val="22"/>
    </w:rPr>
  </w:style>
  <w:style w:type="paragraph" w:styleId="TextosemFormatao">
    <w:name w:val="Plain Text"/>
    <w:basedOn w:val="Normal"/>
    <w:link w:val="TextosemFormataoChar"/>
    <w:uiPriority w:val="99"/>
    <w:rsid w:val="00426B68"/>
    <w:rPr>
      <w:rFonts w:ascii="Courier New" w:eastAsia="MS Mincho" w:hAnsi="Courier New" w:cs="Courier New"/>
      <w:sz w:val="20"/>
      <w:szCs w:val="20"/>
      <w:lang w:eastAsia="pt-BR"/>
    </w:rPr>
  </w:style>
  <w:style w:type="character" w:customStyle="1" w:styleId="TextosemFormataoChar">
    <w:name w:val="Texto sem Formatação Char"/>
    <w:link w:val="TextosemFormatao"/>
    <w:uiPriority w:val="99"/>
    <w:locked/>
    <w:rsid w:val="00426B68"/>
    <w:rPr>
      <w:rFonts w:ascii="Courier New" w:eastAsia="MS Mincho" w:hAnsi="Courier New" w:cs="Courier New"/>
    </w:rPr>
  </w:style>
  <w:style w:type="paragraph" w:customStyle="1" w:styleId="texto">
    <w:name w:val="texto"/>
    <w:basedOn w:val="Normal"/>
    <w:uiPriority w:val="99"/>
    <w:rsid w:val="00426B68"/>
    <w:pPr>
      <w:spacing w:before="120"/>
    </w:pPr>
    <w:rPr>
      <w:rFonts w:eastAsia="MS Mincho"/>
      <w:lang w:eastAsia="pt-BR"/>
    </w:rPr>
  </w:style>
  <w:style w:type="paragraph" w:customStyle="1" w:styleId="Ttulo4peltimonvel">
    <w:name w:val="Título 4 (peúltimo nível)"/>
    <w:basedOn w:val="Ttulo3"/>
    <w:link w:val="Ttulo4peltimonvelChar"/>
    <w:autoRedefine/>
    <w:uiPriority w:val="99"/>
    <w:rsid w:val="00426B68"/>
    <w:pPr>
      <w:keepNext w:val="0"/>
      <w:tabs>
        <w:tab w:val="left" w:pos="142"/>
      </w:tabs>
    </w:pPr>
    <w:rPr>
      <w:rFonts w:eastAsia="MS Mincho"/>
    </w:rPr>
  </w:style>
  <w:style w:type="character" w:customStyle="1" w:styleId="Ttulo4peltimonvelChar">
    <w:name w:val="Título 4 (peúltimo nível) Char"/>
    <w:link w:val="Ttulo4peltimonvel"/>
    <w:uiPriority w:val="99"/>
    <w:locked/>
    <w:rsid w:val="00426B68"/>
    <w:rPr>
      <w:rFonts w:ascii="Arial" w:eastAsia="MS Mincho" w:hAnsi="Arial" w:cs="Arial"/>
      <w:b/>
      <w:bCs/>
      <w:sz w:val="24"/>
      <w:szCs w:val="24"/>
    </w:rPr>
  </w:style>
  <w:style w:type="paragraph" w:customStyle="1" w:styleId="EstiloLegendaTahoma10ptCentralizado">
    <w:name w:val="Estilo Legenda + Tahoma 10 pt Centralizado"/>
    <w:basedOn w:val="Legenda"/>
    <w:autoRedefine/>
    <w:uiPriority w:val="99"/>
    <w:rsid w:val="00B41385"/>
    <w:rPr>
      <w:rFonts w:eastAsia="MS Mincho"/>
    </w:rPr>
  </w:style>
  <w:style w:type="paragraph" w:customStyle="1" w:styleId="textotam1">
    <w:name w:val="texto_tam1"/>
    <w:basedOn w:val="Normal"/>
    <w:uiPriority w:val="99"/>
    <w:rsid w:val="00EE47E3"/>
    <w:pPr>
      <w:spacing w:before="100" w:beforeAutospacing="1" w:after="100" w:afterAutospacing="1"/>
    </w:pPr>
    <w:rPr>
      <w:rFonts w:ascii="Verdana" w:hAnsi="Verdana" w:cs="Verdana"/>
      <w:color w:val="000000"/>
      <w:sz w:val="18"/>
      <w:szCs w:val="18"/>
      <w:lang w:eastAsia="pt-BR"/>
    </w:rPr>
  </w:style>
  <w:style w:type="paragraph" w:styleId="Commarcadores2">
    <w:name w:val="List Bullet 2"/>
    <w:basedOn w:val="Normal"/>
    <w:autoRedefine/>
    <w:uiPriority w:val="99"/>
    <w:rsid w:val="00EE47E3"/>
    <w:pPr>
      <w:tabs>
        <w:tab w:val="num" w:pos="720"/>
      </w:tabs>
      <w:ind w:left="720" w:hanging="360"/>
    </w:pPr>
    <w:rPr>
      <w:lang w:eastAsia="pt-BR"/>
    </w:rPr>
  </w:style>
  <w:style w:type="paragraph" w:styleId="Remissivo1">
    <w:name w:val="index 1"/>
    <w:basedOn w:val="Normal"/>
    <w:next w:val="Normal"/>
    <w:autoRedefine/>
    <w:uiPriority w:val="99"/>
    <w:semiHidden/>
    <w:rsid w:val="00EE47E3"/>
    <w:pPr>
      <w:ind w:left="240" w:hanging="240"/>
    </w:pPr>
    <w:rPr>
      <w:lang w:eastAsia="pt-BR"/>
    </w:rPr>
  </w:style>
  <w:style w:type="paragraph" w:styleId="MapadoDocumento">
    <w:name w:val="Document Map"/>
    <w:basedOn w:val="Normal"/>
    <w:link w:val="MapadoDocumentoChar"/>
    <w:uiPriority w:val="99"/>
    <w:semiHidden/>
    <w:rsid w:val="00D4680C"/>
    <w:rPr>
      <w:rFonts w:ascii="Tahoma" w:hAnsi="Tahoma" w:cs="Tahoma"/>
      <w:sz w:val="16"/>
      <w:szCs w:val="16"/>
    </w:rPr>
  </w:style>
  <w:style w:type="character" w:customStyle="1" w:styleId="MapadoDocumentoChar">
    <w:name w:val="Mapa do Documento Char"/>
    <w:link w:val="MapadoDocumento"/>
    <w:uiPriority w:val="99"/>
    <w:semiHidden/>
    <w:locked/>
    <w:rsid w:val="00D4680C"/>
    <w:rPr>
      <w:rFonts w:ascii="Tahoma" w:hAnsi="Tahoma" w:cs="Tahoma"/>
      <w:color w:val="333399"/>
      <w:sz w:val="16"/>
      <w:szCs w:val="16"/>
      <w:lang w:eastAsia="en-US"/>
    </w:rPr>
  </w:style>
  <w:style w:type="paragraph" w:styleId="Textodenotaderodap">
    <w:name w:val="footnote text"/>
    <w:basedOn w:val="Normal"/>
    <w:link w:val="TextodenotaderodapChar"/>
    <w:uiPriority w:val="99"/>
    <w:semiHidden/>
    <w:rsid w:val="002F5555"/>
    <w:rPr>
      <w:sz w:val="20"/>
      <w:szCs w:val="20"/>
    </w:rPr>
  </w:style>
  <w:style w:type="character" w:customStyle="1" w:styleId="TextodenotaderodapChar">
    <w:name w:val="Texto de nota de rodapé Char"/>
    <w:link w:val="Textodenotaderodap"/>
    <w:uiPriority w:val="99"/>
    <w:semiHidden/>
    <w:locked/>
    <w:rsid w:val="002F5555"/>
    <w:rPr>
      <w:rFonts w:ascii="Times New Roman" w:hAnsi="Times New Roman" w:cs="Times New Roman"/>
      <w:color w:val="333399"/>
      <w:lang w:eastAsia="en-US"/>
    </w:rPr>
  </w:style>
  <w:style w:type="character" w:styleId="Refdenotaderodap">
    <w:name w:val="footnote reference"/>
    <w:uiPriority w:val="99"/>
    <w:semiHidden/>
    <w:rsid w:val="002F5555"/>
    <w:rPr>
      <w:rFonts w:cs="Times New Roman"/>
      <w:vertAlign w:val="superscript"/>
    </w:rPr>
  </w:style>
  <w:style w:type="paragraph" w:styleId="SemEspaamento">
    <w:name w:val="No Spacing"/>
    <w:link w:val="SemEspaamentoChar"/>
    <w:autoRedefine/>
    <w:qFormat/>
    <w:rsid w:val="001410C0"/>
    <w:pPr>
      <w:jc w:val="center"/>
    </w:pPr>
    <w:rPr>
      <w:rFonts w:ascii="Times New Roman" w:eastAsia="Times New Roman" w:hAnsi="Times New Roman"/>
      <w:szCs w:val="22"/>
      <w:lang w:eastAsia="en-US"/>
    </w:rPr>
  </w:style>
  <w:style w:type="paragraph" w:styleId="ndicedeilustraes">
    <w:name w:val="table of figures"/>
    <w:basedOn w:val="Normal"/>
    <w:next w:val="Normal"/>
    <w:uiPriority w:val="99"/>
    <w:rsid w:val="00CA4DF1"/>
    <w:rPr>
      <w:color w:val="000000"/>
      <w:sz w:val="22"/>
      <w:szCs w:val="22"/>
    </w:rPr>
  </w:style>
  <w:style w:type="character" w:customStyle="1" w:styleId="SemEspaamentoChar">
    <w:name w:val="Sem Espaçamento Char"/>
    <w:basedOn w:val="Fontepargpadro"/>
    <w:link w:val="SemEspaamento"/>
    <w:locked/>
    <w:rsid w:val="001410C0"/>
    <w:rPr>
      <w:rFonts w:ascii="Times New Roman" w:eastAsia="Times New Roman" w:hAnsi="Times New Roman"/>
      <w:szCs w:val="22"/>
      <w:lang w:eastAsia="en-US"/>
    </w:rPr>
  </w:style>
  <w:style w:type="character" w:customStyle="1" w:styleId="texto1">
    <w:name w:val="texto1"/>
    <w:uiPriority w:val="99"/>
    <w:rsid w:val="007104D6"/>
    <w:rPr>
      <w:rFonts w:ascii="Verdana" w:hAnsi="Verdana" w:cs="Verdana"/>
      <w:color w:val="000000"/>
      <w:sz w:val="18"/>
      <w:szCs w:val="18"/>
      <w:u w:val="none"/>
      <w:effect w:val="none"/>
    </w:rPr>
  </w:style>
  <w:style w:type="paragraph" w:styleId="Primeirorecuodecorpodetexto">
    <w:name w:val="Body Text First Indent"/>
    <w:basedOn w:val="Corpodetexto"/>
    <w:link w:val="PrimeirorecuodecorpodetextoChar"/>
    <w:uiPriority w:val="99"/>
    <w:rsid w:val="00D448F0"/>
    <w:pPr>
      <w:widowControl/>
      <w:suppressAutoHyphens w:val="0"/>
      <w:ind w:firstLine="210"/>
    </w:pPr>
    <w:rPr>
      <w:rFonts w:eastAsia="Times New Roman"/>
      <w:color w:val="333399"/>
      <w:sz w:val="28"/>
    </w:rPr>
  </w:style>
  <w:style w:type="character" w:customStyle="1" w:styleId="PrimeirorecuodecorpodetextoChar">
    <w:name w:val="Primeiro recuo de corpo de texto Char"/>
    <w:basedOn w:val="CorpodetextoChar"/>
    <w:link w:val="Primeirorecuodecorpodetexto"/>
    <w:uiPriority w:val="99"/>
    <w:locked/>
    <w:rsid w:val="00D448F0"/>
    <w:rPr>
      <w:rFonts w:ascii="Times New Roman" w:hAnsi="Times New Roman" w:cs="Times New Roman"/>
      <w:color w:val="000000"/>
      <w:sz w:val="24"/>
      <w:szCs w:val="24"/>
    </w:rPr>
  </w:style>
  <w:style w:type="character" w:customStyle="1" w:styleId="Fontepargpadro1">
    <w:name w:val="Fonte parág. padrão1"/>
    <w:uiPriority w:val="99"/>
    <w:rsid w:val="00D448F0"/>
    <w:rPr>
      <w:rFonts w:cs="Times New Roman"/>
    </w:rPr>
  </w:style>
  <w:style w:type="paragraph" w:customStyle="1" w:styleId="Contedodetabela">
    <w:name w:val="Conteúdo de tabela"/>
    <w:basedOn w:val="Corpodetexto"/>
    <w:uiPriority w:val="99"/>
    <w:rsid w:val="00D448F0"/>
    <w:pPr>
      <w:widowControl/>
      <w:suppressLineNumbers/>
      <w:spacing w:after="0" w:line="100" w:lineRule="atLeast"/>
      <w:jc w:val="center"/>
      <w:textAlignment w:val="baseline"/>
    </w:pPr>
    <w:rPr>
      <w:rFonts w:eastAsia="Arial Unicode MS"/>
      <w:color w:val="auto"/>
      <w:kern w:val="1"/>
      <w:sz w:val="20"/>
      <w:szCs w:val="20"/>
      <w:lang w:val="en-US" w:eastAsia="ar-SA"/>
    </w:rPr>
  </w:style>
  <w:style w:type="paragraph" w:customStyle="1" w:styleId="Ttulodetabela">
    <w:name w:val="Título de tabela"/>
    <w:basedOn w:val="Contedodetabela"/>
    <w:uiPriority w:val="99"/>
    <w:rsid w:val="00D448F0"/>
    <w:rPr>
      <w:b/>
      <w:bCs/>
      <w:i/>
      <w:iCs/>
      <w:caps/>
      <w:color w:val="000000"/>
    </w:rPr>
  </w:style>
  <w:style w:type="paragraph" w:styleId="Textodebalo">
    <w:name w:val="Balloon Text"/>
    <w:basedOn w:val="Normal"/>
    <w:link w:val="TextodebaloChar"/>
    <w:uiPriority w:val="99"/>
    <w:semiHidden/>
    <w:rsid w:val="00D448F0"/>
    <w:rPr>
      <w:rFonts w:ascii="Tahoma" w:hAnsi="Tahoma" w:cs="Tahoma"/>
      <w:sz w:val="16"/>
      <w:szCs w:val="16"/>
    </w:rPr>
  </w:style>
  <w:style w:type="character" w:customStyle="1" w:styleId="TextodebaloChar">
    <w:name w:val="Texto de balão Char"/>
    <w:link w:val="Textodebalo"/>
    <w:uiPriority w:val="99"/>
    <w:semiHidden/>
    <w:locked/>
    <w:rsid w:val="00D448F0"/>
    <w:rPr>
      <w:rFonts w:ascii="Tahoma" w:hAnsi="Tahoma" w:cs="Tahoma"/>
      <w:color w:val="333399"/>
      <w:sz w:val="16"/>
      <w:szCs w:val="16"/>
      <w:lang w:eastAsia="en-US"/>
    </w:rPr>
  </w:style>
  <w:style w:type="paragraph" w:styleId="Recuodecorpodetexto">
    <w:name w:val="Body Text Indent"/>
    <w:basedOn w:val="Normal"/>
    <w:link w:val="RecuodecorpodetextoChar"/>
    <w:uiPriority w:val="99"/>
    <w:semiHidden/>
    <w:rsid w:val="00D448F0"/>
    <w:pPr>
      <w:ind w:left="283"/>
    </w:pPr>
  </w:style>
  <w:style w:type="character" w:customStyle="1" w:styleId="RecuodecorpodetextoChar">
    <w:name w:val="Recuo de corpo de texto Char"/>
    <w:link w:val="Recuodecorpodetexto"/>
    <w:uiPriority w:val="99"/>
    <w:semiHidden/>
    <w:locked/>
    <w:rsid w:val="00D448F0"/>
    <w:rPr>
      <w:rFonts w:ascii="Times New Roman" w:hAnsi="Times New Roman" w:cs="Times New Roman"/>
      <w:color w:val="333399"/>
      <w:sz w:val="28"/>
      <w:szCs w:val="28"/>
      <w:lang w:eastAsia="en-US"/>
    </w:rPr>
  </w:style>
  <w:style w:type="paragraph" w:styleId="Commarcadores3">
    <w:name w:val="List Bullet 3"/>
    <w:basedOn w:val="Normal"/>
    <w:autoRedefine/>
    <w:uiPriority w:val="99"/>
    <w:rsid w:val="00D448F0"/>
    <w:pPr>
      <w:tabs>
        <w:tab w:val="num" w:pos="926"/>
      </w:tabs>
      <w:spacing w:before="120"/>
      <w:ind w:left="926" w:hanging="360"/>
    </w:pPr>
    <w:rPr>
      <w:rFonts w:ascii="Tahoma" w:hAnsi="Tahoma" w:cs="Tahoma"/>
      <w:lang w:eastAsia="pt-BR"/>
    </w:rPr>
  </w:style>
  <w:style w:type="character" w:customStyle="1" w:styleId="WW8Num2z0">
    <w:name w:val="WW8Num2z0"/>
    <w:uiPriority w:val="99"/>
    <w:rsid w:val="00D867F8"/>
    <w:rPr>
      <w:rFonts w:ascii="Symbol" w:hAnsi="Symbol" w:cs="Symbol"/>
    </w:rPr>
  </w:style>
  <w:style w:type="character" w:customStyle="1" w:styleId="WW8Num2z1">
    <w:name w:val="WW8Num2z1"/>
    <w:uiPriority w:val="99"/>
    <w:rsid w:val="00D867F8"/>
    <w:rPr>
      <w:rFonts w:ascii="Courier New" w:hAnsi="Courier New" w:cs="Courier New"/>
    </w:rPr>
  </w:style>
  <w:style w:type="character" w:customStyle="1" w:styleId="WW8Num2z2">
    <w:name w:val="WW8Num2z2"/>
    <w:uiPriority w:val="99"/>
    <w:rsid w:val="00D867F8"/>
    <w:rPr>
      <w:rFonts w:ascii="Wingdings" w:hAnsi="Wingdings" w:cs="Wingdings"/>
    </w:rPr>
  </w:style>
  <w:style w:type="character" w:customStyle="1" w:styleId="Smbolosdenumerao">
    <w:name w:val="Símbolos de numeração"/>
    <w:uiPriority w:val="99"/>
    <w:rsid w:val="00D867F8"/>
    <w:rPr>
      <w:rFonts w:cs="Times New Roman"/>
    </w:rPr>
  </w:style>
  <w:style w:type="paragraph" w:customStyle="1" w:styleId="Captulo">
    <w:name w:val="Capítulo"/>
    <w:basedOn w:val="Normal"/>
    <w:next w:val="Corpodetexto"/>
    <w:uiPriority w:val="99"/>
    <w:rsid w:val="00D867F8"/>
    <w:pPr>
      <w:keepNext/>
      <w:suppressAutoHyphens/>
      <w:spacing w:before="240" w:line="276" w:lineRule="auto"/>
    </w:pPr>
    <w:rPr>
      <w:rFonts w:eastAsia="Calibri"/>
      <w:lang w:eastAsia="ar-SA"/>
    </w:rPr>
  </w:style>
  <w:style w:type="paragraph" w:styleId="Lista">
    <w:name w:val="List"/>
    <w:basedOn w:val="Corpodetexto"/>
    <w:uiPriority w:val="99"/>
    <w:semiHidden/>
    <w:rsid w:val="00D867F8"/>
    <w:pPr>
      <w:widowControl/>
      <w:spacing w:line="276" w:lineRule="auto"/>
    </w:pPr>
    <w:rPr>
      <w:rFonts w:ascii="Calibri" w:hAnsi="Calibri" w:cs="Calibri"/>
      <w:color w:val="auto"/>
      <w:kern w:val="1"/>
      <w:sz w:val="22"/>
      <w:szCs w:val="22"/>
      <w:lang w:eastAsia="ar-SA"/>
    </w:rPr>
  </w:style>
  <w:style w:type="paragraph" w:customStyle="1" w:styleId="Legenda2">
    <w:name w:val="Legenda2"/>
    <w:basedOn w:val="Normal"/>
    <w:next w:val="Normal"/>
    <w:uiPriority w:val="99"/>
    <w:rsid w:val="00D867F8"/>
    <w:pPr>
      <w:suppressAutoHyphens/>
    </w:pPr>
    <w:rPr>
      <w:rFonts w:eastAsia="Calibri"/>
      <w:color w:val="000000"/>
      <w:sz w:val="22"/>
      <w:szCs w:val="22"/>
      <w:lang w:eastAsia="ar-SA"/>
    </w:rPr>
  </w:style>
  <w:style w:type="paragraph" w:customStyle="1" w:styleId="ndice">
    <w:name w:val="Índice"/>
    <w:basedOn w:val="Normal"/>
    <w:uiPriority w:val="99"/>
    <w:rsid w:val="00D867F8"/>
    <w:pPr>
      <w:suppressLineNumbers/>
      <w:suppressAutoHyphens/>
      <w:spacing w:after="200" w:line="276" w:lineRule="auto"/>
    </w:pPr>
    <w:rPr>
      <w:rFonts w:eastAsia="Calibri"/>
      <w:sz w:val="22"/>
      <w:szCs w:val="22"/>
      <w:lang w:eastAsia="ar-SA"/>
    </w:rPr>
  </w:style>
  <w:style w:type="paragraph" w:styleId="CabealhodoSumrio">
    <w:name w:val="TOC Heading"/>
    <w:basedOn w:val="Ttulo1"/>
    <w:next w:val="Normal"/>
    <w:qFormat/>
    <w:rsid w:val="001410C0"/>
    <w:pPr>
      <w:keepLines/>
      <w:numPr>
        <w:numId w:val="0"/>
      </w:numPr>
      <w:suppressAutoHyphens/>
      <w:spacing w:after="0" w:line="276" w:lineRule="auto"/>
      <w:outlineLvl w:val="9"/>
    </w:pPr>
    <w:rPr>
      <w:rFonts w:ascii="Cambria" w:hAnsi="Cambria"/>
      <w:color w:val="365F91"/>
      <w:kern w:val="1"/>
      <w:lang w:eastAsia="ar-SA"/>
    </w:rPr>
  </w:style>
  <w:style w:type="paragraph" w:customStyle="1" w:styleId="ndicedeilustraes1">
    <w:name w:val="Índice de ilustrações1"/>
    <w:basedOn w:val="Normal"/>
    <w:next w:val="Normal"/>
    <w:uiPriority w:val="99"/>
    <w:rsid w:val="00D867F8"/>
    <w:pPr>
      <w:suppressAutoHyphens/>
      <w:spacing w:after="200" w:line="276" w:lineRule="auto"/>
    </w:pPr>
    <w:rPr>
      <w:rFonts w:eastAsia="Calibri"/>
      <w:sz w:val="22"/>
      <w:szCs w:val="22"/>
      <w:lang w:eastAsia="ar-SA"/>
    </w:rPr>
  </w:style>
  <w:style w:type="paragraph" w:styleId="Subttulo">
    <w:name w:val="Subtitle"/>
    <w:basedOn w:val="Normal"/>
    <w:next w:val="Corpodetexto"/>
    <w:link w:val="SubttuloChar"/>
    <w:qFormat/>
    <w:rsid w:val="001410C0"/>
    <w:pPr>
      <w:suppressAutoHyphens/>
      <w:spacing w:after="200" w:line="276" w:lineRule="auto"/>
      <w:jc w:val="center"/>
    </w:pPr>
    <w:rPr>
      <w:rFonts w:eastAsia="Calibri"/>
      <w:i/>
      <w:sz w:val="22"/>
      <w:szCs w:val="20"/>
      <w:lang w:eastAsia="ar-SA"/>
    </w:rPr>
  </w:style>
  <w:style w:type="character" w:customStyle="1" w:styleId="SubttuloChar">
    <w:name w:val="Subtítulo Char"/>
    <w:basedOn w:val="Fontepargpadro"/>
    <w:link w:val="Subttulo"/>
    <w:locked/>
    <w:rsid w:val="001410C0"/>
    <w:rPr>
      <w:rFonts w:ascii="Arial" w:hAnsi="Arial" w:cs="Arial"/>
      <w:i/>
      <w:sz w:val="22"/>
      <w:lang w:eastAsia="ar-SA"/>
    </w:rPr>
  </w:style>
  <w:style w:type="paragraph" w:customStyle="1" w:styleId="Legenda1">
    <w:name w:val="Legenda1"/>
    <w:basedOn w:val="Normal"/>
    <w:next w:val="Normal"/>
    <w:uiPriority w:val="99"/>
    <w:rsid w:val="00D867F8"/>
    <w:pPr>
      <w:suppressAutoHyphens/>
    </w:pPr>
    <w:rPr>
      <w:rFonts w:eastAsia="Calibri"/>
      <w:color w:val="000000"/>
      <w:sz w:val="22"/>
      <w:szCs w:val="22"/>
      <w:lang w:eastAsia="ar-SA"/>
    </w:rPr>
  </w:style>
  <w:style w:type="paragraph" w:customStyle="1" w:styleId="Entradadendice10">
    <w:name w:val="Entrada de índice 10"/>
    <w:basedOn w:val="ndice"/>
    <w:uiPriority w:val="99"/>
    <w:rsid w:val="00D867F8"/>
    <w:pPr>
      <w:tabs>
        <w:tab w:val="right" w:leader="dot" w:pos="9637"/>
      </w:tabs>
      <w:ind w:left="2547"/>
    </w:pPr>
  </w:style>
  <w:style w:type="paragraph" w:customStyle="1" w:styleId="Contedodatabela">
    <w:name w:val="Conteúdo da tabela"/>
    <w:basedOn w:val="Normal"/>
    <w:uiPriority w:val="99"/>
    <w:rsid w:val="00D867F8"/>
    <w:pPr>
      <w:suppressLineNumbers/>
      <w:suppressAutoHyphens/>
      <w:spacing w:after="200" w:line="276" w:lineRule="auto"/>
    </w:pPr>
    <w:rPr>
      <w:rFonts w:eastAsia="Calibri"/>
      <w:sz w:val="22"/>
      <w:szCs w:val="22"/>
      <w:lang w:eastAsia="ar-SA"/>
    </w:rPr>
  </w:style>
  <w:style w:type="paragraph" w:customStyle="1" w:styleId="Ttulodatabela">
    <w:name w:val="Título da tabela"/>
    <w:basedOn w:val="Contedodatabela"/>
    <w:uiPriority w:val="99"/>
    <w:rsid w:val="00D867F8"/>
    <w:pPr>
      <w:jc w:val="center"/>
    </w:pPr>
    <w:rPr>
      <w:b/>
      <w:bCs/>
    </w:rPr>
  </w:style>
  <w:style w:type="paragraph" w:customStyle="1" w:styleId="tit2">
    <w:name w:val="tit2"/>
    <w:basedOn w:val="Ttulo2"/>
    <w:uiPriority w:val="99"/>
    <w:rsid w:val="00F26B83"/>
    <w:rPr>
      <w:b/>
      <w:bCs w:val="0"/>
    </w:rPr>
  </w:style>
  <w:style w:type="paragraph" w:customStyle="1" w:styleId="tit3">
    <w:name w:val="tit3"/>
    <w:basedOn w:val="Ttulo3"/>
    <w:uiPriority w:val="99"/>
    <w:rsid w:val="00FB62A8"/>
    <w:pPr>
      <w:numPr>
        <w:numId w:val="1"/>
      </w:numPr>
    </w:pPr>
  </w:style>
  <w:style w:type="paragraph" w:customStyle="1" w:styleId="TIT4">
    <w:name w:val="TIT4"/>
    <w:basedOn w:val="Ttulo4"/>
    <w:uiPriority w:val="99"/>
    <w:rsid w:val="004F40CD"/>
  </w:style>
  <w:style w:type="paragraph" w:customStyle="1" w:styleId="tit1">
    <w:name w:val="tit1"/>
    <w:basedOn w:val="Normal"/>
    <w:uiPriority w:val="99"/>
    <w:rsid w:val="00FB62A8"/>
    <w:pPr>
      <w:numPr>
        <w:numId w:val="1"/>
      </w:numPr>
    </w:pPr>
  </w:style>
  <w:style w:type="paragraph" w:styleId="Recuodecorpodetexto3">
    <w:name w:val="Body Text Indent 3"/>
    <w:basedOn w:val="Normal"/>
    <w:link w:val="Recuodecorpodetexto3Char"/>
    <w:uiPriority w:val="99"/>
    <w:rsid w:val="00EC7A32"/>
    <w:pPr>
      <w:ind w:left="283"/>
    </w:pPr>
    <w:rPr>
      <w:sz w:val="16"/>
      <w:szCs w:val="16"/>
    </w:rPr>
  </w:style>
  <w:style w:type="character" w:customStyle="1" w:styleId="Recuodecorpodetexto3Char">
    <w:name w:val="Recuo de corpo de texto 3 Char"/>
    <w:link w:val="Recuodecorpodetexto3"/>
    <w:uiPriority w:val="99"/>
    <w:locked/>
    <w:rsid w:val="00D85919"/>
    <w:rPr>
      <w:rFonts w:ascii="Arial" w:hAnsi="Arial" w:cs="Arial"/>
      <w:sz w:val="16"/>
      <w:szCs w:val="16"/>
      <w:lang w:eastAsia="en-US"/>
    </w:rPr>
  </w:style>
  <w:style w:type="character" w:styleId="MquinadeescreverHTML">
    <w:name w:val="HTML Typewriter"/>
    <w:uiPriority w:val="99"/>
    <w:rsid w:val="00EC7A32"/>
    <w:rPr>
      <w:rFonts w:ascii="Arial Unicode MS" w:eastAsia="Arial Unicode MS" w:hAnsi="Arial Unicode MS" w:cs="Arial Unicode MS"/>
      <w:sz w:val="20"/>
      <w:szCs w:val="20"/>
    </w:rPr>
  </w:style>
  <w:style w:type="paragraph" w:customStyle="1" w:styleId="12TIT2">
    <w:name w:val="1.2 TIT 2"/>
    <w:basedOn w:val="Normal"/>
    <w:uiPriority w:val="99"/>
    <w:rsid w:val="00EC7A32"/>
    <w:pPr>
      <w:numPr>
        <w:ilvl w:val="1"/>
        <w:numId w:val="2"/>
      </w:numPr>
      <w:spacing w:before="100" w:beforeAutospacing="1" w:after="100" w:afterAutospacing="1" w:line="240" w:lineRule="auto"/>
    </w:pPr>
    <w:rPr>
      <w:b/>
      <w:bCs/>
      <w:sz w:val="22"/>
      <w:szCs w:val="22"/>
      <w:lang w:eastAsia="pt-BR"/>
    </w:rPr>
  </w:style>
  <w:style w:type="paragraph" w:customStyle="1" w:styleId="121TIT3">
    <w:name w:val="1.2.1 TIT 3"/>
    <w:basedOn w:val="Ttulo1"/>
    <w:uiPriority w:val="99"/>
    <w:rsid w:val="00EC7A32"/>
    <w:pPr>
      <w:numPr>
        <w:ilvl w:val="2"/>
        <w:numId w:val="3"/>
      </w:numPr>
      <w:spacing w:line="240" w:lineRule="auto"/>
    </w:pPr>
    <w:rPr>
      <w:sz w:val="22"/>
      <w:szCs w:val="22"/>
      <w:lang w:eastAsia="pt-BR"/>
    </w:rPr>
  </w:style>
  <w:style w:type="paragraph" w:customStyle="1" w:styleId="Legenda3">
    <w:name w:val="Legenda3"/>
    <w:basedOn w:val="Normal"/>
    <w:next w:val="Normal"/>
    <w:uiPriority w:val="99"/>
    <w:rsid w:val="00EC7A32"/>
    <w:pPr>
      <w:keepNext/>
      <w:tabs>
        <w:tab w:val="left" w:pos="1844"/>
        <w:tab w:val="left" w:pos="2553"/>
        <w:tab w:val="left" w:pos="2978"/>
        <w:tab w:val="left" w:pos="3828"/>
        <w:tab w:val="left" w:pos="9357"/>
      </w:tabs>
      <w:suppressAutoHyphens/>
      <w:spacing w:line="240" w:lineRule="auto"/>
      <w:ind w:left="993" w:right="849"/>
      <w:jc w:val="center"/>
    </w:pPr>
    <w:rPr>
      <w:b/>
      <w:bCs/>
      <w:sz w:val="20"/>
      <w:szCs w:val="20"/>
      <w:lang w:eastAsia="ar-SA"/>
    </w:rPr>
  </w:style>
  <w:style w:type="paragraph" w:customStyle="1" w:styleId="style2">
    <w:name w:val="style2"/>
    <w:basedOn w:val="Normal"/>
    <w:uiPriority w:val="99"/>
    <w:rsid w:val="00EC7A32"/>
    <w:pPr>
      <w:spacing w:before="100" w:beforeAutospacing="1" w:after="100" w:afterAutospacing="1" w:line="240" w:lineRule="auto"/>
      <w:jc w:val="left"/>
    </w:pPr>
    <w:rPr>
      <w:rFonts w:ascii="Times New Roman" w:hAnsi="Times New Roman" w:cs="Times New Roman"/>
      <w:lang w:eastAsia="pt-BR"/>
    </w:rPr>
  </w:style>
  <w:style w:type="paragraph" w:customStyle="1" w:styleId="style6">
    <w:name w:val="style6"/>
    <w:basedOn w:val="Normal"/>
    <w:uiPriority w:val="99"/>
    <w:rsid w:val="00EC7A32"/>
    <w:pPr>
      <w:spacing w:before="100" w:beforeAutospacing="1" w:after="100" w:afterAutospacing="1" w:line="240" w:lineRule="auto"/>
      <w:jc w:val="left"/>
    </w:pPr>
    <w:rPr>
      <w:rFonts w:ascii="Times New Roman" w:hAnsi="Times New Roman" w:cs="Times New Roman"/>
      <w:lang w:eastAsia="pt-BR"/>
    </w:rPr>
  </w:style>
  <w:style w:type="character" w:customStyle="1" w:styleId="articleseparator1">
    <w:name w:val="article_separator1"/>
    <w:uiPriority w:val="99"/>
    <w:rsid w:val="00EC7A32"/>
    <w:rPr>
      <w:rFonts w:cs="Times New Roman"/>
    </w:rPr>
  </w:style>
  <w:style w:type="paragraph" w:customStyle="1" w:styleId="EstiloTtulo114pt">
    <w:name w:val="Estilo Título 1 + 14 pt"/>
    <w:basedOn w:val="Ttulo1"/>
    <w:autoRedefine/>
    <w:uiPriority w:val="99"/>
    <w:rsid w:val="00796CBF"/>
    <w:pPr>
      <w:spacing w:before="480"/>
    </w:pPr>
  </w:style>
  <w:style w:type="paragraph" w:styleId="Corpodetexto2">
    <w:name w:val="Body Text 2"/>
    <w:basedOn w:val="Normal"/>
    <w:link w:val="Corpodetexto2Char"/>
    <w:uiPriority w:val="99"/>
    <w:rsid w:val="00134960"/>
    <w:pPr>
      <w:spacing w:line="480" w:lineRule="auto"/>
    </w:pPr>
  </w:style>
  <w:style w:type="character" w:customStyle="1" w:styleId="Corpodetexto2Char">
    <w:name w:val="Corpo de texto 2 Char"/>
    <w:link w:val="Corpodetexto2"/>
    <w:uiPriority w:val="99"/>
    <w:semiHidden/>
    <w:locked/>
    <w:rsid w:val="00F66E9B"/>
    <w:rPr>
      <w:rFonts w:ascii="Arial" w:hAnsi="Arial" w:cs="Arial"/>
      <w:sz w:val="24"/>
      <w:szCs w:val="24"/>
      <w:lang w:eastAsia="en-US"/>
    </w:rPr>
  </w:style>
  <w:style w:type="character" w:customStyle="1" w:styleId="textonot1">
    <w:name w:val="texto_not1"/>
    <w:uiPriority w:val="99"/>
    <w:rsid w:val="00134960"/>
    <w:rPr>
      <w:rFonts w:ascii="Verdana" w:hAnsi="Verdana" w:cs="Verdana"/>
      <w:color w:val="auto"/>
      <w:sz w:val="17"/>
      <w:szCs w:val="17"/>
      <w:u w:val="none"/>
      <w:effect w:val="none"/>
    </w:rPr>
  </w:style>
  <w:style w:type="paragraph" w:customStyle="1" w:styleId="EstiloTtulo3Antes30ptDepoisde24pt">
    <w:name w:val="Estilo Título 3 + Antes:  30 pt Depois de:  24 pt"/>
    <w:basedOn w:val="Ttulo3"/>
    <w:next w:val="Normal"/>
    <w:autoRedefine/>
    <w:uiPriority w:val="99"/>
    <w:rsid w:val="00B85B34"/>
    <w:pPr>
      <w:spacing w:before="600"/>
    </w:pPr>
    <w:rPr>
      <w:caps/>
    </w:rPr>
  </w:style>
  <w:style w:type="paragraph" w:customStyle="1" w:styleId="EstiloTtulo114ptCentralizado">
    <w:name w:val="Estilo Título 1 + 14 pt Centralizado"/>
    <w:basedOn w:val="Ttulo1"/>
    <w:autoRedefine/>
    <w:uiPriority w:val="99"/>
    <w:rsid w:val="005C5A08"/>
    <w:pPr>
      <w:spacing w:line="240" w:lineRule="auto"/>
      <w:jc w:val="center"/>
    </w:pPr>
    <w:rPr>
      <w:b w:val="0"/>
      <w:bCs/>
      <w:kern w:val="32"/>
    </w:rPr>
  </w:style>
  <w:style w:type="paragraph" w:customStyle="1" w:styleId="Estilotit2Antes0ptDepoisde0pt">
    <w:name w:val="Estilo tit2 + Antes:  0 pt Depois de:  0 pt"/>
    <w:basedOn w:val="tit2"/>
    <w:autoRedefine/>
    <w:uiPriority w:val="99"/>
    <w:rsid w:val="00872338"/>
    <w:pPr>
      <w:tabs>
        <w:tab w:val="num" w:pos="643"/>
      </w:tabs>
      <w:spacing w:before="0"/>
      <w:ind w:left="-160" w:hanging="360"/>
    </w:pPr>
  </w:style>
  <w:style w:type="paragraph" w:customStyle="1" w:styleId="TxBrp11">
    <w:name w:val="TxBr_p11"/>
    <w:basedOn w:val="Normal"/>
    <w:uiPriority w:val="99"/>
    <w:rsid w:val="00541055"/>
    <w:pPr>
      <w:widowControl w:val="0"/>
      <w:tabs>
        <w:tab w:val="left" w:pos="510"/>
      </w:tabs>
      <w:spacing w:line="306" w:lineRule="atLeast"/>
      <w:ind w:firstLine="511"/>
      <w:jc w:val="left"/>
    </w:pPr>
    <w:rPr>
      <w:rFonts w:ascii="Times New Roman" w:hAnsi="Times New Roman" w:cs="Times New Roman"/>
      <w:sz w:val="20"/>
      <w:szCs w:val="20"/>
      <w:lang w:eastAsia="pt-BR"/>
    </w:rPr>
  </w:style>
  <w:style w:type="paragraph" w:customStyle="1" w:styleId="TxBrp10">
    <w:name w:val="TxBr_p10"/>
    <w:basedOn w:val="Normal"/>
    <w:uiPriority w:val="99"/>
    <w:rsid w:val="00541055"/>
    <w:pPr>
      <w:widowControl w:val="0"/>
      <w:tabs>
        <w:tab w:val="left" w:pos="510"/>
        <w:tab w:val="left" w:pos="1247"/>
      </w:tabs>
      <w:spacing w:line="306" w:lineRule="atLeast"/>
      <w:ind w:firstLine="511"/>
      <w:jc w:val="left"/>
    </w:pPr>
    <w:rPr>
      <w:rFonts w:ascii="Times New Roman" w:hAnsi="Times New Roman" w:cs="Times New Roman"/>
      <w:sz w:val="20"/>
      <w:szCs w:val="20"/>
      <w:lang w:eastAsia="pt-BR"/>
    </w:rPr>
  </w:style>
  <w:style w:type="paragraph" w:customStyle="1" w:styleId="TxBrp2">
    <w:name w:val="TxBr_p2"/>
    <w:basedOn w:val="Normal"/>
    <w:uiPriority w:val="99"/>
    <w:rsid w:val="00541055"/>
    <w:pPr>
      <w:widowControl w:val="0"/>
      <w:tabs>
        <w:tab w:val="left" w:pos="1105"/>
        <w:tab w:val="left" w:pos="1354"/>
      </w:tabs>
      <w:spacing w:line="357" w:lineRule="atLeast"/>
      <w:ind w:firstLine="1106"/>
      <w:jc w:val="left"/>
    </w:pPr>
    <w:rPr>
      <w:rFonts w:ascii="Times New Roman" w:hAnsi="Times New Roman" w:cs="Times New Roman"/>
      <w:sz w:val="20"/>
      <w:szCs w:val="20"/>
      <w:lang w:eastAsia="pt-BR"/>
    </w:rPr>
  </w:style>
  <w:style w:type="paragraph" w:customStyle="1" w:styleId="TxBrp9">
    <w:name w:val="TxBr_p9"/>
    <w:basedOn w:val="Normal"/>
    <w:uiPriority w:val="99"/>
    <w:rsid w:val="00541055"/>
    <w:pPr>
      <w:widowControl w:val="0"/>
      <w:tabs>
        <w:tab w:val="left" w:pos="204"/>
      </w:tabs>
      <w:spacing w:line="306" w:lineRule="atLeast"/>
      <w:jc w:val="left"/>
    </w:pPr>
    <w:rPr>
      <w:rFonts w:ascii="Times New Roman" w:hAnsi="Times New Roman" w:cs="Times New Roman"/>
      <w:sz w:val="20"/>
      <w:szCs w:val="20"/>
      <w:lang w:eastAsia="pt-BR"/>
    </w:rPr>
  </w:style>
  <w:style w:type="character" w:customStyle="1" w:styleId="highlightedsearchterm">
    <w:name w:val="highlightedsearchterm"/>
    <w:rsid w:val="0080096A"/>
    <w:rPr>
      <w:rFonts w:cs="Times New Roman"/>
    </w:rPr>
  </w:style>
  <w:style w:type="character" w:styleId="CitaoHTML">
    <w:name w:val="HTML Cite"/>
    <w:uiPriority w:val="99"/>
    <w:semiHidden/>
    <w:rsid w:val="00813792"/>
    <w:rPr>
      <w:rFonts w:cs="Times New Roman"/>
      <w:color w:val="auto"/>
    </w:rPr>
  </w:style>
  <w:style w:type="paragraph" w:customStyle="1" w:styleId="NotaRodap">
    <w:name w:val="Nota_Rodapé"/>
    <w:basedOn w:val="Textodenotaderodap"/>
    <w:link w:val="NotaRodapChar"/>
    <w:qFormat/>
    <w:rsid w:val="001410C0"/>
    <w:pPr>
      <w:spacing w:line="240" w:lineRule="auto"/>
      <w:jc w:val="left"/>
    </w:pPr>
    <w:rPr>
      <w:color w:val="333399"/>
    </w:rPr>
  </w:style>
  <w:style w:type="character" w:customStyle="1" w:styleId="NotaRodapChar">
    <w:name w:val="Nota_Rodapé Char"/>
    <w:basedOn w:val="TextodenotaderodapChar"/>
    <w:link w:val="NotaRodap"/>
    <w:locked/>
    <w:rsid w:val="001410C0"/>
    <w:rPr>
      <w:rFonts w:ascii="Arial" w:eastAsia="Times New Roman" w:hAnsi="Arial" w:cs="Arial"/>
      <w:color w:val="333399"/>
      <w:lang w:eastAsia="en-US"/>
    </w:rPr>
  </w:style>
  <w:style w:type="paragraph" w:customStyle="1" w:styleId="artigo">
    <w:name w:val="artigo"/>
    <w:basedOn w:val="Normal"/>
    <w:uiPriority w:val="99"/>
    <w:rsid w:val="002148C2"/>
    <w:pPr>
      <w:spacing w:before="100" w:beforeAutospacing="1" w:after="100" w:afterAutospacing="1" w:line="240" w:lineRule="auto"/>
      <w:jc w:val="left"/>
    </w:pPr>
    <w:rPr>
      <w:rFonts w:ascii="Times New Roman" w:hAnsi="Times New Roman" w:cs="Times New Roman"/>
      <w:lang w:eastAsia="pt-BR"/>
    </w:rPr>
  </w:style>
  <w:style w:type="character" w:customStyle="1" w:styleId="f1">
    <w:name w:val="f1"/>
    <w:uiPriority w:val="99"/>
    <w:rsid w:val="00176D8A"/>
    <w:rPr>
      <w:rFonts w:cs="Times New Roman"/>
      <w:color w:val="auto"/>
    </w:rPr>
  </w:style>
  <w:style w:type="character" w:customStyle="1" w:styleId="gl1">
    <w:name w:val="gl1"/>
    <w:uiPriority w:val="99"/>
    <w:rsid w:val="00176D8A"/>
    <w:rPr>
      <w:rFonts w:cs="Times New Roman"/>
      <w:color w:val="auto"/>
    </w:rPr>
  </w:style>
  <w:style w:type="paragraph" w:styleId="Textodenotadefim">
    <w:name w:val="endnote text"/>
    <w:basedOn w:val="Normal"/>
    <w:link w:val="TextodenotadefimChar"/>
    <w:uiPriority w:val="99"/>
    <w:semiHidden/>
    <w:rsid w:val="000601C6"/>
    <w:rPr>
      <w:sz w:val="20"/>
      <w:szCs w:val="20"/>
    </w:rPr>
  </w:style>
  <w:style w:type="character" w:customStyle="1" w:styleId="TextodenotadefimChar">
    <w:name w:val="Texto de nota de fim Char"/>
    <w:link w:val="Textodenotadefim"/>
    <w:uiPriority w:val="99"/>
    <w:semiHidden/>
    <w:locked/>
    <w:rsid w:val="000601C6"/>
    <w:rPr>
      <w:rFonts w:ascii="Arial" w:hAnsi="Arial" w:cs="Arial"/>
      <w:lang w:eastAsia="en-US"/>
    </w:rPr>
  </w:style>
  <w:style w:type="character" w:styleId="Refdenotadefim">
    <w:name w:val="endnote reference"/>
    <w:uiPriority w:val="99"/>
    <w:semiHidden/>
    <w:rsid w:val="000601C6"/>
    <w:rPr>
      <w:rFonts w:cs="Times New Roman"/>
      <w:vertAlign w:val="superscript"/>
    </w:rPr>
  </w:style>
  <w:style w:type="paragraph" w:styleId="Ttulo">
    <w:name w:val="Title"/>
    <w:basedOn w:val="Normal"/>
    <w:link w:val="TtuloChar"/>
    <w:qFormat/>
    <w:rsid w:val="001410C0"/>
    <w:pPr>
      <w:spacing w:line="240" w:lineRule="auto"/>
      <w:jc w:val="center"/>
    </w:pPr>
    <w:rPr>
      <w:b/>
      <w:sz w:val="28"/>
      <w:szCs w:val="20"/>
      <w:lang w:eastAsia="pt-BR"/>
    </w:rPr>
  </w:style>
  <w:style w:type="character" w:customStyle="1" w:styleId="TtuloChar">
    <w:name w:val="Título Char"/>
    <w:basedOn w:val="Fontepargpadro"/>
    <w:link w:val="Ttulo"/>
    <w:locked/>
    <w:rsid w:val="001410C0"/>
    <w:rPr>
      <w:rFonts w:ascii="Arial" w:eastAsia="Times New Roman" w:hAnsi="Arial" w:cs="Arial"/>
      <w:b/>
      <w:sz w:val="28"/>
    </w:rPr>
  </w:style>
  <w:style w:type="paragraph" w:customStyle="1" w:styleId="ListaTpico">
    <w:name w:val="Lista_Tópico"/>
    <w:basedOn w:val="Normal"/>
    <w:link w:val="ListaTpicoChar"/>
    <w:qFormat/>
    <w:rsid w:val="001410C0"/>
    <w:pPr>
      <w:ind w:firstLine="525"/>
      <w:jc w:val="left"/>
    </w:pPr>
  </w:style>
  <w:style w:type="character" w:customStyle="1" w:styleId="ListaTpicoChar">
    <w:name w:val="Lista_Tópico Char"/>
    <w:basedOn w:val="Fontepargpadro"/>
    <w:link w:val="ListaTpico"/>
    <w:locked/>
    <w:rsid w:val="001410C0"/>
    <w:rPr>
      <w:rFonts w:ascii="Arial" w:eastAsia="Times New Roman" w:hAnsi="Arial" w:cs="Arial"/>
      <w:sz w:val="24"/>
      <w:szCs w:val="28"/>
      <w:lang w:eastAsia="en-US"/>
    </w:rPr>
  </w:style>
  <w:style w:type="paragraph" w:customStyle="1" w:styleId="TtuloGeral">
    <w:name w:val="Título Geral"/>
    <w:basedOn w:val="EstiloTtulo114pt"/>
    <w:link w:val="TtuloGeralChar"/>
    <w:qFormat/>
    <w:rsid w:val="001410C0"/>
    <w:pPr>
      <w:numPr>
        <w:numId w:val="0"/>
      </w:numPr>
      <w:jc w:val="center"/>
    </w:pPr>
    <w:rPr>
      <w:rFonts w:ascii="Arial Negrito" w:eastAsia="Times New Roman" w:hAnsi="Arial Negrito"/>
      <w:bCs/>
      <w:sz w:val="32"/>
      <w:szCs w:val="32"/>
    </w:rPr>
  </w:style>
  <w:style w:type="character" w:customStyle="1" w:styleId="TtuloGeralChar">
    <w:name w:val="Título Geral Char"/>
    <w:basedOn w:val="Fontepargpadro"/>
    <w:link w:val="TtuloGeral"/>
    <w:locked/>
    <w:rsid w:val="001410C0"/>
    <w:rPr>
      <w:rFonts w:ascii="Arial Negrito" w:eastAsia="Times New Roman" w:hAnsi="Arial Negrito" w:cs="Arial"/>
      <w:b/>
      <w:bCs/>
      <w:caps/>
      <w:sz w:val="32"/>
      <w:szCs w:val="32"/>
      <w:lang w:eastAsia="en-US"/>
    </w:rPr>
  </w:style>
  <w:style w:type="paragraph" w:customStyle="1" w:styleId="Figura">
    <w:name w:val="Figura"/>
    <w:basedOn w:val="Normal"/>
    <w:link w:val="FiguraChar"/>
    <w:qFormat/>
    <w:rsid w:val="001410C0"/>
    <w:pPr>
      <w:keepNext/>
      <w:spacing w:after="0" w:line="240" w:lineRule="auto"/>
      <w:jc w:val="center"/>
    </w:pPr>
  </w:style>
  <w:style w:type="character" w:customStyle="1" w:styleId="FiguraChar">
    <w:name w:val="Figura Char"/>
    <w:basedOn w:val="Fontepargpadro"/>
    <w:link w:val="Figura"/>
    <w:locked/>
    <w:rsid w:val="001410C0"/>
    <w:rPr>
      <w:rFonts w:ascii="Arial" w:eastAsia="Times New Roman" w:hAnsi="Arial" w:cs="Arial"/>
      <w:sz w:val="24"/>
      <w:szCs w:val="28"/>
      <w:lang w:eastAsia="en-US"/>
    </w:rPr>
  </w:style>
  <w:style w:type="paragraph" w:customStyle="1" w:styleId="tabelasuperior">
    <w:name w:val="tabela superior"/>
    <w:basedOn w:val="Normal"/>
    <w:link w:val="tabelasuperiorChar"/>
    <w:qFormat/>
    <w:rsid w:val="001410C0"/>
    <w:pPr>
      <w:spacing w:after="0" w:line="240" w:lineRule="auto"/>
      <w:jc w:val="left"/>
    </w:pPr>
    <w:rPr>
      <w:sz w:val="22"/>
    </w:rPr>
  </w:style>
  <w:style w:type="character" w:customStyle="1" w:styleId="tabelasuperiorChar">
    <w:name w:val="tabela superior Char"/>
    <w:basedOn w:val="Fontepargpadro"/>
    <w:link w:val="tabelasuperior"/>
    <w:locked/>
    <w:rsid w:val="001410C0"/>
    <w:rPr>
      <w:rFonts w:ascii="Arial" w:eastAsia="Times New Roman" w:hAnsi="Arial" w:cs="Arial"/>
      <w:sz w:val="22"/>
      <w:szCs w:val="28"/>
      <w:lang w:eastAsia="en-US"/>
    </w:rPr>
  </w:style>
  <w:style w:type="paragraph" w:customStyle="1" w:styleId="tabelainferior">
    <w:name w:val="tabela inferior"/>
    <w:basedOn w:val="Normal"/>
    <w:link w:val="tabelainferiorChar"/>
    <w:qFormat/>
    <w:rsid w:val="001410C0"/>
    <w:pPr>
      <w:spacing w:after="0" w:line="240" w:lineRule="auto"/>
      <w:jc w:val="left"/>
    </w:pPr>
    <w:rPr>
      <w:sz w:val="20"/>
      <w:szCs w:val="20"/>
    </w:rPr>
  </w:style>
  <w:style w:type="character" w:customStyle="1" w:styleId="tabelainferiorChar">
    <w:name w:val="tabela inferior Char"/>
    <w:basedOn w:val="Fontepargpadro"/>
    <w:link w:val="tabelainferior"/>
    <w:locked/>
    <w:rsid w:val="001410C0"/>
    <w:rPr>
      <w:rFonts w:ascii="Arial" w:eastAsia="Times New Roman" w:hAnsi="Arial" w:cs="Arial"/>
      <w:lang w:eastAsia="en-US"/>
    </w:rPr>
  </w:style>
  <w:style w:type="paragraph" w:customStyle="1" w:styleId="Ttulo11">
    <w:name w:val="Título 11"/>
    <w:next w:val="Ttulo2"/>
    <w:autoRedefine/>
    <w:qFormat/>
    <w:rsid w:val="001410C0"/>
    <w:pPr>
      <w:keepNext/>
      <w:pageBreakBefore/>
      <w:spacing w:before="600" w:after="480" w:line="360" w:lineRule="auto"/>
      <w:ind w:left="432" w:hanging="432"/>
    </w:pPr>
    <w:rPr>
      <w:rFonts w:ascii="Arial" w:hAnsi="Arial" w:cs="Arial"/>
      <w:b/>
      <w:caps/>
      <w:sz w:val="28"/>
      <w:szCs w:val="28"/>
      <w:lang w:eastAsia="en-US"/>
    </w:rPr>
  </w:style>
  <w:style w:type="paragraph" w:customStyle="1" w:styleId="NormalWeb1">
    <w:name w:val="Normal (Web)1"/>
    <w:basedOn w:val="Normal"/>
    <w:uiPriority w:val="99"/>
    <w:rsid w:val="00A35C06"/>
    <w:pPr>
      <w:spacing w:before="100" w:beforeAutospacing="1" w:after="100" w:afterAutospacing="1" w:line="240" w:lineRule="auto"/>
      <w:jc w:val="left"/>
    </w:pPr>
    <w:rPr>
      <w:rFonts w:ascii="Tahoma" w:eastAsia="Arial Unicode MS" w:hAnsi="Tahoma" w:cs="Tahoma"/>
      <w:color w:val="000000"/>
      <w:sz w:val="17"/>
      <w:szCs w:val="17"/>
      <w:lang w:eastAsia="pt-BR"/>
    </w:rPr>
  </w:style>
  <w:style w:type="table" w:customStyle="1" w:styleId="ListaClara-nfase11">
    <w:name w:val="Lista Clara - Ênfase 11"/>
    <w:uiPriority w:val="99"/>
    <w:rsid w:val="0080038C"/>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googqs-tidbit-1">
    <w:name w:val="goog_qs-tidbit-1"/>
    <w:uiPriority w:val="99"/>
    <w:rsid w:val="00054E3A"/>
    <w:rPr>
      <w:rFonts w:cs="Times New Roman"/>
    </w:rPr>
  </w:style>
  <w:style w:type="paragraph" w:styleId="Corpodetexto3">
    <w:name w:val="Body Text 3"/>
    <w:basedOn w:val="Normal"/>
    <w:link w:val="Corpodetexto3Char"/>
    <w:rsid w:val="00F64C39"/>
    <w:pPr>
      <w:spacing w:line="276" w:lineRule="auto"/>
      <w:jc w:val="left"/>
    </w:pPr>
    <w:rPr>
      <w:rFonts w:ascii="Calibri" w:eastAsia="Calibri" w:hAnsi="Calibri" w:cs="Calibri"/>
      <w:sz w:val="16"/>
      <w:szCs w:val="16"/>
    </w:rPr>
  </w:style>
  <w:style w:type="character" w:customStyle="1" w:styleId="Corpodetexto3Char">
    <w:name w:val="Corpo de texto 3 Char"/>
    <w:link w:val="Corpodetexto3"/>
    <w:locked/>
    <w:rsid w:val="00F64C39"/>
    <w:rPr>
      <w:rFonts w:cs="Times New Roman"/>
      <w:sz w:val="16"/>
      <w:szCs w:val="16"/>
      <w:lang w:eastAsia="en-US"/>
    </w:rPr>
  </w:style>
  <w:style w:type="paragraph" w:customStyle="1" w:styleId="Estilo7">
    <w:name w:val="Estilo7"/>
    <w:basedOn w:val="Ttulo3"/>
    <w:uiPriority w:val="99"/>
    <w:rsid w:val="00F64C39"/>
    <w:pPr>
      <w:keepNext w:val="0"/>
      <w:tabs>
        <w:tab w:val="left" w:pos="686"/>
        <w:tab w:val="left" w:pos="714"/>
      </w:tabs>
      <w:spacing w:after="120"/>
      <w:ind w:left="1080" w:hanging="360"/>
    </w:pPr>
    <w:rPr>
      <w:rFonts w:ascii="Cambria" w:hAnsi="Cambria" w:cs="Cambria"/>
      <w:b w:val="0"/>
      <w:bCs w:val="0"/>
      <w:i/>
      <w:iCs/>
    </w:rPr>
  </w:style>
  <w:style w:type="character" w:styleId="TextodoEspaoReservado">
    <w:name w:val="Placeholder Text"/>
    <w:uiPriority w:val="99"/>
    <w:semiHidden/>
    <w:rsid w:val="00EF1E57"/>
    <w:rPr>
      <w:rFonts w:cs="Times New Roman"/>
      <w:color w:val="808080"/>
    </w:rPr>
  </w:style>
  <w:style w:type="character" w:customStyle="1" w:styleId="ft">
    <w:name w:val="ft"/>
    <w:uiPriority w:val="99"/>
    <w:rsid w:val="00A47260"/>
    <w:rPr>
      <w:rFonts w:cs="Times New Roman"/>
    </w:rPr>
  </w:style>
  <w:style w:type="character" w:customStyle="1" w:styleId="A2">
    <w:name w:val="A2"/>
    <w:uiPriority w:val="99"/>
    <w:rsid w:val="00A47260"/>
    <w:rPr>
      <w:rFonts w:cs="Times New Roman"/>
      <w:color w:val="211D1E"/>
      <w:sz w:val="20"/>
      <w:szCs w:val="20"/>
    </w:rPr>
  </w:style>
  <w:style w:type="paragraph" w:customStyle="1" w:styleId="PargrafodaLista1">
    <w:name w:val="Parágrafo da Lista1"/>
    <w:basedOn w:val="Normal"/>
    <w:uiPriority w:val="99"/>
    <w:rsid w:val="00AC711E"/>
    <w:pPr>
      <w:spacing w:after="200" w:line="276" w:lineRule="auto"/>
      <w:ind w:left="720"/>
      <w:jc w:val="left"/>
    </w:pPr>
    <w:rPr>
      <w:rFonts w:ascii="Calibri" w:hAnsi="Calibri" w:cs="Calibri"/>
      <w:sz w:val="22"/>
      <w:szCs w:val="22"/>
    </w:rPr>
  </w:style>
  <w:style w:type="paragraph" w:customStyle="1" w:styleId="documentdescription">
    <w:name w:val="documentdescription"/>
    <w:basedOn w:val="Normal"/>
    <w:uiPriority w:val="99"/>
    <w:rsid w:val="00415FB5"/>
    <w:pPr>
      <w:spacing w:before="100" w:beforeAutospacing="1" w:after="100" w:afterAutospacing="1" w:line="240" w:lineRule="auto"/>
      <w:jc w:val="left"/>
    </w:pPr>
    <w:rPr>
      <w:rFonts w:ascii="Times New Roman" w:hAnsi="Times New Roman" w:cs="Times New Roman"/>
      <w:lang w:eastAsia="pt-BR"/>
    </w:rPr>
  </w:style>
  <w:style w:type="character" w:customStyle="1" w:styleId="skypepnhprintcontainer">
    <w:name w:val="skype_pnh_print_container"/>
    <w:uiPriority w:val="99"/>
    <w:rsid w:val="00586EB9"/>
    <w:rPr>
      <w:rFonts w:ascii="Verdana" w:hAnsi="Verdana" w:cs="Verdana"/>
      <w:sz w:val="17"/>
      <w:szCs w:val="17"/>
    </w:rPr>
  </w:style>
  <w:style w:type="character" w:customStyle="1" w:styleId="skypepnhleftspan">
    <w:name w:val="skype_pnh_left_span"/>
    <w:uiPriority w:val="99"/>
    <w:rsid w:val="00586EB9"/>
    <w:rPr>
      <w:rFonts w:ascii="Verdana" w:hAnsi="Verdana" w:cs="Verdana"/>
      <w:sz w:val="17"/>
      <w:szCs w:val="17"/>
    </w:rPr>
  </w:style>
  <w:style w:type="character" w:customStyle="1" w:styleId="skypepnhdropartspan">
    <w:name w:val="skype_pnh_dropart_span"/>
    <w:uiPriority w:val="99"/>
    <w:rsid w:val="00586EB9"/>
    <w:rPr>
      <w:rFonts w:ascii="Verdana" w:hAnsi="Verdana" w:cs="Verdana"/>
      <w:sz w:val="17"/>
      <w:szCs w:val="17"/>
    </w:rPr>
  </w:style>
  <w:style w:type="character" w:customStyle="1" w:styleId="skypepnhdropartflagspan">
    <w:name w:val="skype_pnh_dropart_flag_span"/>
    <w:uiPriority w:val="99"/>
    <w:rsid w:val="00586EB9"/>
    <w:rPr>
      <w:rFonts w:ascii="Verdana" w:hAnsi="Verdana" w:cs="Verdana"/>
      <w:sz w:val="17"/>
      <w:szCs w:val="17"/>
    </w:rPr>
  </w:style>
  <w:style w:type="character" w:customStyle="1" w:styleId="CharChar">
    <w:name w:val="Char Char"/>
    <w:uiPriority w:val="99"/>
    <w:semiHidden/>
    <w:rsid w:val="00586EB9"/>
    <w:rPr>
      <w:rFonts w:cs="Times New Roman"/>
      <w:sz w:val="20"/>
      <w:szCs w:val="20"/>
    </w:rPr>
  </w:style>
  <w:style w:type="paragraph" w:customStyle="1" w:styleId="PargrafodaLista2">
    <w:name w:val="Parágrafo da Lista2"/>
    <w:basedOn w:val="Normal"/>
    <w:uiPriority w:val="99"/>
    <w:rsid w:val="00586EB9"/>
    <w:pPr>
      <w:spacing w:after="0" w:line="240" w:lineRule="auto"/>
      <w:ind w:left="720"/>
      <w:jc w:val="left"/>
    </w:pPr>
    <w:rPr>
      <w:rFonts w:eastAsia="Calibri"/>
      <w:lang w:eastAsia="pt-BR"/>
    </w:rPr>
  </w:style>
  <w:style w:type="character" w:customStyle="1" w:styleId="CharChar1">
    <w:name w:val="Char Char1"/>
    <w:uiPriority w:val="99"/>
    <w:semiHidden/>
    <w:rsid w:val="00586EB9"/>
    <w:rPr>
      <w:rFonts w:cs="Times New Roman"/>
      <w:sz w:val="20"/>
      <w:szCs w:val="20"/>
    </w:rPr>
  </w:style>
  <w:style w:type="paragraph" w:customStyle="1" w:styleId="CM12">
    <w:name w:val="CM12"/>
    <w:basedOn w:val="Default"/>
    <w:next w:val="Default"/>
    <w:uiPriority w:val="99"/>
    <w:rsid w:val="00BB21BF"/>
    <w:pPr>
      <w:widowControl/>
    </w:pPr>
    <w:rPr>
      <w:rFonts w:eastAsia="Calibri"/>
      <w:color w:val="auto"/>
    </w:rPr>
  </w:style>
  <w:style w:type="paragraph" w:customStyle="1" w:styleId="CM45">
    <w:name w:val="CM45"/>
    <w:basedOn w:val="Default"/>
    <w:next w:val="Default"/>
    <w:uiPriority w:val="99"/>
    <w:rsid w:val="00BB21BF"/>
    <w:pPr>
      <w:widowControl/>
      <w:spacing w:after="60"/>
    </w:pPr>
    <w:rPr>
      <w:rFonts w:eastAsia="Calibri"/>
      <w:color w:val="auto"/>
    </w:rPr>
  </w:style>
  <w:style w:type="paragraph" w:customStyle="1" w:styleId="CM43">
    <w:name w:val="CM43"/>
    <w:basedOn w:val="Default"/>
    <w:next w:val="Default"/>
    <w:uiPriority w:val="99"/>
    <w:rsid w:val="00BB21BF"/>
    <w:pPr>
      <w:widowControl/>
      <w:spacing w:after="318"/>
    </w:pPr>
    <w:rPr>
      <w:rFonts w:eastAsia="Calibri"/>
      <w:color w:val="auto"/>
    </w:rPr>
  </w:style>
  <w:style w:type="paragraph" w:customStyle="1" w:styleId="CM14">
    <w:name w:val="CM14"/>
    <w:basedOn w:val="Default"/>
    <w:next w:val="Default"/>
    <w:uiPriority w:val="99"/>
    <w:rsid w:val="00BB21BF"/>
    <w:rPr>
      <w:rFonts w:ascii="FDHBH F+ MST T 316bc 946e 0 O 6" w:hAnsi="FDHBH F+ MST T 316bc 946e 0 O 6" w:cs="FDHBH F+ MST T 316bc 946e 0 O 6"/>
      <w:color w:val="auto"/>
    </w:rPr>
  </w:style>
  <w:style w:type="paragraph" w:customStyle="1" w:styleId="CM3">
    <w:name w:val="CM3"/>
    <w:basedOn w:val="Default"/>
    <w:next w:val="Default"/>
    <w:uiPriority w:val="99"/>
    <w:rsid w:val="00BB21BF"/>
    <w:pPr>
      <w:spacing w:line="266" w:lineRule="atLeast"/>
    </w:pPr>
    <w:rPr>
      <w:rFonts w:ascii="FDHBH F+ MST T 316bc 946e 0 O 6" w:hAnsi="FDHBH F+ MST T 316bc 946e 0 O 6" w:cs="FDHBH F+ MST T 316bc 946e 0 O 6"/>
      <w:color w:val="auto"/>
    </w:rPr>
  </w:style>
  <w:style w:type="paragraph" w:customStyle="1" w:styleId="CM27">
    <w:name w:val="CM27"/>
    <w:basedOn w:val="Default"/>
    <w:next w:val="Default"/>
    <w:uiPriority w:val="99"/>
    <w:rsid w:val="00BB21BF"/>
    <w:rPr>
      <w:rFonts w:ascii="FDHBH F+ MST T 316bc 946e 0 O 6" w:hAnsi="FDHBH F+ MST T 316bc 946e 0 O 6" w:cs="FDHBH F+ MST T 316bc 946e 0 O 6"/>
      <w:color w:val="auto"/>
    </w:rPr>
  </w:style>
  <w:style w:type="paragraph" w:customStyle="1" w:styleId="CM28">
    <w:name w:val="CM28"/>
    <w:basedOn w:val="Default"/>
    <w:next w:val="Default"/>
    <w:uiPriority w:val="99"/>
    <w:rsid w:val="00BB21BF"/>
    <w:rPr>
      <w:rFonts w:ascii="FDHBH F+ MST T 316bc 946e 0 O 6" w:hAnsi="FDHBH F+ MST T 316bc 946e 0 O 6" w:cs="FDHBH F+ MST T 316bc 946e 0 O 6"/>
      <w:color w:val="auto"/>
    </w:rPr>
  </w:style>
  <w:style w:type="paragraph" w:customStyle="1" w:styleId="CM19">
    <w:name w:val="CM19"/>
    <w:basedOn w:val="Default"/>
    <w:next w:val="Default"/>
    <w:uiPriority w:val="99"/>
    <w:rsid w:val="00BB21BF"/>
    <w:rPr>
      <w:rFonts w:ascii="FDHBH F+ MST T 316bc 946e 0 O 6" w:hAnsi="FDHBH F+ MST T 316bc 946e 0 O 6" w:cs="FDHBH F+ MST T 316bc 946e 0 O 6"/>
      <w:color w:val="auto"/>
    </w:rPr>
  </w:style>
  <w:style w:type="paragraph" w:customStyle="1" w:styleId="CM17">
    <w:name w:val="CM17"/>
    <w:basedOn w:val="Default"/>
    <w:next w:val="Default"/>
    <w:uiPriority w:val="99"/>
    <w:rsid w:val="00BB21BF"/>
    <w:pPr>
      <w:spacing w:line="266" w:lineRule="atLeast"/>
    </w:pPr>
    <w:rPr>
      <w:rFonts w:ascii="FDHBH F+ MST T 316bc 946e 0 O 6" w:hAnsi="FDHBH F+ MST T 316bc 946e 0 O 6" w:cs="FDHBH F+ MST T 316bc 946e 0 O 6"/>
      <w:color w:val="auto"/>
    </w:rPr>
  </w:style>
  <w:style w:type="paragraph" w:customStyle="1" w:styleId="CM4">
    <w:name w:val="CM4"/>
    <w:basedOn w:val="Default"/>
    <w:next w:val="Default"/>
    <w:uiPriority w:val="99"/>
    <w:rsid w:val="00BB21BF"/>
    <w:rPr>
      <w:rFonts w:ascii="FDHBH F+ MST T 316bc 946e 0 O 6" w:hAnsi="FDHBH F+ MST T 316bc 946e 0 O 6" w:cs="FDHBH F+ MST T 316bc 946e 0 O 6"/>
      <w:color w:val="auto"/>
    </w:rPr>
  </w:style>
  <w:style w:type="paragraph" w:customStyle="1" w:styleId="CM26">
    <w:name w:val="CM26"/>
    <w:basedOn w:val="Default"/>
    <w:next w:val="Default"/>
    <w:uiPriority w:val="99"/>
    <w:rsid w:val="00BB21BF"/>
    <w:rPr>
      <w:rFonts w:ascii="FDHBH F+ MST T 316bc 946e 0 O 6" w:hAnsi="FDHBH F+ MST T 316bc 946e 0 O 6" w:cs="FDHBH F+ MST T 316bc 946e 0 O 6"/>
      <w:color w:val="auto"/>
    </w:rPr>
  </w:style>
  <w:style w:type="paragraph" w:customStyle="1" w:styleId="CM29">
    <w:name w:val="CM29"/>
    <w:basedOn w:val="Default"/>
    <w:next w:val="Default"/>
    <w:uiPriority w:val="99"/>
    <w:rsid w:val="00BB21BF"/>
    <w:rPr>
      <w:rFonts w:ascii="FDHBH F+ MST T 316bc 946e 0 O 6" w:hAnsi="FDHBH F+ MST T 316bc 946e 0 O 6" w:cs="FDHBH F+ MST T 316bc 946e 0 O 6"/>
      <w:color w:val="auto"/>
    </w:rPr>
  </w:style>
  <w:style w:type="paragraph" w:customStyle="1" w:styleId="CM25">
    <w:name w:val="CM25"/>
    <w:basedOn w:val="Default"/>
    <w:next w:val="Default"/>
    <w:uiPriority w:val="99"/>
    <w:rsid w:val="00BB21BF"/>
    <w:rPr>
      <w:rFonts w:ascii="FDHBH F+ MST T 316bc 946e 0 O 6" w:hAnsi="FDHBH F+ MST T 316bc 946e 0 O 6" w:cs="FDHBH F+ MST T 316bc 946e 0 O 6"/>
      <w:color w:val="auto"/>
    </w:rPr>
  </w:style>
  <w:style w:type="paragraph" w:customStyle="1" w:styleId="CM1">
    <w:name w:val="CM1"/>
    <w:basedOn w:val="Default"/>
    <w:next w:val="Default"/>
    <w:uiPriority w:val="99"/>
    <w:rsid w:val="00BB21BF"/>
    <w:pPr>
      <w:spacing w:line="266" w:lineRule="atLeast"/>
    </w:pPr>
    <w:rPr>
      <w:rFonts w:ascii="FDHBH F+ MST T 316bc 946e 0 O 6" w:hAnsi="FDHBH F+ MST T 316bc 946e 0 O 6" w:cs="FDHBH F+ MST T 316bc 946e 0 O 6"/>
      <w:color w:val="auto"/>
    </w:rPr>
  </w:style>
  <w:style w:type="paragraph" w:customStyle="1" w:styleId="CM15">
    <w:name w:val="CM15"/>
    <w:basedOn w:val="Default"/>
    <w:next w:val="Default"/>
    <w:uiPriority w:val="99"/>
    <w:rsid w:val="00BB21BF"/>
    <w:rPr>
      <w:rFonts w:ascii="FDHBH F+ MST T 316bc 946e 0 O 6" w:hAnsi="FDHBH F+ MST T 316bc 946e 0 O 6" w:cs="FDHBH F+ MST T 316bc 946e 0 O 6"/>
      <w:color w:val="auto"/>
    </w:rPr>
  </w:style>
  <w:style w:type="paragraph" w:customStyle="1" w:styleId="CM20">
    <w:name w:val="CM20"/>
    <w:basedOn w:val="Default"/>
    <w:next w:val="Default"/>
    <w:uiPriority w:val="99"/>
    <w:rsid w:val="00BB21BF"/>
    <w:pPr>
      <w:spacing w:line="266" w:lineRule="atLeast"/>
    </w:pPr>
    <w:rPr>
      <w:rFonts w:ascii="FDHBH F+ MST T 316bc 946e 0 O 6" w:hAnsi="FDHBH F+ MST T 316bc 946e 0 O 6" w:cs="FDHBH F+ MST T 316bc 946e 0 O 6"/>
      <w:color w:val="auto"/>
    </w:rPr>
  </w:style>
  <w:style w:type="paragraph" w:customStyle="1" w:styleId="CM21">
    <w:name w:val="CM21"/>
    <w:basedOn w:val="Default"/>
    <w:next w:val="Default"/>
    <w:uiPriority w:val="99"/>
    <w:rsid w:val="00BB21BF"/>
    <w:rPr>
      <w:rFonts w:ascii="FDHBH F+ MST T 316bc 946e 0 O 6" w:hAnsi="FDHBH F+ MST T 316bc 946e 0 O 6" w:cs="FDHBH F+ MST T 316bc 946e 0 O 6"/>
      <w:color w:val="auto"/>
    </w:rPr>
  </w:style>
  <w:style w:type="table" w:styleId="GradeMdia3-nfase1">
    <w:name w:val="Medium Grid 3 Accent 1"/>
    <w:basedOn w:val="Tabelanormal"/>
    <w:uiPriority w:val="99"/>
    <w:rsid w:val="00BB21BF"/>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mentoMdio1-nfase11">
    <w:name w:val="Sombreamento Médio 1 - Ênfase 11"/>
    <w:uiPriority w:val="99"/>
    <w:rsid w:val="00BB21BF"/>
    <w:rPr>
      <w:rFonts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SombreamentoMdio2-nfase11">
    <w:name w:val="Sombreamento Médio 2 - Ênfase 11"/>
    <w:uiPriority w:val="99"/>
    <w:rsid w:val="00BB21BF"/>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ListaClara-nfase12">
    <w:name w:val="Lista Clara - Ênfase 12"/>
    <w:uiPriority w:val="99"/>
    <w:rsid w:val="00BB21BF"/>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PargrafodaLista3">
    <w:name w:val="Parágrafo da Lista3"/>
    <w:basedOn w:val="Normal"/>
    <w:uiPriority w:val="99"/>
    <w:rsid w:val="00EB1DEF"/>
    <w:pPr>
      <w:spacing w:after="200" w:line="276" w:lineRule="auto"/>
      <w:ind w:left="720"/>
      <w:jc w:val="left"/>
    </w:pPr>
    <w:rPr>
      <w:rFonts w:ascii="Calibri" w:hAnsi="Calibri" w:cs="Calibri"/>
      <w:sz w:val="22"/>
      <w:szCs w:val="22"/>
    </w:rPr>
  </w:style>
  <w:style w:type="paragraph" w:customStyle="1" w:styleId="SemEspaamento1">
    <w:name w:val="Sem Espaçamento1"/>
    <w:link w:val="NoSpacingChar"/>
    <w:autoRedefine/>
    <w:uiPriority w:val="99"/>
    <w:rsid w:val="00EB1DEF"/>
    <w:pPr>
      <w:jc w:val="center"/>
    </w:pPr>
    <w:rPr>
      <w:rFonts w:ascii="Arial" w:hAnsi="Arial" w:cs="Arial"/>
      <w:lang w:eastAsia="en-US"/>
    </w:rPr>
  </w:style>
  <w:style w:type="character" w:customStyle="1" w:styleId="NoSpacingChar">
    <w:name w:val="No Spacing Char"/>
    <w:link w:val="SemEspaamento1"/>
    <w:uiPriority w:val="99"/>
    <w:locked/>
    <w:rsid w:val="00EB1DEF"/>
    <w:rPr>
      <w:rFonts w:ascii="Arial" w:hAnsi="Arial" w:cs="Arial"/>
      <w:lang w:val="pt-BR" w:eastAsia="en-US"/>
    </w:rPr>
  </w:style>
  <w:style w:type="paragraph" w:customStyle="1" w:styleId="CabealhodoSumrio1">
    <w:name w:val="Cabeçalho do Sumário1"/>
    <w:basedOn w:val="Ttulo1"/>
    <w:next w:val="Normal"/>
    <w:uiPriority w:val="99"/>
    <w:rsid w:val="00EB1DEF"/>
    <w:pPr>
      <w:keepLines/>
      <w:suppressAutoHyphens/>
      <w:spacing w:after="0" w:line="276" w:lineRule="auto"/>
      <w:outlineLvl w:val="9"/>
    </w:pPr>
    <w:rPr>
      <w:rFonts w:ascii="Cambria" w:eastAsia="Times New Roman" w:hAnsi="Cambria" w:cs="Cambria"/>
      <w:color w:val="365F91"/>
      <w:kern w:val="1"/>
      <w:lang w:eastAsia="ar-SA"/>
    </w:rPr>
  </w:style>
  <w:style w:type="character" w:customStyle="1" w:styleId="TextodoEspaoReservado1">
    <w:name w:val="Texto do Espaço Reservado1"/>
    <w:uiPriority w:val="99"/>
    <w:semiHidden/>
    <w:rsid w:val="00EB1DEF"/>
    <w:rPr>
      <w:rFonts w:cs="Times New Roman"/>
      <w:color w:val="808080"/>
    </w:rPr>
  </w:style>
  <w:style w:type="character" w:customStyle="1" w:styleId="CharChar2">
    <w:name w:val="Char Char2"/>
    <w:uiPriority w:val="99"/>
    <w:semiHidden/>
    <w:rsid w:val="00EB1DEF"/>
    <w:rPr>
      <w:rFonts w:cs="Times New Roman"/>
      <w:sz w:val="20"/>
      <w:szCs w:val="20"/>
    </w:rPr>
  </w:style>
  <w:style w:type="character" w:customStyle="1" w:styleId="CharChar11">
    <w:name w:val="Char Char11"/>
    <w:uiPriority w:val="99"/>
    <w:semiHidden/>
    <w:rsid w:val="00EB1DEF"/>
    <w:rPr>
      <w:rFonts w:cs="Times New Roman"/>
      <w:sz w:val="20"/>
      <w:szCs w:val="20"/>
    </w:rPr>
  </w:style>
  <w:style w:type="paragraph" w:customStyle="1" w:styleId="western">
    <w:name w:val="western"/>
    <w:basedOn w:val="Normal"/>
    <w:rsid w:val="00EB1DEF"/>
    <w:pPr>
      <w:spacing w:before="100" w:beforeAutospacing="1" w:after="100" w:afterAutospacing="1" w:line="240" w:lineRule="auto"/>
      <w:jc w:val="left"/>
    </w:pPr>
    <w:rPr>
      <w:rFonts w:eastAsia="Calibri"/>
      <w:lang w:eastAsia="pt-BR"/>
    </w:rPr>
  </w:style>
  <w:style w:type="paragraph" w:customStyle="1" w:styleId="PargrafodaLista4">
    <w:name w:val="Parágrafo da Lista4"/>
    <w:basedOn w:val="Normal"/>
    <w:uiPriority w:val="99"/>
    <w:rsid w:val="00BB419A"/>
    <w:pPr>
      <w:spacing w:after="0" w:line="240" w:lineRule="auto"/>
      <w:ind w:left="720"/>
      <w:jc w:val="left"/>
    </w:pPr>
    <w:rPr>
      <w:rFonts w:eastAsia="Calibri"/>
      <w:lang w:eastAsia="pt-BR"/>
    </w:rPr>
  </w:style>
  <w:style w:type="numbering" w:styleId="111111">
    <w:name w:val="Outline List 2"/>
    <w:basedOn w:val="Semlista"/>
    <w:uiPriority w:val="99"/>
    <w:semiHidden/>
    <w:unhideWhenUsed/>
    <w:locked/>
    <w:rsid w:val="00EF6A7E"/>
    <w:pPr>
      <w:numPr>
        <w:numId w:val="54"/>
      </w:numPr>
    </w:pPr>
  </w:style>
  <w:style w:type="paragraph" w:customStyle="1" w:styleId="Fase">
    <w:name w:val="Fase"/>
    <w:basedOn w:val="Normal"/>
    <w:link w:val="FaseChar"/>
    <w:qFormat/>
    <w:rsid w:val="00464E29"/>
    <w:pPr>
      <w:keepNext/>
      <w:jc w:val="center"/>
    </w:pPr>
    <w:rPr>
      <w:b/>
      <w:bCs/>
      <w:sz w:val="28"/>
    </w:rPr>
  </w:style>
  <w:style w:type="character" w:customStyle="1" w:styleId="FaseChar">
    <w:name w:val="Fase Char"/>
    <w:basedOn w:val="Fontepargpadro"/>
    <w:link w:val="Fase"/>
    <w:rsid w:val="00464E29"/>
    <w:rPr>
      <w:rFonts w:ascii="Arial" w:eastAsia="Times New Roman" w:hAnsi="Arial" w:cs="Arial"/>
      <w:b/>
      <w:bCs/>
      <w:sz w:val="28"/>
      <w:szCs w:val="28"/>
      <w:lang w:eastAsia="en-US"/>
    </w:rPr>
  </w:style>
  <w:style w:type="numbering" w:customStyle="1" w:styleId="PargrafodaListaChar">
    <w:name w:val="1111111"/>
    <w:pPr>
      <w:numPr>
        <w:numId w:val="52"/>
      </w:numPr>
    </w:pPr>
  </w:style>
</w:styles>
</file>

<file path=word/webSettings.xml><?xml version="1.0" encoding="utf-8"?>
<w:webSettings xmlns:r="http://schemas.openxmlformats.org/officeDocument/2006/relationships" xmlns:w="http://schemas.openxmlformats.org/wordprocessingml/2006/main">
  <w:divs>
    <w:div w:id="1045375496">
      <w:marLeft w:val="0"/>
      <w:marRight w:val="0"/>
      <w:marTop w:val="0"/>
      <w:marBottom w:val="0"/>
      <w:divBdr>
        <w:top w:val="none" w:sz="0" w:space="0" w:color="auto"/>
        <w:left w:val="none" w:sz="0" w:space="0" w:color="auto"/>
        <w:bottom w:val="none" w:sz="0" w:space="0" w:color="auto"/>
        <w:right w:val="none" w:sz="0" w:space="0" w:color="auto"/>
      </w:divBdr>
      <w:divsChild>
        <w:div w:id="1045375600">
          <w:marLeft w:val="0"/>
          <w:marRight w:val="0"/>
          <w:marTop w:val="0"/>
          <w:marBottom w:val="0"/>
          <w:divBdr>
            <w:top w:val="none" w:sz="0" w:space="0" w:color="auto"/>
            <w:left w:val="none" w:sz="0" w:space="0" w:color="auto"/>
            <w:bottom w:val="none" w:sz="0" w:space="0" w:color="auto"/>
            <w:right w:val="none" w:sz="0" w:space="0" w:color="auto"/>
          </w:divBdr>
          <w:divsChild>
            <w:div w:id="10453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375497">
      <w:marLeft w:val="0"/>
      <w:marRight w:val="0"/>
      <w:marTop w:val="0"/>
      <w:marBottom w:val="0"/>
      <w:divBdr>
        <w:top w:val="none" w:sz="0" w:space="0" w:color="auto"/>
        <w:left w:val="none" w:sz="0" w:space="0" w:color="auto"/>
        <w:bottom w:val="none" w:sz="0" w:space="0" w:color="auto"/>
        <w:right w:val="none" w:sz="0" w:space="0" w:color="auto"/>
      </w:divBdr>
    </w:div>
    <w:div w:id="1045375498">
      <w:marLeft w:val="0"/>
      <w:marRight w:val="0"/>
      <w:marTop w:val="0"/>
      <w:marBottom w:val="0"/>
      <w:divBdr>
        <w:top w:val="none" w:sz="0" w:space="0" w:color="auto"/>
        <w:left w:val="none" w:sz="0" w:space="0" w:color="auto"/>
        <w:bottom w:val="none" w:sz="0" w:space="0" w:color="auto"/>
        <w:right w:val="none" w:sz="0" w:space="0" w:color="auto"/>
      </w:divBdr>
    </w:div>
    <w:div w:id="1045375499">
      <w:marLeft w:val="0"/>
      <w:marRight w:val="0"/>
      <w:marTop w:val="0"/>
      <w:marBottom w:val="0"/>
      <w:divBdr>
        <w:top w:val="none" w:sz="0" w:space="0" w:color="auto"/>
        <w:left w:val="none" w:sz="0" w:space="0" w:color="auto"/>
        <w:bottom w:val="none" w:sz="0" w:space="0" w:color="auto"/>
        <w:right w:val="none" w:sz="0" w:space="0" w:color="auto"/>
      </w:divBdr>
    </w:div>
    <w:div w:id="1045375500">
      <w:marLeft w:val="0"/>
      <w:marRight w:val="0"/>
      <w:marTop w:val="0"/>
      <w:marBottom w:val="0"/>
      <w:divBdr>
        <w:top w:val="none" w:sz="0" w:space="0" w:color="auto"/>
        <w:left w:val="none" w:sz="0" w:space="0" w:color="auto"/>
        <w:bottom w:val="none" w:sz="0" w:space="0" w:color="auto"/>
        <w:right w:val="none" w:sz="0" w:space="0" w:color="auto"/>
      </w:divBdr>
    </w:div>
    <w:div w:id="1045375501">
      <w:marLeft w:val="0"/>
      <w:marRight w:val="0"/>
      <w:marTop w:val="0"/>
      <w:marBottom w:val="0"/>
      <w:divBdr>
        <w:top w:val="none" w:sz="0" w:space="0" w:color="auto"/>
        <w:left w:val="none" w:sz="0" w:space="0" w:color="auto"/>
        <w:bottom w:val="none" w:sz="0" w:space="0" w:color="auto"/>
        <w:right w:val="none" w:sz="0" w:space="0" w:color="auto"/>
      </w:divBdr>
    </w:div>
    <w:div w:id="1045375502">
      <w:marLeft w:val="0"/>
      <w:marRight w:val="0"/>
      <w:marTop w:val="0"/>
      <w:marBottom w:val="0"/>
      <w:divBdr>
        <w:top w:val="none" w:sz="0" w:space="0" w:color="auto"/>
        <w:left w:val="none" w:sz="0" w:space="0" w:color="auto"/>
        <w:bottom w:val="none" w:sz="0" w:space="0" w:color="auto"/>
        <w:right w:val="none" w:sz="0" w:space="0" w:color="auto"/>
      </w:divBdr>
    </w:div>
    <w:div w:id="1045375503">
      <w:marLeft w:val="0"/>
      <w:marRight w:val="0"/>
      <w:marTop w:val="0"/>
      <w:marBottom w:val="0"/>
      <w:divBdr>
        <w:top w:val="none" w:sz="0" w:space="0" w:color="auto"/>
        <w:left w:val="none" w:sz="0" w:space="0" w:color="auto"/>
        <w:bottom w:val="none" w:sz="0" w:space="0" w:color="auto"/>
        <w:right w:val="none" w:sz="0" w:space="0" w:color="auto"/>
      </w:divBdr>
    </w:div>
    <w:div w:id="1045375504">
      <w:marLeft w:val="0"/>
      <w:marRight w:val="0"/>
      <w:marTop w:val="0"/>
      <w:marBottom w:val="0"/>
      <w:divBdr>
        <w:top w:val="none" w:sz="0" w:space="0" w:color="auto"/>
        <w:left w:val="none" w:sz="0" w:space="0" w:color="auto"/>
        <w:bottom w:val="none" w:sz="0" w:space="0" w:color="auto"/>
        <w:right w:val="none" w:sz="0" w:space="0" w:color="auto"/>
      </w:divBdr>
    </w:div>
    <w:div w:id="1045375505">
      <w:marLeft w:val="0"/>
      <w:marRight w:val="0"/>
      <w:marTop w:val="0"/>
      <w:marBottom w:val="0"/>
      <w:divBdr>
        <w:top w:val="none" w:sz="0" w:space="0" w:color="auto"/>
        <w:left w:val="none" w:sz="0" w:space="0" w:color="auto"/>
        <w:bottom w:val="none" w:sz="0" w:space="0" w:color="auto"/>
        <w:right w:val="none" w:sz="0" w:space="0" w:color="auto"/>
      </w:divBdr>
    </w:div>
    <w:div w:id="1045375506">
      <w:marLeft w:val="0"/>
      <w:marRight w:val="0"/>
      <w:marTop w:val="0"/>
      <w:marBottom w:val="0"/>
      <w:divBdr>
        <w:top w:val="none" w:sz="0" w:space="0" w:color="auto"/>
        <w:left w:val="none" w:sz="0" w:space="0" w:color="auto"/>
        <w:bottom w:val="none" w:sz="0" w:space="0" w:color="auto"/>
        <w:right w:val="none" w:sz="0" w:space="0" w:color="auto"/>
      </w:divBdr>
    </w:div>
    <w:div w:id="1045375507">
      <w:marLeft w:val="0"/>
      <w:marRight w:val="0"/>
      <w:marTop w:val="0"/>
      <w:marBottom w:val="0"/>
      <w:divBdr>
        <w:top w:val="none" w:sz="0" w:space="0" w:color="auto"/>
        <w:left w:val="none" w:sz="0" w:space="0" w:color="auto"/>
        <w:bottom w:val="none" w:sz="0" w:space="0" w:color="auto"/>
        <w:right w:val="none" w:sz="0" w:space="0" w:color="auto"/>
      </w:divBdr>
      <w:divsChild>
        <w:div w:id="1045375511">
          <w:marLeft w:val="0"/>
          <w:marRight w:val="0"/>
          <w:marTop w:val="0"/>
          <w:marBottom w:val="0"/>
          <w:divBdr>
            <w:top w:val="none" w:sz="0" w:space="0" w:color="auto"/>
            <w:left w:val="none" w:sz="0" w:space="0" w:color="auto"/>
            <w:bottom w:val="none" w:sz="0" w:space="0" w:color="auto"/>
            <w:right w:val="none" w:sz="0" w:space="0" w:color="auto"/>
          </w:divBdr>
        </w:div>
      </w:divsChild>
    </w:div>
    <w:div w:id="1045375508">
      <w:marLeft w:val="0"/>
      <w:marRight w:val="0"/>
      <w:marTop w:val="0"/>
      <w:marBottom w:val="0"/>
      <w:divBdr>
        <w:top w:val="none" w:sz="0" w:space="0" w:color="auto"/>
        <w:left w:val="none" w:sz="0" w:space="0" w:color="auto"/>
        <w:bottom w:val="none" w:sz="0" w:space="0" w:color="auto"/>
        <w:right w:val="none" w:sz="0" w:space="0" w:color="auto"/>
      </w:divBdr>
    </w:div>
    <w:div w:id="1045375510">
      <w:marLeft w:val="0"/>
      <w:marRight w:val="0"/>
      <w:marTop w:val="45"/>
      <w:marBottom w:val="45"/>
      <w:divBdr>
        <w:top w:val="none" w:sz="0" w:space="0" w:color="auto"/>
        <w:left w:val="none" w:sz="0" w:space="0" w:color="auto"/>
        <w:bottom w:val="none" w:sz="0" w:space="0" w:color="auto"/>
        <w:right w:val="none" w:sz="0" w:space="0" w:color="auto"/>
      </w:divBdr>
      <w:divsChild>
        <w:div w:id="1045375509">
          <w:marLeft w:val="0"/>
          <w:marRight w:val="0"/>
          <w:marTop w:val="0"/>
          <w:marBottom w:val="0"/>
          <w:divBdr>
            <w:top w:val="none" w:sz="0" w:space="0" w:color="auto"/>
            <w:left w:val="none" w:sz="0" w:space="0" w:color="auto"/>
            <w:bottom w:val="none" w:sz="0" w:space="0" w:color="auto"/>
            <w:right w:val="none" w:sz="0" w:space="0" w:color="auto"/>
          </w:divBdr>
          <w:divsChild>
            <w:div w:id="1045375546">
              <w:marLeft w:val="0"/>
              <w:marRight w:val="0"/>
              <w:marTop w:val="0"/>
              <w:marBottom w:val="0"/>
              <w:divBdr>
                <w:top w:val="none" w:sz="0" w:space="0" w:color="auto"/>
                <w:left w:val="none" w:sz="0" w:space="0" w:color="auto"/>
                <w:bottom w:val="none" w:sz="0" w:space="0" w:color="auto"/>
                <w:right w:val="none" w:sz="0" w:space="0" w:color="auto"/>
              </w:divBdr>
              <w:divsChild>
                <w:div w:id="1045375538">
                  <w:marLeft w:val="0"/>
                  <w:marRight w:val="0"/>
                  <w:marTop w:val="0"/>
                  <w:marBottom w:val="0"/>
                  <w:divBdr>
                    <w:top w:val="none" w:sz="0" w:space="0" w:color="auto"/>
                    <w:left w:val="none" w:sz="0" w:space="0" w:color="auto"/>
                    <w:bottom w:val="none" w:sz="0" w:space="0" w:color="auto"/>
                    <w:right w:val="none" w:sz="0" w:space="0" w:color="auto"/>
                  </w:divBdr>
                  <w:divsChild>
                    <w:div w:id="1045375526">
                      <w:marLeft w:val="0"/>
                      <w:marRight w:val="0"/>
                      <w:marTop w:val="0"/>
                      <w:marBottom w:val="0"/>
                      <w:divBdr>
                        <w:top w:val="none" w:sz="0" w:space="0" w:color="auto"/>
                        <w:left w:val="none" w:sz="0" w:space="0" w:color="auto"/>
                        <w:bottom w:val="none" w:sz="0" w:space="0" w:color="auto"/>
                        <w:right w:val="none" w:sz="0" w:space="0" w:color="auto"/>
                      </w:divBdr>
                      <w:divsChild>
                        <w:div w:id="1045375548">
                          <w:marLeft w:val="2385"/>
                          <w:marRight w:val="3960"/>
                          <w:marTop w:val="0"/>
                          <w:marBottom w:val="0"/>
                          <w:divBdr>
                            <w:top w:val="none" w:sz="0" w:space="0" w:color="auto"/>
                            <w:left w:val="single" w:sz="6" w:space="0" w:color="D3E1F9"/>
                            <w:bottom w:val="none" w:sz="0" w:space="0" w:color="auto"/>
                            <w:right w:val="none" w:sz="0" w:space="0" w:color="auto"/>
                          </w:divBdr>
                          <w:divsChild>
                            <w:div w:id="1045375523">
                              <w:marLeft w:val="0"/>
                              <w:marRight w:val="0"/>
                              <w:marTop w:val="0"/>
                              <w:marBottom w:val="0"/>
                              <w:divBdr>
                                <w:top w:val="none" w:sz="0" w:space="0" w:color="auto"/>
                                <w:left w:val="none" w:sz="0" w:space="0" w:color="auto"/>
                                <w:bottom w:val="none" w:sz="0" w:space="0" w:color="auto"/>
                                <w:right w:val="none" w:sz="0" w:space="0" w:color="auto"/>
                              </w:divBdr>
                              <w:divsChild>
                                <w:div w:id="1045375556">
                                  <w:marLeft w:val="0"/>
                                  <w:marRight w:val="0"/>
                                  <w:marTop w:val="0"/>
                                  <w:marBottom w:val="0"/>
                                  <w:divBdr>
                                    <w:top w:val="none" w:sz="0" w:space="0" w:color="auto"/>
                                    <w:left w:val="none" w:sz="0" w:space="0" w:color="auto"/>
                                    <w:bottom w:val="none" w:sz="0" w:space="0" w:color="auto"/>
                                    <w:right w:val="none" w:sz="0" w:space="0" w:color="auto"/>
                                  </w:divBdr>
                                  <w:divsChild>
                                    <w:div w:id="10453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375512">
      <w:marLeft w:val="0"/>
      <w:marRight w:val="0"/>
      <w:marTop w:val="0"/>
      <w:marBottom w:val="0"/>
      <w:divBdr>
        <w:top w:val="none" w:sz="0" w:space="0" w:color="auto"/>
        <w:left w:val="none" w:sz="0" w:space="0" w:color="auto"/>
        <w:bottom w:val="none" w:sz="0" w:space="0" w:color="auto"/>
        <w:right w:val="none" w:sz="0" w:space="0" w:color="auto"/>
      </w:divBdr>
    </w:div>
    <w:div w:id="1045375513">
      <w:marLeft w:val="0"/>
      <w:marRight w:val="0"/>
      <w:marTop w:val="0"/>
      <w:marBottom w:val="0"/>
      <w:divBdr>
        <w:top w:val="none" w:sz="0" w:space="0" w:color="auto"/>
        <w:left w:val="none" w:sz="0" w:space="0" w:color="auto"/>
        <w:bottom w:val="none" w:sz="0" w:space="0" w:color="auto"/>
        <w:right w:val="none" w:sz="0" w:space="0" w:color="auto"/>
      </w:divBdr>
    </w:div>
    <w:div w:id="1045375514">
      <w:marLeft w:val="0"/>
      <w:marRight w:val="0"/>
      <w:marTop w:val="0"/>
      <w:marBottom w:val="0"/>
      <w:divBdr>
        <w:top w:val="none" w:sz="0" w:space="0" w:color="auto"/>
        <w:left w:val="none" w:sz="0" w:space="0" w:color="auto"/>
        <w:bottom w:val="none" w:sz="0" w:space="0" w:color="auto"/>
        <w:right w:val="none" w:sz="0" w:space="0" w:color="auto"/>
      </w:divBdr>
    </w:div>
    <w:div w:id="1045375516">
      <w:marLeft w:val="0"/>
      <w:marRight w:val="0"/>
      <w:marTop w:val="0"/>
      <w:marBottom w:val="0"/>
      <w:divBdr>
        <w:top w:val="none" w:sz="0" w:space="0" w:color="auto"/>
        <w:left w:val="none" w:sz="0" w:space="0" w:color="auto"/>
        <w:bottom w:val="none" w:sz="0" w:space="0" w:color="auto"/>
        <w:right w:val="none" w:sz="0" w:space="0" w:color="auto"/>
      </w:divBdr>
    </w:div>
    <w:div w:id="1045375517">
      <w:marLeft w:val="0"/>
      <w:marRight w:val="0"/>
      <w:marTop w:val="0"/>
      <w:marBottom w:val="0"/>
      <w:divBdr>
        <w:top w:val="none" w:sz="0" w:space="0" w:color="auto"/>
        <w:left w:val="none" w:sz="0" w:space="0" w:color="auto"/>
        <w:bottom w:val="none" w:sz="0" w:space="0" w:color="auto"/>
        <w:right w:val="none" w:sz="0" w:space="0" w:color="auto"/>
      </w:divBdr>
    </w:div>
    <w:div w:id="1045375518">
      <w:marLeft w:val="86"/>
      <w:marRight w:val="86"/>
      <w:marTop w:val="86"/>
      <w:marBottom w:val="86"/>
      <w:divBdr>
        <w:top w:val="none" w:sz="0" w:space="0" w:color="auto"/>
        <w:left w:val="none" w:sz="0" w:space="0" w:color="auto"/>
        <w:bottom w:val="none" w:sz="0" w:space="0" w:color="auto"/>
        <w:right w:val="none" w:sz="0" w:space="0" w:color="auto"/>
      </w:divBdr>
      <w:divsChild>
        <w:div w:id="1045375589">
          <w:marLeft w:val="0"/>
          <w:marRight w:val="0"/>
          <w:marTop w:val="0"/>
          <w:marBottom w:val="0"/>
          <w:divBdr>
            <w:top w:val="none" w:sz="0" w:space="0" w:color="auto"/>
            <w:left w:val="none" w:sz="0" w:space="0" w:color="auto"/>
            <w:bottom w:val="none" w:sz="0" w:space="0" w:color="auto"/>
            <w:right w:val="none" w:sz="0" w:space="0" w:color="auto"/>
          </w:divBdr>
          <w:divsChild>
            <w:div w:id="1045375521">
              <w:marLeft w:val="0"/>
              <w:marRight w:val="0"/>
              <w:marTop w:val="0"/>
              <w:marBottom w:val="0"/>
              <w:divBdr>
                <w:top w:val="none" w:sz="0" w:space="0" w:color="auto"/>
                <w:left w:val="none" w:sz="0" w:space="0" w:color="auto"/>
                <w:bottom w:val="none" w:sz="0" w:space="0" w:color="auto"/>
                <w:right w:val="none" w:sz="0" w:space="0" w:color="auto"/>
              </w:divBdr>
              <w:divsChild>
                <w:div w:id="104537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5519">
      <w:marLeft w:val="0"/>
      <w:marRight w:val="0"/>
      <w:marTop w:val="0"/>
      <w:marBottom w:val="0"/>
      <w:divBdr>
        <w:top w:val="none" w:sz="0" w:space="0" w:color="auto"/>
        <w:left w:val="none" w:sz="0" w:space="0" w:color="auto"/>
        <w:bottom w:val="none" w:sz="0" w:space="0" w:color="auto"/>
        <w:right w:val="none" w:sz="0" w:space="0" w:color="auto"/>
      </w:divBdr>
      <w:divsChild>
        <w:div w:id="1045375564">
          <w:marLeft w:val="0"/>
          <w:marRight w:val="0"/>
          <w:marTop w:val="0"/>
          <w:marBottom w:val="0"/>
          <w:divBdr>
            <w:top w:val="none" w:sz="0" w:space="0" w:color="auto"/>
            <w:left w:val="none" w:sz="0" w:space="0" w:color="auto"/>
            <w:bottom w:val="none" w:sz="0" w:space="0" w:color="auto"/>
            <w:right w:val="none" w:sz="0" w:space="0" w:color="auto"/>
          </w:divBdr>
          <w:divsChild>
            <w:div w:id="1045375566">
              <w:marLeft w:val="0"/>
              <w:marRight w:val="0"/>
              <w:marTop w:val="0"/>
              <w:marBottom w:val="0"/>
              <w:divBdr>
                <w:top w:val="none" w:sz="0" w:space="0" w:color="auto"/>
                <w:left w:val="none" w:sz="0" w:space="0" w:color="auto"/>
                <w:bottom w:val="none" w:sz="0" w:space="0" w:color="auto"/>
                <w:right w:val="none" w:sz="0" w:space="0" w:color="auto"/>
              </w:divBdr>
              <w:divsChild>
                <w:div w:id="1045375568">
                  <w:marLeft w:val="90"/>
                  <w:marRight w:val="0"/>
                  <w:marTop w:val="0"/>
                  <w:marBottom w:val="0"/>
                  <w:divBdr>
                    <w:top w:val="none" w:sz="0" w:space="0" w:color="auto"/>
                    <w:left w:val="none" w:sz="0" w:space="0" w:color="auto"/>
                    <w:bottom w:val="none" w:sz="0" w:space="0" w:color="auto"/>
                    <w:right w:val="none" w:sz="0" w:space="0" w:color="auto"/>
                  </w:divBdr>
                  <w:divsChild>
                    <w:div w:id="104537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375520">
      <w:marLeft w:val="0"/>
      <w:marRight w:val="0"/>
      <w:marTop w:val="0"/>
      <w:marBottom w:val="0"/>
      <w:divBdr>
        <w:top w:val="none" w:sz="0" w:space="0" w:color="auto"/>
        <w:left w:val="none" w:sz="0" w:space="0" w:color="auto"/>
        <w:bottom w:val="none" w:sz="0" w:space="0" w:color="auto"/>
        <w:right w:val="none" w:sz="0" w:space="0" w:color="auto"/>
      </w:divBdr>
    </w:div>
    <w:div w:id="1045375522">
      <w:marLeft w:val="0"/>
      <w:marRight w:val="0"/>
      <w:marTop w:val="0"/>
      <w:marBottom w:val="0"/>
      <w:divBdr>
        <w:top w:val="none" w:sz="0" w:space="0" w:color="auto"/>
        <w:left w:val="none" w:sz="0" w:space="0" w:color="auto"/>
        <w:bottom w:val="none" w:sz="0" w:space="0" w:color="auto"/>
        <w:right w:val="none" w:sz="0" w:space="0" w:color="auto"/>
      </w:divBdr>
    </w:div>
    <w:div w:id="1045375524">
      <w:marLeft w:val="0"/>
      <w:marRight w:val="0"/>
      <w:marTop w:val="0"/>
      <w:marBottom w:val="0"/>
      <w:divBdr>
        <w:top w:val="none" w:sz="0" w:space="0" w:color="auto"/>
        <w:left w:val="none" w:sz="0" w:space="0" w:color="auto"/>
        <w:bottom w:val="none" w:sz="0" w:space="0" w:color="auto"/>
        <w:right w:val="none" w:sz="0" w:space="0" w:color="auto"/>
      </w:divBdr>
    </w:div>
    <w:div w:id="1045375525">
      <w:marLeft w:val="0"/>
      <w:marRight w:val="0"/>
      <w:marTop w:val="0"/>
      <w:marBottom w:val="0"/>
      <w:divBdr>
        <w:top w:val="none" w:sz="0" w:space="0" w:color="auto"/>
        <w:left w:val="none" w:sz="0" w:space="0" w:color="auto"/>
        <w:bottom w:val="none" w:sz="0" w:space="0" w:color="auto"/>
        <w:right w:val="none" w:sz="0" w:space="0" w:color="auto"/>
      </w:divBdr>
    </w:div>
    <w:div w:id="1045375527">
      <w:marLeft w:val="0"/>
      <w:marRight w:val="0"/>
      <w:marTop w:val="0"/>
      <w:marBottom w:val="0"/>
      <w:divBdr>
        <w:top w:val="none" w:sz="0" w:space="0" w:color="auto"/>
        <w:left w:val="none" w:sz="0" w:space="0" w:color="auto"/>
        <w:bottom w:val="none" w:sz="0" w:space="0" w:color="auto"/>
        <w:right w:val="none" w:sz="0" w:space="0" w:color="auto"/>
      </w:divBdr>
    </w:div>
    <w:div w:id="1045375528">
      <w:marLeft w:val="0"/>
      <w:marRight w:val="0"/>
      <w:marTop w:val="0"/>
      <w:marBottom w:val="0"/>
      <w:divBdr>
        <w:top w:val="none" w:sz="0" w:space="0" w:color="auto"/>
        <w:left w:val="none" w:sz="0" w:space="0" w:color="auto"/>
        <w:bottom w:val="none" w:sz="0" w:space="0" w:color="auto"/>
        <w:right w:val="none" w:sz="0" w:space="0" w:color="auto"/>
      </w:divBdr>
    </w:div>
    <w:div w:id="1045375530">
      <w:marLeft w:val="0"/>
      <w:marRight w:val="0"/>
      <w:marTop w:val="0"/>
      <w:marBottom w:val="0"/>
      <w:divBdr>
        <w:top w:val="none" w:sz="0" w:space="0" w:color="auto"/>
        <w:left w:val="none" w:sz="0" w:space="0" w:color="auto"/>
        <w:bottom w:val="none" w:sz="0" w:space="0" w:color="auto"/>
        <w:right w:val="none" w:sz="0" w:space="0" w:color="auto"/>
      </w:divBdr>
    </w:div>
    <w:div w:id="1045375531">
      <w:marLeft w:val="0"/>
      <w:marRight w:val="0"/>
      <w:marTop w:val="0"/>
      <w:marBottom w:val="0"/>
      <w:divBdr>
        <w:top w:val="none" w:sz="0" w:space="0" w:color="auto"/>
        <w:left w:val="none" w:sz="0" w:space="0" w:color="auto"/>
        <w:bottom w:val="none" w:sz="0" w:space="0" w:color="auto"/>
        <w:right w:val="none" w:sz="0" w:space="0" w:color="auto"/>
      </w:divBdr>
    </w:div>
    <w:div w:id="1045375532">
      <w:marLeft w:val="0"/>
      <w:marRight w:val="0"/>
      <w:marTop w:val="0"/>
      <w:marBottom w:val="0"/>
      <w:divBdr>
        <w:top w:val="none" w:sz="0" w:space="0" w:color="auto"/>
        <w:left w:val="none" w:sz="0" w:space="0" w:color="auto"/>
        <w:bottom w:val="none" w:sz="0" w:space="0" w:color="auto"/>
        <w:right w:val="none" w:sz="0" w:space="0" w:color="auto"/>
      </w:divBdr>
    </w:div>
    <w:div w:id="1045375533">
      <w:marLeft w:val="0"/>
      <w:marRight w:val="0"/>
      <w:marTop w:val="0"/>
      <w:marBottom w:val="0"/>
      <w:divBdr>
        <w:top w:val="none" w:sz="0" w:space="0" w:color="auto"/>
        <w:left w:val="none" w:sz="0" w:space="0" w:color="auto"/>
        <w:bottom w:val="none" w:sz="0" w:space="0" w:color="auto"/>
        <w:right w:val="none" w:sz="0" w:space="0" w:color="auto"/>
      </w:divBdr>
    </w:div>
    <w:div w:id="1045375534">
      <w:marLeft w:val="0"/>
      <w:marRight w:val="0"/>
      <w:marTop w:val="0"/>
      <w:marBottom w:val="0"/>
      <w:divBdr>
        <w:top w:val="none" w:sz="0" w:space="0" w:color="auto"/>
        <w:left w:val="none" w:sz="0" w:space="0" w:color="auto"/>
        <w:bottom w:val="none" w:sz="0" w:space="0" w:color="auto"/>
        <w:right w:val="none" w:sz="0" w:space="0" w:color="auto"/>
      </w:divBdr>
    </w:div>
    <w:div w:id="1045375535">
      <w:marLeft w:val="0"/>
      <w:marRight w:val="0"/>
      <w:marTop w:val="0"/>
      <w:marBottom w:val="0"/>
      <w:divBdr>
        <w:top w:val="none" w:sz="0" w:space="0" w:color="auto"/>
        <w:left w:val="none" w:sz="0" w:space="0" w:color="auto"/>
        <w:bottom w:val="none" w:sz="0" w:space="0" w:color="auto"/>
        <w:right w:val="none" w:sz="0" w:space="0" w:color="auto"/>
      </w:divBdr>
    </w:div>
    <w:div w:id="1045375536">
      <w:marLeft w:val="0"/>
      <w:marRight w:val="0"/>
      <w:marTop w:val="0"/>
      <w:marBottom w:val="0"/>
      <w:divBdr>
        <w:top w:val="none" w:sz="0" w:space="0" w:color="auto"/>
        <w:left w:val="none" w:sz="0" w:space="0" w:color="auto"/>
        <w:bottom w:val="none" w:sz="0" w:space="0" w:color="auto"/>
        <w:right w:val="none" w:sz="0" w:space="0" w:color="auto"/>
      </w:divBdr>
    </w:div>
    <w:div w:id="1045375537">
      <w:marLeft w:val="0"/>
      <w:marRight w:val="0"/>
      <w:marTop w:val="0"/>
      <w:marBottom w:val="0"/>
      <w:divBdr>
        <w:top w:val="none" w:sz="0" w:space="0" w:color="auto"/>
        <w:left w:val="none" w:sz="0" w:space="0" w:color="auto"/>
        <w:bottom w:val="none" w:sz="0" w:space="0" w:color="auto"/>
        <w:right w:val="none" w:sz="0" w:space="0" w:color="auto"/>
      </w:divBdr>
    </w:div>
    <w:div w:id="1045375539">
      <w:marLeft w:val="0"/>
      <w:marRight w:val="0"/>
      <w:marTop w:val="0"/>
      <w:marBottom w:val="0"/>
      <w:divBdr>
        <w:top w:val="none" w:sz="0" w:space="0" w:color="auto"/>
        <w:left w:val="none" w:sz="0" w:space="0" w:color="auto"/>
        <w:bottom w:val="none" w:sz="0" w:space="0" w:color="auto"/>
        <w:right w:val="none" w:sz="0" w:space="0" w:color="auto"/>
      </w:divBdr>
    </w:div>
    <w:div w:id="1045375540">
      <w:marLeft w:val="0"/>
      <w:marRight w:val="0"/>
      <w:marTop w:val="0"/>
      <w:marBottom w:val="0"/>
      <w:divBdr>
        <w:top w:val="none" w:sz="0" w:space="0" w:color="auto"/>
        <w:left w:val="none" w:sz="0" w:space="0" w:color="auto"/>
        <w:bottom w:val="none" w:sz="0" w:space="0" w:color="auto"/>
        <w:right w:val="none" w:sz="0" w:space="0" w:color="auto"/>
      </w:divBdr>
    </w:div>
    <w:div w:id="1045375541">
      <w:marLeft w:val="0"/>
      <w:marRight w:val="0"/>
      <w:marTop w:val="0"/>
      <w:marBottom w:val="0"/>
      <w:divBdr>
        <w:top w:val="none" w:sz="0" w:space="0" w:color="auto"/>
        <w:left w:val="none" w:sz="0" w:space="0" w:color="auto"/>
        <w:bottom w:val="none" w:sz="0" w:space="0" w:color="auto"/>
        <w:right w:val="none" w:sz="0" w:space="0" w:color="auto"/>
      </w:divBdr>
      <w:divsChild>
        <w:div w:id="1045375551">
          <w:marLeft w:val="0"/>
          <w:marRight w:val="0"/>
          <w:marTop w:val="0"/>
          <w:marBottom w:val="0"/>
          <w:divBdr>
            <w:top w:val="none" w:sz="0" w:space="0" w:color="auto"/>
            <w:left w:val="none" w:sz="0" w:space="0" w:color="auto"/>
            <w:bottom w:val="none" w:sz="0" w:space="0" w:color="auto"/>
            <w:right w:val="none" w:sz="0" w:space="0" w:color="auto"/>
          </w:divBdr>
          <w:divsChild>
            <w:div w:id="1045375584">
              <w:marLeft w:val="0"/>
              <w:marRight w:val="0"/>
              <w:marTop w:val="0"/>
              <w:marBottom w:val="0"/>
              <w:divBdr>
                <w:top w:val="none" w:sz="0" w:space="0" w:color="auto"/>
                <w:left w:val="none" w:sz="0" w:space="0" w:color="auto"/>
                <w:bottom w:val="none" w:sz="0" w:space="0" w:color="auto"/>
                <w:right w:val="none" w:sz="0" w:space="0" w:color="auto"/>
              </w:divBdr>
              <w:divsChild>
                <w:div w:id="104537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5542">
      <w:marLeft w:val="0"/>
      <w:marRight w:val="0"/>
      <w:marTop w:val="0"/>
      <w:marBottom w:val="0"/>
      <w:divBdr>
        <w:top w:val="none" w:sz="0" w:space="0" w:color="auto"/>
        <w:left w:val="none" w:sz="0" w:space="0" w:color="auto"/>
        <w:bottom w:val="none" w:sz="0" w:space="0" w:color="auto"/>
        <w:right w:val="none" w:sz="0" w:space="0" w:color="auto"/>
      </w:divBdr>
    </w:div>
    <w:div w:id="1045375543">
      <w:marLeft w:val="0"/>
      <w:marRight w:val="0"/>
      <w:marTop w:val="0"/>
      <w:marBottom w:val="0"/>
      <w:divBdr>
        <w:top w:val="none" w:sz="0" w:space="0" w:color="auto"/>
        <w:left w:val="none" w:sz="0" w:space="0" w:color="auto"/>
        <w:bottom w:val="none" w:sz="0" w:space="0" w:color="auto"/>
        <w:right w:val="none" w:sz="0" w:space="0" w:color="auto"/>
      </w:divBdr>
      <w:divsChild>
        <w:div w:id="1045375544">
          <w:marLeft w:val="0"/>
          <w:marRight w:val="0"/>
          <w:marTop w:val="0"/>
          <w:marBottom w:val="0"/>
          <w:divBdr>
            <w:top w:val="none" w:sz="0" w:space="0" w:color="auto"/>
            <w:left w:val="none" w:sz="0" w:space="0" w:color="auto"/>
            <w:bottom w:val="none" w:sz="0" w:space="0" w:color="auto"/>
            <w:right w:val="none" w:sz="0" w:space="0" w:color="auto"/>
          </w:divBdr>
          <w:divsChild>
            <w:div w:id="1045375570">
              <w:marLeft w:val="0"/>
              <w:marRight w:val="0"/>
              <w:marTop w:val="0"/>
              <w:marBottom w:val="0"/>
              <w:divBdr>
                <w:top w:val="none" w:sz="0" w:space="0" w:color="auto"/>
                <w:left w:val="none" w:sz="0" w:space="0" w:color="auto"/>
                <w:bottom w:val="none" w:sz="0" w:space="0" w:color="auto"/>
                <w:right w:val="none" w:sz="0" w:space="0" w:color="auto"/>
              </w:divBdr>
              <w:divsChild>
                <w:div w:id="1045375515">
                  <w:marLeft w:val="90"/>
                  <w:marRight w:val="0"/>
                  <w:marTop w:val="0"/>
                  <w:marBottom w:val="0"/>
                  <w:divBdr>
                    <w:top w:val="none" w:sz="0" w:space="0" w:color="auto"/>
                    <w:left w:val="none" w:sz="0" w:space="0" w:color="auto"/>
                    <w:bottom w:val="none" w:sz="0" w:space="0" w:color="auto"/>
                    <w:right w:val="none" w:sz="0" w:space="0" w:color="auto"/>
                  </w:divBdr>
                  <w:divsChild>
                    <w:div w:id="104537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375545">
      <w:marLeft w:val="0"/>
      <w:marRight w:val="0"/>
      <w:marTop w:val="0"/>
      <w:marBottom w:val="0"/>
      <w:divBdr>
        <w:top w:val="none" w:sz="0" w:space="0" w:color="auto"/>
        <w:left w:val="none" w:sz="0" w:space="0" w:color="auto"/>
        <w:bottom w:val="none" w:sz="0" w:space="0" w:color="auto"/>
        <w:right w:val="none" w:sz="0" w:space="0" w:color="auto"/>
      </w:divBdr>
    </w:div>
    <w:div w:id="1045375547">
      <w:marLeft w:val="0"/>
      <w:marRight w:val="0"/>
      <w:marTop w:val="0"/>
      <w:marBottom w:val="0"/>
      <w:divBdr>
        <w:top w:val="none" w:sz="0" w:space="0" w:color="auto"/>
        <w:left w:val="none" w:sz="0" w:space="0" w:color="auto"/>
        <w:bottom w:val="none" w:sz="0" w:space="0" w:color="auto"/>
        <w:right w:val="none" w:sz="0" w:space="0" w:color="auto"/>
      </w:divBdr>
    </w:div>
    <w:div w:id="1045375549">
      <w:marLeft w:val="0"/>
      <w:marRight w:val="0"/>
      <w:marTop w:val="0"/>
      <w:marBottom w:val="0"/>
      <w:divBdr>
        <w:top w:val="none" w:sz="0" w:space="0" w:color="auto"/>
        <w:left w:val="none" w:sz="0" w:space="0" w:color="auto"/>
        <w:bottom w:val="none" w:sz="0" w:space="0" w:color="auto"/>
        <w:right w:val="none" w:sz="0" w:space="0" w:color="auto"/>
      </w:divBdr>
    </w:div>
    <w:div w:id="1045375550">
      <w:marLeft w:val="0"/>
      <w:marRight w:val="0"/>
      <w:marTop w:val="0"/>
      <w:marBottom w:val="0"/>
      <w:divBdr>
        <w:top w:val="none" w:sz="0" w:space="0" w:color="auto"/>
        <w:left w:val="none" w:sz="0" w:space="0" w:color="auto"/>
        <w:bottom w:val="none" w:sz="0" w:space="0" w:color="auto"/>
        <w:right w:val="none" w:sz="0" w:space="0" w:color="auto"/>
      </w:divBdr>
    </w:div>
    <w:div w:id="1045375552">
      <w:marLeft w:val="0"/>
      <w:marRight w:val="0"/>
      <w:marTop w:val="0"/>
      <w:marBottom w:val="0"/>
      <w:divBdr>
        <w:top w:val="none" w:sz="0" w:space="0" w:color="auto"/>
        <w:left w:val="none" w:sz="0" w:space="0" w:color="auto"/>
        <w:bottom w:val="none" w:sz="0" w:space="0" w:color="auto"/>
        <w:right w:val="none" w:sz="0" w:space="0" w:color="auto"/>
      </w:divBdr>
    </w:div>
    <w:div w:id="1045375554">
      <w:marLeft w:val="0"/>
      <w:marRight w:val="0"/>
      <w:marTop w:val="0"/>
      <w:marBottom w:val="0"/>
      <w:divBdr>
        <w:top w:val="none" w:sz="0" w:space="0" w:color="auto"/>
        <w:left w:val="none" w:sz="0" w:space="0" w:color="auto"/>
        <w:bottom w:val="none" w:sz="0" w:space="0" w:color="auto"/>
        <w:right w:val="none" w:sz="0" w:space="0" w:color="auto"/>
      </w:divBdr>
    </w:div>
    <w:div w:id="1045375555">
      <w:marLeft w:val="0"/>
      <w:marRight w:val="0"/>
      <w:marTop w:val="0"/>
      <w:marBottom w:val="0"/>
      <w:divBdr>
        <w:top w:val="none" w:sz="0" w:space="0" w:color="auto"/>
        <w:left w:val="none" w:sz="0" w:space="0" w:color="auto"/>
        <w:bottom w:val="none" w:sz="0" w:space="0" w:color="auto"/>
        <w:right w:val="none" w:sz="0" w:space="0" w:color="auto"/>
      </w:divBdr>
    </w:div>
    <w:div w:id="1045375557">
      <w:marLeft w:val="0"/>
      <w:marRight w:val="0"/>
      <w:marTop w:val="0"/>
      <w:marBottom w:val="0"/>
      <w:divBdr>
        <w:top w:val="none" w:sz="0" w:space="0" w:color="auto"/>
        <w:left w:val="none" w:sz="0" w:space="0" w:color="auto"/>
        <w:bottom w:val="none" w:sz="0" w:space="0" w:color="auto"/>
        <w:right w:val="none" w:sz="0" w:space="0" w:color="auto"/>
      </w:divBdr>
    </w:div>
    <w:div w:id="1045375558">
      <w:marLeft w:val="0"/>
      <w:marRight w:val="0"/>
      <w:marTop w:val="0"/>
      <w:marBottom w:val="0"/>
      <w:divBdr>
        <w:top w:val="none" w:sz="0" w:space="0" w:color="auto"/>
        <w:left w:val="none" w:sz="0" w:space="0" w:color="auto"/>
        <w:bottom w:val="none" w:sz="0" w:space="0" w:color="auto"/>
        <w:right w:val="none" w:sz="0" w:space="0" w:color="auto"/>
      </w:divBdr>
    </w:div>
    <w:div w:id="1045375560">
      <w:marLeft w:val="0"/>
      <w:marRight w:val="0"/>
      <w:marTop w:val="0"/>
      <w:marBottom w:val="0"/>
      <w:divBdr>
        <w:top w:val="none" w:sz="0" w:space="0" w:color="auto"/>
        <w:left w:val="none" w:sz="0" w:space="0" w:color="auto"/>
        <w:bottom w:val="none" w:sz="0" w:space="0" w:color="auto"/>
        <w:right w:val="none" w:sz="0" w:space="0" w:color="auto"/>
      </w:divBdr>
    </w:div>
    <w:div w:id="1045375561">
      <w:marLeft w:val="0"/>
      <w:marRight w:val="0"/>
      <w:marTop w:val="0"/>
      <w:marBottom w:val="0"/>
      <w:divBdr>
        <w:top w:val="none" w:sz="0" w:space="0" w:color="auto"/>
        <w:left w:val="none" w:sz="0" w:space="0" w:color="auto"/>
        <w:bottom w:val="none" w:sz="0" w:space="0" w:color="auto"/>
        <w:right w:val="none" w:sz="0" w:space="0" w:color="auto"/>
      </w:divBdr>
    </w:div>
    <w:div w:id="1045375562">
      <w:marLeft w:val="0"/>
      <w:marRight w:val="0"/>
      <w:marTop w:val="0"/>
      <w:marBottom w:val="0"/>
      <w:divBdr>
        <w:top w:val="none" w:sz="0" w:space="0" w:color="auto"/>
        <w:left w:val="none" w:sz="0" w:space="0" w:color="auto"/>
        <w:bottom w:val="none" w:sz="0" w:space="0" w:color="auto"/>
        <w:right w:val="none" w:sz="0" w:space="0" w:color="auto"/>
      </w:divBdr>
    </w:div>
    <w:div w:id="1045375563">
      <w:marLeft w:val="0"/>
      <w:marRight w:val="0"/>
      <w:marTop w:val="0"/>
      <w:marBottom w:val="0"/>
      <w:divBdr>
        <w:top w:val="none" w:sz="0" w:space="0" w:color="auto"/>
        <w:left w:val="none" w:sz="0" w:space="0" w:color="auto"/>
        <w:bottom w:val="none" w:sz="0" w:space="0" w:color="auto"/>
        <w:right w:val="none" w:sz="0" w:space="0" w:color="auto"/>
      </w:divBdr>
    </w:div>
    <w:div w:id="1045375567">
      <w:marLeft w:val="0"/>
      <w:marRight w:val="0"/>
      <w:marTop w:val="0"/>
      <w:marBottom w:val="0"/>
      <w:divBdr>
        <w:top w:val="none" w:sz="0" w:space="0" w:color="auto"/>
        <w:left w:val="none" w:sz="0" w:space="0" w:color="auto"/>
        <w:bottom w:val="none" w:sz="0" w:space="0" w:color="auto"/>
        <w:right w:val="none" w:sz="0" w:space="0" w:color="auto"/>
      </w:divBdr>
    </w:div>
    <w:div w:id="1045375569">
      <w:marLeft w:val="0"/>
      <w:marRight w:val="0"/>
      <w:marTop w:val="0"/>
      <w:marBottom w:val="0"/>
      <w:divBdr>
        <w:top w:val="none" w:sz="0" w:space="0" w:color="auto"/>
        <w:left w:val="none" w:sz="0" w:space="0" w:color="auto"/>
        <w:bottom w:val="none" w:sz="0" w:space="0" w:color="auto"/>
        <w:right w:val="none" w:sz="0" w:space="0" w:color="auto"/>
      </w:divBdr>
    </w:div>
    <w:div w:id="1045375571">
      <w:marLeft w:val="0"/>
      <w:marRight w:val="0"/>
      <w:marTop w:val="0"/>
      <w:marBottom w:val="0"/>
      <w:divBdr>
        <w:top w:val="none" w:sz="0" w:space="0" w:color="auto"/>
        <w:left w:val="none" w:sz="0" w:space="0" w:color="auto"/>
        <w:bottom w:val="none" w:sz="0" w:space="0" w:color="auto"/>
        <w:right w:val="none" w:sz="0" w:space="0" w:color="auto"/>
      </w:divBdr>
    </w:div>
    <w:div w:id="1045375572">
      <w:marLeft w:val="0"/>
      <w:marRight w:val="0"/>
      <w:marTop w:val="0"/>
      <w:marBottom w:val="0"/>
      <w:divBdr>
        <w:top w:val="none" w:sz="0" w:space="0" w:color="auto"/>
        <w:left w:val="none" w:sz="0" w:space="0" w:color="auto"/>
        <w:bottom w:val="none" w:sz="0" w:space="0" w:color="auto"/>
        <w:right w:val="none" w:sz="0" w:space="0" w:color="auto"/>
      </w:divBdr>
    </w:div>
    <w:div w:id="1045375573">
      <w:marLeft w:val="0"/>
      <w:marRight w:val="0"/>
      <w:marTop w:val="0"/>
      <w:marBottom w:val="0"/>
      <w:divBdr>
        <w:top w:val="none" w:sz="0" w:space="0" w:color="auto"/>
        <w:left w:val="none" w:sz="0" w:space="0" w:color="auto"/>
        <w:bottom w:val="none" w:sz="0" w:space="0" w:color="auto"/>
        <w:right w:val="none" w:sz="0" w:space="0" w:color="auto"/>
      </w:divBdr>
    </w:div>
    <w:div w:id="1045375574">
      <w:marLeft w:val="0"/>
      <w:marRight w:val="0"/>
      <w:marTop w:val="0"/>
      <w:marBottom w:val="0"/>
      <w:divBdr>
        <w:top w:val="none" w:sz="0" w:space="0" w:color="auto"/>
        <w:left w:val="none" w:sz="0" w:space="0" w:color="auto"/>
        <w:bottom w:val="none" w:sz="0" w:space="0" w:color="auto"/>
        <w:right w:val="none" w:sz="0" w:space="0" w:color="auto"/>
      </w:divBdr>
    </w:div>
    <w:div w:id="1045375575">
      <w:marLeft w:val="0"/>
      <w:marRight w:val="0"/>
      <w:marTop w:val="0"/>
      <w:marBottom w:val="0"/>
      <w:divBdr>
        <w:top w:val="none" w:sz="0" w:space="0" w:color="auto"/>
        <w:left w:val="none" w:sz="0" w:space="0" w:color="auto"/>
        <w:bottom w:val="none" w:sz="0" w:space="0" w:color="auto"/>
        <w:right w:val="none" w:sz="0" w:space="0" w:color="auto"/>
      </w:divBdr>
    </w:div>
    <w:div w:id="1045375576">
      <w:marLeft w:val="0"/>
      <w:marRight w:val="0"/>
      <w:marTop w:val="0"/>
      <w:marBottom w:val="0"/>
      <w:divBdr>
        <w:top w:val="none" w:sz="0" w:space="0" w:color="auto"/>
        <w:left w:val="none" w:sz="0" w:space="0" w:color="auto"/>
        <w:bottom w:val="none" w:sz="0" w:space="0" w:color="auto"/>
        <w:right w:val="none" w:sz="0" w:space="0" w:color="auto"/>
      </w:divBdr>
    </w:div>
    <w:div w:id="1045375577">
      <w:marLeft w:val="0"/>
      <w:marRight w:val="0"/>
      <w:marTop w:val="0"/>
      <w:marBottom w:val="0"/>
      <w:divBdr>
        <w:top w:val="none" w:sz="0" w:space="0" w:color="auto"/>
        <w:left w:val="none" w:sz="0" w:space="0" w:color="auto"/>
        <w:bottom w:val="none" w:sz="0" w:space="0" w:color="auto"/>
        <w:right w:val="none" w:sz="0" w:space="0" w:color="auto"/>
      </w:divBdr>
    </w:div>
    <w:div w:id="1045375578">
      <w:marLeft w:val="0"/>
      <w:marRight w:val="0"/>
      <w:marTop w:val="0"/>
      <w:marBottom w:val="0"/>
      <w:divBdr>
        <w:top w:val="none" w:sz="0" w:space="0" w:color="auto"/>
        <w:left w:val="none" w:sz="0" w:space="0" w:color="auto"/>
        <w:bottom w:val="none" w:sz="0" w:space="0" w:color="auto"/>
        <w:right w:val="none" w:sz="0" w:space="0" w:color="auto"/>
      </w:divBdr>
    </w:div>
    <w:div w:id="1045375579">
      <w:marLeft w:val="0"/>
      <w:marRight w:val="0"/>
      <w:marTop w:val="0"/>
      <w:marBottom w:val="0"/>
      <w:divBdr>
        <w:top w:val="none" w:sz="0" w:space="0" w:color="auto"/>
        <w:left w:val="none" w:sz="0" w:space="0" w:color="auto"/>
        <w:bottom w:val="none" w:sz="0" w:space="0" w:color="auto"/>
        <w:right w:val="none" w:sz="0" w:space="0" w:color="auto"/>
      </w:divBdr>
    </w:div>
    <w:div w:id="1045375580">
      <w:marLeft w:val="0"/>
      <w:marRight w:val="0"/>
      <w:marTop w:val="0"/>
      <w:marBottom w:val="0"/>
      <w:divBdr>
        <w:top w:val="none" w:sz="0" w:space="0" w:color="auto"/>
        <w:left w:val="none" w:sz="0" w:space="0" w:color="auto"/>
        <w:bottom w:val="none" w:sz="0" w:space="0" w:color="auto"/>
        <w:right w:val="none" w:sz="0" w:space="0" w:color="auto"/>
      </w:divBdr>
    </w:div>
    <w:div w:id="1045375581">
      <w:marLeft w:val="0"/>
      <w:marRight w:val="0"/>
      <w:marTop w:val="0"/>
      <w:marBottom w:val="0"/>
      <w:divBdr>
        <w:top w:val="none" w:sz="0" w:space="0" w:color="auto"/>
        <w:left w:val="none" w:sz="0" w:space="0" w:color="auto"/>
        <w:bottom w:val="none" w:sz="0" w:space="0" w:color="auto"/>
        <w:right w:val="none" w:sz="0" w:space="0" w:color="auto"/>
      </w:divBdr>
    </w:div>
    <w:div w:id="1045375582">
      <w:marLeft w:val="0"/>
      <w:marRight w:val="0"/>
      <w:marTop w:val="0"/>
      <w:marBottom w:val="0"/>
      <w:divBdr>
        <w:top w:val="none" w:sz="0" w:space="0" w:color="auto"/>
        <w:left w:val="none" w:sz="0" w:space="0" w:color="auto"/>
        <w:bottom w:val="none" w:sz="0" w:space="0" w:color="auto"/>
        <w:right w:val="none" w:sz="0" w:space="0" w:color="auto"/>
      </w:divBdr>
    </w:div>
    <w:div w:id="1045375583">
      <w:marLeft w:val="0"/>
      <w:marRight w:val="0"/>
      <w:marTop w:val="0"/>
      <w:marBottom w:val="0"/>
      <w:divBdr>
        <w:top w:val="none" w:sz="0" w:space="0" w:color="auto"/>
        <w:left w:val="none" w:sz="0" w:space="0" w:color="auto"/>
        <w:bottom w:val="none" w:sz="0" w:space="0" w:color="auto"/>
        <w:right w:val="none" w:sz="0" w:space="0" w:color="auto"/>
      </w:divBdr>
    </w:div>
    <w:div w:id="1045375585">
      <w:marLeft w:val="0"/>
      <w:marRight w:val="0"/>
      <w:marTop w:val="0"/>
      <w:marBottom w:val="0"/>
      <w:divBdr>
        <w:top w:val="none" w:sz="0" w:space="0" w:color="auto"/>
        <w:left w:val="none" w:sz="0" w:space="0" w:color="auto"/>
        <w:bottom w:val="none" w:sz="0" w:space="0" w:color="auto"/>
        <w:right w:val="none" w:sz="0" w:space="0" w:color="auto"/>
      </w:divBdr>
    </w:div>
    <w:div w:id="1045375587">
      <w:marLeft w:val="0"/>
      <w:marRight w:val="0"/>
      <w:marTop w:val="0"/>
      <w:marBottom w:val="0"/>
      <w:divBdr>
        <w:top w:val="none" w:sz="0" w:space="0" w:color="auto"/>
        <w:left w:val="none" w:sz="0" w:space="0" w:color="auto"/>
        <w:bottom w:val="none" w:sz="0" w:space="0" w:color="auto"/>
        <w:right w:val="none" w:sz="0" w:space="0" w:color="auto"/>
      </w:divBdr>
    </w:div>
    <w:div w:id="1045375588">
      <w:marLeft w:val="0"/>
      <w:marRight w:val="0"/>
      <w:marTop w:val="0"/>
      <w:marBottom w:val="0"/>
      <w:divBdr>
        <w:top w:val="none" w:sz="0" w:space="0" w:color="auto"/>
        <w:left w:val="none" w:sz="0" w:space="0" w:color="auto"/>
        <w:bottom w:val="none" w:sz="0" w:space="0" w:color="auto"/>
        <w:right w:val="none" w:sz="0" w:space="0" w:color="auto"/>
      </w:divBdr>
    </w:div>
    <w:div w:id="1045375590">
      <w:marLeft w:val="0"/>
      <w:marRight w:val="0"/>
      <w:marTop w:val="0"/>
      <w:marBottom w:val="0"/>
      <w:divBdr>
        <w:top w:val="none" w:sz="0" w:space="0" w:color="auto"/>
        <w:left w:val="none" w:sz="0" w:space="0" w:color="auto"/>
        <w:bottom w:val="none" w:sz="0" w:space="0" w:color="auto"/>
        <w:right w:val="none" w:sz="0" w:space="0" w:color="auto"/>
      </w:divBdr>
    </w:div>
    <w:div w:id="1045375591">
      <w:marLeft w:val="0"/>
      <w:marRight w:val="0"/>
      <w:marTop w:val="0"/>
      <w:marBottom w:val="0"/>
      <w:divBdr>
        <w:top w:val="none" w:sz="0" w:space="0" w:color="auto"/>
        <w:left w:val="none" w:sz="0" w:space="0" w:color="auto"/>
        <w:bottom w:val="none" w:sz="0" w:space="0" w:color="auto"/>
        <w:right w:val="none" w:sz="0" w:space="0" w:color="auto"/>
      </w:divBdr>
    </w:div>
    <w:div w:id="1045375592">
      <w:marLeft w:val="0"/>
      <w:marRight w:val="0"/>
      <w:marTop w:val="0"/>
      <w:marBottom w:val="0"/>
      <w:divBdr>
        <w:top w:val="none" w:sz="0" w:space="0" w:color="auto"/>
        <w:left w:val="none" w:sz="0" w:space="0" w:color="auto"/>
        <w:bottom w:val="none" w:sz="0" w:space="0" w:color="auto"/>
        <w:right w:val="none" w:sz="0" w:space="0" w:color="auto"/>
      </w:divBdr>
    </w:div>
    <w:div w:id="1045375593">
      <w:marLeft w:val="0"/>
      <w:marRight w:val="0"/>
      <w:marTop w:val="0"/>
      <w:marBottom w:val="0"/>
      <w:divBdr>
        <w:top w:val="none" w:sz="0" w:space="0" w:color="auto"/>
        <w:left w:val="none" w:sz="0" w:space="0" w:color="auto"/>
        <w:bottom w:val="none" w:sz="0" w:space="0" w:color="auto"/>
        <w:right w:val="none" w:sz="0" w:space="0" w:color="auto"/>
      </w:divBdr>
    </w:div>
    <w:div w:id="1045375594">
      <w:marLeft w:val="0"/>
      <w:marRight w:val="0"/>
      <w:marTop w:val="0"/>
      <w:marBottom w:val="0"/>
      <w:divBdr>
        <w:top w:val="none" w:sz="0" w:space="0" w:color="auto"/>
        <w:left w:val="none" w:sz="0" w:space="0" w:color="auto"/>
        <w:bottom w:val="none" w:sz="0" w:space="0" w:color="auto"/>
        <w:right w:val="none" w:sz="0" w:space="0" w:color="auto"/>
      </w:divBdr>
    </w:div>
    <w:div w:id="1045375595">
      <w:marLeft w:val="0"/>
      <w:marRight w:val="0"/>
      <w:marTop w:val="0"/>
      <w:marBottom w:val="0"/>
      <w:divBdr>
        <w:top w:val="none" w:sz="0" w:space="0" w:color="auto"/>
        <w:left w:val="none" w:sz="0" w:space="0" w:color="auto"/>
        <w:bottom w:val="none" w:sz="0" w:space="0" w:color="auto"/>
        <w:right w:val="none" w:sz="0" w:space="0" w:color="auto"/>
      </w:divBdr>
    </w:div>
    <w:div w:id="1045375596">
      <w:marLeft w:val="0"/>
      <w:marRight w:val="0"/>
      <w:marTop w:val="0"/>
      <w:marBottom w:val="0"/>
      <w:divBdr>
        <w:top w:val="none" w:sz="0" w:space="0" w:color="auto"/>
        <w:left w:val="none" w:sz="0" w:space="0" w:color="auto"/>
        <w:bottom w:val="none" w:sz="0" w:space="0" w:color="auto"/>
        <w:right w:val="none" w:sz="0" w:space="0" w:color="auto"/>
      </w:divBdr>
    </w:div>
    <w:div w:id="1045375597">
      <w:marLeft w:val="0"/>
      <w:marRight w:val="0"/>
      <w:marTop w:val="0"/>
      <w:marBottom w:val="0"/>
      <w:divBdr>
        <w:top w:val="none" w:sz="0" w:space="0" w:color="auto"/>
        <w:left w:val="none" w:sz="0" w:space="0" w:color="auto"/>
        <w:bottom w:val="none" w:sz="0" w:space="0" w:color="auto"/>
        <w:right w:val="none" w:sz="0" w:space="0" w:color="auto"/>
      </w:divBdr>
    </w:div>
    <w:div w:id="1045375598">
      <w:marLeft w:val="0"/>
      <w:marRight w:val="0"/>
      <w:marTop w:val="0"/>
      <w:marBottom w:val="0"/>
      <w:divBdr>
        <w:top w:val="none" w:sz="0" w:space="0" w:color="auto"/>
        <w:left w:val="none" w:sz="0" w:space="0" w:color="auto"/>
        <w:bottom w:val="none" w:sz="0" w:space="0" w:color="auto"/>
        <w:right w:val="none" w:sz="0" w:space="0" w:color="auto"/>
      </w:divBdr>
    </w:div>
    <w:div w:id="1045375599">
      <w:marLeft w:val="0"/>
      <w:marRight w:val="0"/>
      <w:marTop w:val="0"/>
      <w:marBottom w:val="0"/>
      <w:divBdr>
        <w:top w:val="none" w:sz="0" w:space="0" w:color="auto"/>
        <w:left w:val="none" w:sz="0" w:space="0" w:color="auto"/>
        <w:bottom w:val="none" w:sz="0" w:space="0" w:color="auto"/>
        <w:right w:val="none" w:sz="0" w:space="0" w:color="auto"/>
      </w:divBdr>
    </w:div>
    <w:div w:id="1045375601">
      <w:marLeft w:val="0"/>
      <w:marRight w:val="0"/>
      <w:marTop w:val="0"/>
      <w:marBottom w:val="0"/>
      <w:divBdr>
        <w:top w:val="none" w:sz="0" w:space="0" w:color="auto"/>
        <w:left w:val="none" w:sz="0" w:space="0" w:color="auto"/>
        <w:bottom w:val="none" w:sz="0" w:space="0" w:color="auto"/>
        <w:right w:val="none" w:sz="0" w:space="0" w:color="auto"/>
      </w:divBdr>
    </w:div>
    <w:div w:id="1045375602">
      <w:marLeft w:val="0"/>
      <w:marRight w:val="0"/>
      <w:marTop w:val="0"/>
      <w:marBottom w:val="0"/>
      <w:divBdr>
        <w:top w:val="none" w:sz="0" w:space="0" w:color="auto"/>
        <w:left w:val="none" w:sz="0" w:space="0" w:color="auto"/>
        <w:bottom w:val="none" w:sz="0" w:space="0" w:color="auto"/>
        <w:right w:val="none" w:sz="0" w:space="0" w:color="auto"/>
      </w:divBdr>
    </w:div>
    <w:div w:id="1045375603">
      <w:marLeft w:val="0"/>
      <w:marRight w:val="0"/>
      <w:marTop w:val="0"/>
      <w:marBottom w:val="0"/>
      <w:divBdr>
        <w:top w:val="none" w:sz="0" w:space="0" w:color="auto"/>
        <w:left w:val="none" w:sz="0" w:space="0" w:color="auto"/>
        <w:bottom w:val="none" w:sz="0" w:space="0" w:color="auto"/>
        <w:right w:val="none" w:sz="0" w:space="0" w:color="auto"/>
      </w:divBdr>
    </w:div>
    <w:div w:id="1045375604">
      <w:marLeft w:val="0"/>
      <w:marRight w:val="0"/>
      <w:marTop w:val="0"/>
      <w:marBottom w:val="0"/>
      <w:divBdr>
        <w:top w:val="none" w:sz="0" w:space="0" w:color="auto"/>
        <w:left w:val="none" w:sz="0" w:space="0" w:color="auto"/>
        <w:bottom w:val="none" w:sz="0" w:space="0" w:color="auto"/>
        <w:right w:val="none" w:sz="0" w:space="0" w:color="auto"/>
      </w:divBdr>
    </w:div>
    <w:div w:id="1252009734">
      <w:bodyDiv w:val="1"/>
      <w:marLeft w:val="0"/>
      <w:marRight w:val="0"/>
      <w:marTop w:val="0"/>
      <w:marBottom w:val="0"/>
      <w:divBdr>
        <w:top w:val="none" w:sz="0" w:space="0" w:color="auto"/>
        <w:left w:val="none" w:sz="0" w:space="0" w:color="auto"/>
        <w:bottom w:val="none" w:sz="0" w:space="0" w:color="auto"/>
        <w:right w:val="none" w:sz="0" w:space="0" w:color="auto"/>
      </w:divBdr>
    </w:div>
    <w:div w:id="1348941076">
      <w:bodyDiv w:val="1"/>
      <w:marLeft w:val="0"/>
      <w:marRight w:val="0"/>
      <w:marTop w:val="0"/>
      <w:marBottom w:val="0"/>
      <w:divBdr>
        <w:top w:val="none" w:sz="0" w:space="0" w:color="auto"/>
        <w:left w:val="none" w:sz="0" w:space="0" w:color="auto"/>
        <w:bottom w:val="none" w:sz="0" w:space="0" w:color="auto"/>
        <w:right w:val="none" w:sz="0" w:space="0" w:color="auto"/>
      </w:divBdr>
    </w:div>
    <w:div w:id="139670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8.emf"/><Relationship Id="rId26" Type="http://schemas.openxmlformats.org/officeDocument/2006/relationships/hyperlink" Target="http://www.pmss.gov.br" TargetMode="External"/><Relationship Id="rId3" Type="http://schemas.openxmlformats.org/officeDocument/2006/relationships/styles" Target="styles.xml"/><Relationship Id="rId21" Type="http://schemas.openxmlformats.org/officeDocument/2006/relationships/hyperlink" Target="mailto:prodes@ana.gov.br/prod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caixa.gov.br" TargetMode="External"/><Relationship Id="rId29" Type="http://schemas.openxmlformats.org/officeDocument/2006/relationships/hyperlink" Target="http://www.ipea.gov.br/.../IpeaCaixa2006_Profissional_MH02_tema0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hyperlink" Target="http://www.sebrae-sc.com.br/"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hyperlink" Target="http://www.congressousp.fopecafi.org/artigos52005/89.pdf" TargetMode="Externa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hyperlink" Target="http://www.pge.sc.gov.b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ana.gov.br" TargetMode="External"/><Relationship Id="rId27" Type="http://schemas.openxmlformats.org/officeDocument/2006/relationships/hyperlink" Target="http://www.jusbrasil.com.br/legislacao/95020/lei-de-saneamento-basico-lei-11445-07" TargetMode="External"/><Relationship Id="rId30" Type="http://schemas.openxmlformats.org/officeDocument/2006/relationships/hyperlink" Target="http://www.pge.sc.gov.br" TargetMode="Externa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9A5B8-03C6-411D-846B-DA7CC8D3E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256</Pages>
  <Words>58201</Words>
  <Characters>314289</Characters>
  <Application>Microsoft Office Word</Application>
  <DocSecurity>0</DocSecurity>
  <Lines>2619</Lines>
  <Paragraphs>743</Paragraphs>
  <ScaleCrop>false</ScaleCrop>
  <HeadingPairs>
    <vt:vector size="2" baseType="variant">
      <vt:variant>
        <vt:lpstr>Título</vt:lpstr>
      </vt:variant>
      <vt:variant>
        <vt:i4>1</vt:i4>
      </vt:variant>
    </vt:vector>
  </HeadingPairs>
  <TitlesOfParts>
    <vt:vector size="1" baseType="lpstr">
      <vt:lpstr>SUMÁRIO</vt:lpstr>
    </vt:vector>
  </TitlesOfParts>
  <Company>Microsoft</Company>
  <LinksUpToDate>false</LinksUpToDate>
  <CharactersWithSpaces>371747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SUMÁRIO</dc:title>
  <dc:subject/>
  <dc:creator>diogo</dc:creator>
  <cp:keywords/>
  <dc:description/>
  <cp:lastModifiedBy>Amplasc 01</cp:lastModifiedBy>
  <cp:revision>15</cp:revision>
  <cp:lastPrinted>2011-12-20T21:04:00Z</cp:lastPrinted>
  <dcterms:created xsi:type="dcterms:W3CDTF">2011-09-22T14:02:00Z</dcterms:created>
  <dcterms:modified xsi:type="dcterms:W3CDTF">2016-08-24T21:16:00Z</dcterms:modified>
</cp:coreProperties>
</file>