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AD" w:rsidRPr="001B7029" w:rsidRDefault="006A24AD" w:rsidP="006A24AD">
      <w:pPr>
        <w:spacing w:after="0"/>
        <w:rPr>
          <w:rFonts w:ascii="Times New Roman" w:hAnsi="Times New Roman"/>
          <w:b/>
          <w:sz w:val="24"/>
          <w:szCs w:val="24"/>
        </w:rPr>
      </w:pPr>
      <w:r w:rsidRPr="001B7029">
        <w:rPr>
          <w:rFonts w:ascii="Times New Roman" w:hAnsi="Times New Roman"/>
          <w:b/>
          <w:sz w:val="24"/>
          <w:szCs w:val="24"/>
        </w:rPr>
        <w:t xml:space="preserve">DECRETO Nº </w:t>
      </w:r>
      <w:r w:rsidR="002F29B6">
        <w:rPr>
          <w:rFonts w:ascii="Times New Roman" w:hAnsi="Times New Roman"/>
          <w:b/>
          <w:sz w:val="24"/>
          <w:szCs w:val="24"/>
        </w:rPr>
        <w:t>104</w:t>
      </w:r>
      <w:r w:rsidRPr="001B7029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1B7029"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>24 DE JUNHO</w:t>
      </w:r>
      <w:r w:rsidRPr="001B7029">
        <w:rPr>
          <w:rFonts w:ascii="Times New Roman" w:hAnsi="Times New Roman"/>
          <w:b/>
          <w:sz w:val="24"/>
          <w:szCs w:val="24"/>
        </w:rPr>
        <w:t xml:space="preserve"> DE 20</w:t>
      </w:r>
      <w:r>
        <w:rPr>
          <w:rFonts w:ascii="Times New Roman" w:hAnsi="Times New Roman"/>
          <w:b/>
          <w:sz w:val="24"/>
          <w:szCs w:val="24"/>
        </w:rPr>
        <w:t>22</w:t>
      </w:r>
      <w:r w:rsidRPr="001B7029">
        <w:rPr>
          <w:rFonts w:ascii="Times New Roman" w:hAnsi="Times New Roman"/>
          <w:b/>
          <w:sz w:val="24"/>
          <w:szCs w:val="24"/>
        </w:rPr>
        <w:t>.</w:t>
      </w:r>
    </w:p>
    <w:p w:rsidR="006A24AD" w:rsidRPr="001B7029" w:rsidRDefault="006A24AD" w:rsidP="006A24AD">
      <w:pPr>
        <w:pStyle w:val="LO-Normal"/>
        <w:spacing w:line="276" w:lineRule="auto"/>
        <w:rPr>
          <w:sz w:val="24"/>
          <w:szCs w:val="24"/>
        </w:rPr>
      </w:pPr>
    </w:p>
    <w:p w:rsidR="006A24AD" w:rsidRPr="001B7029" w:rsidRDefault="006A24AD" w:rsidP="006A24AD">
      <w:pPr>
        <w:pStyle w:val="Recuodecorpodetexto21"/>
        <w:spacing w:line="276" w:lineRule="auto"/>
        <w:ind w:left="3969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DECLARA EM SITUAÇÃO ANORMAL, CARACTERIZADA COMO SITUAÇÃO DE EMERGÊNCIA A ÁREA DO MUNICÍPIO AFETADA POR INUNDAÇÕES GRADUAIS (COBRADE 1.2.1.0.0). 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SONIA SALETE VEDOVATTO</w:t>
      </w:r>
      <w:r w:rsidRPr="001B7029">
        <w:rPr>
          <w:b/>
          <w:sz w:val="24"/>
          <w:szCs w:val="24"/>
        </w:rPr>
        <w:t>,</w:t>
      </w:r>
      <w:r w:rsidRPr="001B7029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B7029">
        <w:rPr>
          <w:sz w:val="24"/>
          <w:szCs w:val="24"/>
        </w:rPr>
        <w:t xml:space="preserve"> de Monte Carlo, no uso das atribuições legais conferidas pela Lei Orgânica do Município e pelo Inciso VI do artigo 8º da Lei Federal n</w:t>
      </w:r>
      <w:r>
        <w:rPr>
          <w:sz w:val="24"/>
          <w:szCs w:val="24"/>
        </w:rPr>
        <w:t>º</w:t>
      </w:r>
      <w:r w:rsidRPr="001B7029">
        <w:rPr>
          <w:sz w:val="24"/>
          <w:szCs w:val="24"/>
        </w:rPr>
        <w:t xml:space="preserve"> 12.608, de 10 de abril de 2012.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b/>
          <w:sz w:val="24"/>
          <w:szCs w:val="24"/>
        </w:rPr>
        <w:t>CONSIDERANDO:</w:t>
      </w:r>
    </w:p>
    <w:p w:rsidR="006A24AD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 ocorrência de </w:t>
      </w:r>
      <w:r>
        <w:rPr>
          <w:rStyle w:val="Fontepargpadro1"/>
          <w:sz w:val="24"/>
          <w:szCs w:val="24"/>
        </w:rPr>
        <w:t xml:space="preserve">fortes chuvas acompanhadas de grande intensidade de granizo e vendaval </w:t>
      </w:r>
      <w:r w:rsidRPr="001B7029">
        <w:rPr>
          <w:rStyle w:val="Fontepargpadro1"/>
          <w:sz w:val="24"/>
          <w:szCs w:val="24"/>
        </w:rPr>
        <w:t xml:space="preserve">no </w:t>
      </w:r>
      <w:r>
        <w:rPr>
          <w:rStyle w:val="Fontepargpadro1"/>
          <w:sz w:val="24"/>
          <w:szCs w:val="24"/>
        </w:rPr>
        <w:t xml:space="preserve">dia 23 de junho </w:t>
      </w:r>
      <w:r w:rsidRPr="001B7029">
        <w:rPr>
          <w:rStyle w:val="Fontepargpadro1"/>
          <w:sz w:val="24"/>
          <w:szCs w:val="24"/>
        </w:rPr>
        <w:t>de 20</w:t>
      </w:r>
      <w:r>
        <w:rPr>
          <w:rStyle w:val="Fontepargpadro1"/>
          <w:sz w:val="24"/>
          <w:szCs w:val="24"/>
        </w:rPr>
        <w:t>22;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Como consequência deste desastre, resultam os danos e prejuízos</w:t>
      </w:r>
      <w:r>
        <w:rPr>
          <w:rStyle w:val="Fontepargpadro1"/>
          <w:sz w:val="24"/>
          <w:szCs w:val="24"/>
        </w:rPr>
        <w:t xml:space="preserve"> especialmente na Vila Imasa e no Interior do Município</w:t>
      </w:r>
      <w:r w:rsidRPr="001B7029">
        <w:rPr>
          <w:rStyle w:val="Fontepargpadro1"/>
          <w:sz w:val="24"/>
          <w:szCs w:val="24"/>
        </w:rPr>
        <w:t>, constantes do Formulário de Avaliação de Danos, anexo a este decreto;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t>Que o parecer da Coordenadoria Municipal de Defesa Civil - COMDEC, relatando a ocorrência deste desastre é favorável à declaração de Situação de Emergência.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tabs>
          <w:tab w:val="left" w:pos="284"/>
        </w:tabs>
        <w:spacing w:line="276" w:lineRule="auto"/>
        <w:jc w:val="both"/>
        <w:rPr>
          <w:rStyle w:val="Fontepargpadro1"/>
          <w:sz w:val="24"/>
          <w:szCs w:val="24"/>
        </w:rPr>
      </w:pPr>
      <w:r w:rsidRPr="001B7029">
        <w:rPr>
          <w:b/>
          <w:sz w:val="24"/>
          <w:szCs w:val="24"/>
        </w:rPr>
        <w:tab/>
      </w:r>
      <w:r w:rsidRPr="001B7029">
        <w:rPr>
          <w:b/>
          <w:sz w:val="24"/>
          <w:szCs w:val="24"/>
        </w:rPr>
        <w:tab/>
        <w:t>DECRETA: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Art. 1º. Fica declarada Situação de Emergência nas áreas do município contidas no Formulário de Informações do Desastre – FIDE e demais documentos anexos a este Decreto, em virtude do desastre classificado e codificado como Inundação Gradual – COBRADE 1.2.1.0.0.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Art. 2º. Autoriza-se a mobilização de todos os órgãos municipais para atuarem sob a coordenação </w:t>
      </w:r>
      <w:proofErr w:type="gramStart"/>
      <w:r w:rsidRPr="001B7029">
        <w:rPr>
          <w:rStyle w:val="Fontepargpadro1"/>
          <w:sz w:val="24"/>
          <w:szCs w:val="24"/>
        </w:rPr>
        <w:t>do Coordenadoria</w:t>
      </w:r>
      <w:proofErr w:type="gramEnd"/>
      <w:r w:rsidRPr="001B7029">
        <w:rPr>
          <w:rStyle w:val="Fontepargpadro1"/>
          <w:sz w:val="24"/>
          <w:szCs w:val="24"/>
        </w:rPr>
        <w:t xml:space="preserve"> Municipal de Defesa Civil - COMDEC, nas ações de resposta ao desastre e reabilitação do cenário e reconstrução.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Art. 3º.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proofErr w:type="gramStart"/>
      <w:r w:rsidRPr="001B7029">
        <w:rPr>
          <w:rStyle w:val="Fontepargpadro1"/>
          <w:sz w:val="24"/>
          <w:szCs w:val="24"/>
        </w:rPr>
        <w:t>do Coordenadoria</w:t>
      </w:r>
      <w:proofErr w:type="gramEnd"/>
      <w:r w:rsidRPr="001B7029">
        <w:rPr>
          <w:rStyle w:val="Fontepargpadro1"/>
          <w:sz w:val="24"/>
          <w:szCs w:val="24"/>
        </w:rPr>
        <w:t xml:space="preserve"> Municipal de Defesa Civil - COMDEC.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lastRenderedPageBreak/>
        <w:t xml:space="preserve">Art. 4º. </w:t>
      </w:r>
      <w:r>
        <w:rPr>
          <w:rStyle w:val="Fontepargpadro1"/>
          <w:sz w:val="24"/>
          <w:szCs w:val="24"/>
        </w:rPr>
        <w:t xml:space="preserve">Conforme </w:t>
      </w:r>
      <w:r w:rsidRPr="001B7029">
        <w:rPr>
          <w:rStyle w:val="Fontepargpadro1"/>
          <w:sz w:val="24"/>
          <w:szCs w:val="24"/>
        </w:rPr>
        <w:t>estabelecido nos incisos XI e XXV do artigo 5º da Constituição Federal</w:t>
      </w:r>
      <w:proofErr w:type="gramStart"/>
      <w:r w:rsidRPr="001B7029">
        <w:rPr>
          <w:rStyle w:val="Fontepargpadro1"/>
          <w:sz w:val="24"/>
          <w:szCs w:val="24"/>
        </w:rPr>
        <w:t>, autoriza-se</w:t>
      </w:r>
      <w:proofErr w:type="gramEnd"/>
      <w:r w:rsidRPr="001B7029">
        <w:rPr>
          <w:rStyle w:val="Fontepargpadro1"/>
          <w:sz w:val="24"/>
          <w:szCs w:val="24"/>
        </w:rPr>
        <w:t xml:space="preserve"> as autoridades administrativas e os agentes de defesa civil, diretamente responsáveis pelas ações de resposta aos desastres, em caso de risco iminente, a: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sz w:val="24"/>
          <w:szCs w:val="24"/>
        </w:rPr>
        <w:t>I – penetrar nas casas, para prestar socorro ou para determinar a pronta evacuação;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sz w:val="24"/>
          <w:szCs w:val="24"/>
        </w:rPr>
        <w:t>II – usar de propriedade particular, no caso de iminente perigo público, assegurada ao proprietário indenização ulterior, se houver dano.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Parágrafo único: Será responsabilizado o agente da defesa civil ou autoridade administrativa que se omitir de suas obrigações, relacionadas com a segurança global da população.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Art. 5º. De acordo com o estabelecido no </w:t>
      </w:r>
      <w:r>
        <w:rPr>
          <w:rStyle w:val="Fontepargpadro1"/>
          <w:sz w:val="24"/>
          <w:szCs w:val="24"/>
        </w:rPr>
        <w:t>a</w:t>
      </w:r>
      <w:r w:rsidRPr="001B7029">
        <w:rPr>
          <w:rStyle w:val="Fontepargpadro1"/>
          <w:sz w:val="24"/>
          <w:szCs w:val="24"/>
        </w:rPr>
        <w:t>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§ 1º. No processo de desapropriação, deverão ser consideradas a depreciação e a desvalorização que ocorrem em propriedades localizadas em áreas inseguras.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§ 2º. Sempre que possível essas propriedades serão trocadas por outras situadas em áreas seguras, e o processo de desmontagem e de reconstrução das edificações, em locais seguros, será apoiado pela comunidade.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Art. 6º.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</w:t>
      </w:r>
      <w:proofErr w:type="gramStart"/>
      <w:r w:rsidRPr="001B7029">
        <w:rPr>
          <w:rStyle w:val="Fontepargpadro1"/>
          <w:sz w:val="24"/>
          <w:szCs w:val="24"/>
        </w:rPr>
        <w:t>contados a partir da caracterização do desastre, vedada</w:t>
      </w:r>
      <w:proofErr w:type="gramEnd"/>
      <w:r w:rsidRPr="001B7029">
        <w:rPr>
          <w:rStyle w:val="Fontepargpadro1"/>
          <w:sz w:val="24"/>
          <w:szCs w:val="24"/>
        </w:rPr>
        <w:t xml:space="preserve"> a prorrogação dos contratos.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t>Art. 7º. Este Decreto entra em vigor na data de sua publicação.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sz w:val="24"/>
          <w:szCs w:val="24"/>
        </w:rPr>
        <w:t>Registre-se, publique-se e cumpra-se.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>Gabinete da Prefeita, aos vinte e quatro dias</w:t>
      </w:r>
      <w:r w:rsidRPr="001B7029">
        <w:rPr>
          <w:rStyle w:val="Fontepargpadro1"/>
          <w:sz w:val="24"/>
          <w:szCs w:val="24"/>
        </w:rPr>
        <w:t xml:space="preserve"> do mês de </w:t>
      </w:r>
      <w:r>
        <w:rPr>
          <w:rStyle w:val="Fontepargpadro1"/>
          <w:sz w:val="24"/>
          <w:szCs w:val="24"/>
        </w:rPr>
        <w:t>junho</w:t>
      </w:r>
      <w:r w:rsidRPr="001B7029">
        <w:rPr>
          <w:rStyle w:val="Fontepargpadro1"/>
          <w:sz w:val="24"/>
          <w:szCs w:val="24"/>
        </w:rPr>
        <w:t xml:space="preserve"> de 20</w:t>
      </w:r>
      <w:r>
        <w:rPr>
          <w:rStyle w:val="Fontepargpadro1"/>
          <w:sz w:val="24"/>
          <w:szCs w:val="24"/>
        </w:rPr>
        <w:t>22</w:t>
      </w:r>
      <w:r w:rsidRPr="001B7029">
        <w:rPr>
          <w:rStyle w:val="Fontepargpadro1"/>
          <w:sz w:val="24"/>
          <w:szCs w:val="24"/>
        </w:rPr>
        <w:t>.</w:t>
      </w:r>
    </w:p>
    <w:p w:rsidR="006A24AD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6A24AD" w:rsidRPr="001B7029" w:rsidRDefault="006A24AD" w:rsidP="006A24AD">
      <w:pPr>
        <w:pStyle w:val="LO-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SONIA SALETE VEDOVATTO</w:t>
      </w:r>
    </w:p>
    <w:p w:rsidR="006A24AD" w:rsidRPr="001B7029" w:rsidRDefault="006A24AD" w:rsidP="006A24AD">
      <w:pPr>
        <w:pStyle w:val="LO-Normal"/>
        <w:spacing w:line="276" w:lineRule="auto"/>
        <w:jc w:val="center"/>
        <w:rPr>
          <w:b/>
          <w:sz w:val="24"/>
          <w:szCs w:val="24"/>
        </w:rPr>
      </w:pPr>
      <w:r w:rsidRPr="001B7029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  <w:r w:rsidRPr="001B7029">
        <w:rPr>
          <w:b/>
          <w:sz w:val="24"/>
          <w:szCs w:val="24"/>
        </w:rPr>
        <w:t xml:space="preserve"> Municipal</w:t>
      </w:r>
    </w:p>
    <w:p w:rsidR="00D907BA" w:rsidRPr="006A24AD" w:rsidRDefault="00D907BA" w:rsidP="006A24AD"/>
    <w:sectPr w:rsidR="00D907BA" w:rsidRPr="006A24AD" w:rsidSect="003941EB">
      <w:pgSz w:w="11906" w:h="16838"/>
      <w:pgMar w:top="2608" w:right="1021" w:bottom="1985" w:left="20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E8720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934545"/>
    <w:rsid w:val="00071068"/>
    <w:rsid w:val="000A1483"/>
    <w:rsid w:val="001B7029"/>
    <w:rsid w:val="002A557B"/>
    <w:rsid w:val="002C5091"/>
    <w:rsid w:val="002E3DD6"/>
    <w:rsid w:val="002F29B6"/>
    <w:rsid w:val="003941EB"/>
    <w:rsid w:val="003B744F"/>
    <w:rsid w:val="003F7659"/>
    <w:rsid w:val="0043201E"/>
    <w:rsid w:val="004C64AB"/>
    <w:rsid w:val="00514CB1"/>
    <w:rsid w:val="00525945"/>
    <w:rsid w:val="005823E4"/>
    <w:rsid w:val="005D7A36"/>
    <w:rsid w:val="006623DB"/>
    <w:rsid w:val="0068193F"/>
    <w:rsid w:val="006A24AD"/>
    <w:rsid w:val="006F3408"/>
    <w:rsid w:val="00740128"/>
    <w:rsid w:val="007C0334"/>
    <w:rsid w:val="00853716"/>
    <w:rsid w:val="008563F2"/>
    <w:rsid w:val="008A5A2E"/>
    <w:rsid w:val="008B027D"/>
    <w:rsid w:val="00934545"/>
    <w:rsid w:val="00937246"/>
    <w:rsid w:val="00967DC6"/>
    <w:rsid w:val="009B1525"/>
    <w:rsid w:val="009F119E"/>
    <w:rsid w:val="00A44558"/>
    <w:rsid w:val="00AC302C"/>
    <w:rsid w:val="00AC3FD4"/>
    <w:rsid w:val="00AE340A"/>
    <w:rsid w:val="00B63B8A"/>
    <w:rsid w:val="00B84C92"/>
    <w:rsid w:val="00BA533D"/>
    <w:rsid w:val="00C439D9"/>
    <w:rsid w:val="00D907BA"/>
    <w:rsid w:val="00DB22A0"/>
    <w:rsid w:val="00DB4D50"/>
    <w:rsid w:val="00E46024"/>
    <w:rsid w:val="00E53A39"/>
    <w:rsid w:val="00F4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BA"/>
  </w:style>
  <w:style w:type="paragraph" w:styleId="Ttulo1">
    <w:name w:val="heading 1"/>
    <w:basedOn w:val="Normal"/>
    <w:next w:val="Normal"/>
    <w:link w:val="Ttulo1Char"/>
    <w:autoRedefine/>
    <w:qFormat/>
    <w:rsid w:val="00E46024"/>
    <w:pPr>
      <w:keepNext/>
      <w:keepLines/>
      <w:numPr>
        <w:numId w:val="1"/>
      </w:numPr>
      <w:suppressAutoHyphens/>
      <w:spacing w:before="480" w:after="0"/>
      <w:jc w:val="center"/>
      <w:outlineLvl w:val="0"/>
    </w:pPr>
    <w:rPr>
      <w:rFonts w:ascii="Times New Roman" w:eastAsia="Times New Roman" w:hAnsi="Times New Roman" w:cs="Calibri"/>
      <w:b/>
      <w:bCs/>
      <w:color w:val="000000"/>
      <w:sz w:val="28"/>
      <w:szCs w:val="2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024"/>
    <w:rPr>
      <w:rFonts w:ascii="Times New Roman" w:eastAsia="Times New Roman" w:hAnsi="Times New Roman" w:cs="Calibri"/>
      <w:b/>
      <w:bCs/>
      <w:color w:val="000000"/>
      <w:sz w:val="28"/>
      <w:szCs w:val="28"/>
      <w:lang w:val="en-US" w:bidi="en-US"/>
    </w:rPr>
  </w:style>
  <w:style w:type="character" w:customStyle="1" w:styleId="Fontepargpadro1">
    <w:name w:val="Fonte parág. padrão1"/>
    <w:rsid w:val="00934545"/>
  </w:style>
  <w:style w:type="paragraph" w:customStyle="1" w:styleId="LO-Normal">
    <w:name w:val="LO-Normal"/>
    <w:rsid w:val="009345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LO-Normal"/>
    <w:rsid w:val="00934545"/>
    <w:pPr>
      <w:ind w:left="424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aelton</cp:lastModifiedBy>
  <cp:revision>4</cp:revision>
  <cp:lastPrinted>2022-06-24T13:13:00Z</cp:lastPrinted>
  <dcterms:created xsi:type="dcterms:W3CDTF">2022-06-24T13:09:00Z</dcterms:created>
  <dcterms:modified xsi:type="dcterms:W3CDTF">2022-06-24T13:18:00Z</dcterms:modified>
</cp:coreProperties>
</file>