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4" w:rsidRDefault="00291A8E" w:rsidP="005B1B24">
      <w:pPr>
        <w:rPr>
          <w:b/>
        </w:rPr>
      </w:pPr>
      <w:r>
        <w:rPr>
          <w:b/>
        </w:rPr>
        <w:t>DECRETO N° 20/2022, DE 22</w:t>
      </w:r>
      <w:r w:rsidR="00A96D8D">
        <w:rPr>
          <w:b/>
        </w:rPr>
        <w:t xml:space="preserve"> DE FEVEREIRO DE 2022</w:t>
      </w:r>
      <w:r w:rsidR="005B1B24">
        <w:rPr>
          <w:b/>
        </w:rPr>
        <w:t>.</w:t>
      </w:r>
    </w:p>
    <w:p w:rsidR="005B1B24" w:rsidRDefault="005B1B24" w:rsidP="005B1B24"/>
    <w:p w:rsidR="005B1B24" w:rsidRDefault="005B1B24" w:rsidP="005B1B24">
      <w:pPr>
        <w:ind w:left="2520"/>
      </w:pPr>
    </w:p>
    <w:p w:rsidR="005B1B24" w:rsidRDefault="005B1B24" w:rsidP="005B1B24">
      <w:pPr>
        <w:ind w:left="1843"/>
        <w:jc w:val="both"/>
        <w:rPr>
          <w:b/>
        </w:rPr>
      </w:pPr>
      <w:r>
        <w:rPr>
          <w:b/>
        </w:rPr>
        <w:t>“FIXA O VALOR DAS DIÁRIAS AOS AGENTES POLÍTICOS E SERVIDORES PÚBLICOS DO MUNICÍPIO DE MONTE CARLO VINCULADOS AO PODER EXECUTIVO MUNICIPAL”</w:t>
      </w:r>
    </w:p>
    <w:p w:rsidR="005B1B24" w:rsidRDefault="005B1B24" w:rsidP="005B1B24">
      <w:pPr>
        <w:spacing w:line="360" w:lineRule="auto"/>
        <w:ind w:left="1843"/>
        <w:jc w:val="both"/>
        <w:rPr>
          <w:b/>
        </w:rPr>
      </w:pPr>
    </w:p>
    <w:p w:rsidR="005B1B24" w:rsidRDefault="008328A1" w:rsidP="005B1B24">
      <w:pPr>
        <w:ind w:firstLine="540"/>
        <w:jc w:val="both"/>
      </w:pPr>
      <w:r w:rsidRPr="008328A1">
        <w:rPr>
          <w:b/>
        </w:rPr>
        <w:t>SONIA SALETE VEDOVATTO</w:t>
      </w:r>
      <w:r>
        <w:t>, Prefeita</w:t>
      </w:r>
      <w:r w:rsidR="005B1B24">
        <w:t xml:space="preserve"> Municipal de Monte Carlo, Estado de Santa Catarina, no uso das atribuições que lhe são conferidas pelo art. 104, inciso IV da Lei Orgânica do Município:</w:t>
      </w:r>
    </w:p>
    <w:p w:rsidR="005B1B24" w:rsidRDefault="005B1B24" w:rsidP="005B1B24">
      <w:pPr>
        <w:ind w:firstLine="540"/>
        <w:jc w:val="both"/>
      </w:pPr>
    </w:p>
    <w:p w:rsidR="005B1B24" w:rsidRDefault="005B1B24" w:rsidP="005B1B24">
      <w:pPr>
        <w:ind w:firstLine="540"/>
        <w:jc w:val="both"/>
      </w:pPr>
    </w:p>
    <w:p w:rsidR="005B1B24" w:rsidRDefault="005B1B24" w:rsidP="005B1B24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DECRETA:</w:t>
      </w:r>
    </w:p>
    <w:p w:rsidR="005B1B24" w:rsidRDefault="005B1B24" w:rsidP="005B1B24">
      <w:pPr>
        <w:ind w:firstLine="540"/>
        <w:jc w:val="center"/>
        <w:rPr>
          <w:b/>
          <w:u w:val="single"/>
        </w:rPr>
      </w:pPr>
    </w:p>
    <w:p w:rsidR="005B1B24" w:rsidRDefault="005B1B24" w:rsidP="005B1B24">
      <w:pPr>
        <w:jc w:val="both"/>
      </w:pPr>
    </w:p>
    <w:p w:rsidR="005B1B24" w:rsidRDefault="005B1B24" w:rsidP="005B1B24">
      <w:pPr>
        <w:spacing w:line="276" w:lineRule="auto"/>
        <w:ind w:firstLine="708"/>
        <w:jc w:val="both"/>
        <w:rPr>
          <w:rFonts w:eastAsia="Batang"/>
        </w:rPr>
      </w:pPr>
      <w:r>
        <w:rPr>
          <w:rFonts w:eastAsia="Batang"/>
          <w:b/>
        </w:rPr>
        <w:t>Art. 1º.</w:t>
      </w:r>
      <w:r>
        <w:rPr>
          <w:rFonts w:eastAsia="Batang"/>
        </w:rPr>
        <w:t xml:space="preserve"> O presente decreto fixa os valores das diárias a serem pagos aos agentes políticos e servidores públicos do Município de Monte Carlo vinculados ao poder Executivo Municipal, nos termos do § 1º do art. 77, da Lei Complementar nº 17, de 06 de março de 2006, com redação pela Lei Complementar nº 42 de 26 de outubro de 2010.</w:t>
      </w:r>
    </w:p>
    <w:p w:rsidR="005B1B24" w:rsidRDefault="005B1B24" w:rsidP="005B1B24">
      <w:pPr>
        <w:spacing w:line="276" w:lineRule="auto"/>
        <w:ind w:firstLine="708"/>
        <w:jc w:val="both"/>
        <w:rPr>
          <w:rFonts w:eastAsia="Batang"/>
        </w:rPr>
      </w:pPr>
    </w:p>
    <w:p w:rsidR="005B1B24" w:rsidRDefault="005B1B24" w:rsidP="005B1B24">
      <w:pPr>
        <w:spacing w:line="276" w:lineRule="auto"/>
        <w:ind w:firstLine="708"/>
        <w:jc w:val="both"/>
        <w:rPr>
          <w:rFonts w:eastAsia="Batang"/>
        </w:rPr>
      </w:pPr>
      <w:r>
        <w:rPr>
          <w:rFonts w:eastAsia="Batang"/>
          <w:b/>
        </w:rPr>
        <w:t>Art. 2º.</w:t>
      </w:r>
      <w:r>
        <w:rPr>
          <w:rFonts w:eastAsia="Batang"/>
        </w:rPr>
        <w:t xml:space="preserve"> Os valores das diárias a que se refere o artigo anterior, nos termos do art. 77, § 3º, I, da Lei Complementar nº 17, de 06 de março de 2006, serão pagos nos seguintes valores:</w:t>
      </w:r>
    </w:p>
    <w:p w:rsidR="005B1B24" w:rsidRDefault="005B1B24" w:rsidP="005B1B24">
      <w:pPr>
        <w:spacing w:line="276" w:lineRule="auto"/>
        <w:ind w:firstLine="708"/>
        <w:jc w:val="both"/>
        <w:rPr>
          <w:rFonts w:eastAsia="Batan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0"/>
        <w:gridCol w:w="2864"/>
        <w:gridCol w:w="2866"/>
      </w:tblGrid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GRUPO OCUPACIONAL / CARGO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Valor de </w:t>
            </w:r>
            <w:proofErr w:type="gramStart"/>
            <w:r>
              <w:rPr>
                <w:rFonts w:eastAsia="Batang"/>
                <w:b/>
              </w:rPr>
              <w:t>1</w:t>
            </w:r>
            <w:proofErr w:type="gramEnd"/>
            <w:r>
              <w:rPr>
                <w:rFonts w:eastAsia="Batang"/>
                <w:b/>
              </w:rPr>
              <w:t xml:space="preserve"> (uma) diária nos Estados da Região Sul do Brasil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Valor de </w:t>
            </w:r>
            <w:proofErr w:type="gramStart"/>
            <w:r>
              <w:rPr>
                <w:rFonts w:eastAsia="Batang"/>
                <w:b/>
              </w:rPr>
              <w:t>1</w:t>
            </w:r>
            <w:proofErr w:type="gramEnd"/>
            <w:r>
              <w:rPr>
                <w:rFonts w:eastAsia="Batang"/>
                <w:b/>
              </w:rPr>
              <w:t xml:space="preserve"> (uma) diária nos demais Estados do Brasil, excluídos os da Região Sul.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  <w:rPr>
                <w:rFonts w:eastAsia="Batang"/>
              </w:rPr>
            </w:pPr>
            <w:r>
              <w:t>Grupo Ocupacional Profissional (GOP)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350,00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600,00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  <w:rPr>
                <w:rFonts w:eastAsia="Batang"/>
              </w:rPr>
            </w:pPr>
            <w:r>
              <w:t xml:space="preserve">Grupo Ocupacional </w:t>
            </w:r>
            <w:proofErr w:type="gramStart"/>
            <w:r>
              <w:t>Semi</w:t>
            </w:r>
            <w:r w:rsidR="008328A1">
              <w:t xml:space="preserve"> </w:t>
            </w:r>
            <w:r>
              <w:t>profissional</w:t>
            </w:r>
            <w:proofErr w:type="gramEnd"/>
            <w:r>
              <w:t xml:space="preserve"> (GOS)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300,00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500,00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  <w:rPr>
                <w:rFonts w:eastAsia="Batang"/>
              </w:rPr>
            </w:pPr>
            <w:r>
              <w:t>Grupo Ocupacional Administrativo (GOA)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300,00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500,00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  <w:rPr>
                <w:rFonts w:eastAsia="Batang"/>
              </w:rPr>
            </w:pPr>
            <w:r>
              <w:t>Grupo Ocupacional Serviços Gerais (GOG)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550C5C">
              <w:rPr>
                <w:rFonts w:eastAsia="Batang"/>
              </w:rPr>
              <w:t>24</w:t>
            </w:r>
            <w:r w:rsidR="00291A8E">
              <w:rPr>
                <w:rFonts w:eastAsia="Batang"/>
              </w:rPr>
              <w:t>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400,00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  <w:rPr>
                <w:rFonts w:eastAsia="Batang"/>
              </w:rPr>
            </w:pPr>
            <w:r>
              <w:t xml:space="preserve">Grupo Ocupacional de Assessoramento </w:t>
            </w:r>
            <w:proofErr w:type="gramStart"/>
            <w:r>
              <w:t>Superior – Comissionados</w:t>
            </w:r>
            <w:proofErr w:type="gramEnd"/>
            <w:r>
              <w:t xml:space="preserve"> (GOC)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300,00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600,00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24" w:rsidRDefault="005B1B24">
            <w:pPr>
              <w:jc w:val="both"/>
            </w:pPr>
            <w:r>
              <w:t>Grupo Ocupacional Docente (GOD)</w:t>
            </w:r>
          </w:p>
          <w:p w:rsidR="005B1B24" w:rsidRDefault="005B1B24">
            <w:pPr>
              <w:jc w:val="both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300,00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500,00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</w:pPr>
            <w:r>
              <w:t xml:space="preserve">Grupo Ocupacional de Especialistas em Assuntos </w:t>
            </w:r>
            <w:r>
              <w:lastRenderedPageBreak/>
              <w:t>Educacionais (GOE)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R$ </w:t>
            </w:r>
            <w:r w:rsidR="00291A8E">
              <w:rPr>
                <w:rFonts w:eastAsia="Batang"/>
              </w:rPr>
              <w:t>300,00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500,00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</w:pPr>
            <w:r>
              <w:lastRenderedPageBreak/>
              <w:t>Grupo Ocupacional Temporário (GOT)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300,00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500,00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</w:pPr>
            <w:r>
              <w:rPr>
                <w:rFonts w:eastAsia="Batang"/>
              </w:rPr>
              <w:t>Secretários Municipais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350,00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750,00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</w:pPr>
            <w:proofErr w:type="spellStart"/>
            <w:r>
              <w:t>Vice-prefeito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500,00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1.000,00</w:t>
            </w:r>
          </w:p>
        </w:tc>
      </w:tr>
      <w:tr w:rsidR="005B1B24" w:rsidTr="005B1B2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Prefeito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600,00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24" w:rsidRDefault="005B1B2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R$ </w:t>
            </w:r>
            <w:r w:rsidR="00291A8E">
              <w:rPr>
                <w:rFonts w:eastAsia="Batang"/>
              </w:rPr>
              <w:t>1.200,00</w:t>
            </w:r>
          </w:p>
        </w:tc>
      </w:tr>
    </w:tbl>
    <w:p w:rsidR="005B1B24" w:rsidRDefault="005B1B24" w:rsidP="005B1B24">
      <w:pPr>
        <w:spacing w:line="276" w:lineRule="auto"/>
        <w:jc w:val="both"/>
        <w:rPr>
          <w:rFonts w:eastAsia="Batang"/>
        </w:rPr>
      </w:pPr>
    </w:p>
    <w:p w:rsidR="005B1B24" w:rsidRDefault="005B1B24" w:rsidP="005B1B24">
      <w:pPr>
        <w:spacing w:line="276" w:lineRule="auto"/>
        <w:ind w:firstLine="708"/>
        <w:jc w:val="both"/>
        <w:rPr>
          <w:rFonts w:eastAsia="Batang"/>
          <w:b/>
        </w:rPr>
      </w:pPr>
    </w:p>
    <w:p w:rsidR="005B1B24" w:rsidRDefault="005B1B24" w:rsidP="005B1B24">
      <w:pPr>
        <w:spacing w:line="276" w:lineRule="auto"/>
        <w:ind w:firstLine="708"/>
        <w:jc w:val="both"/>
        <w:rPr>
          <w:rFonts w:eastAsia="Batang"/>
        </w:rPr>
      </w:pPr>
      <w:r>
        <w:rPr>
          <w:rFonts w:eastAsia="Batang"/>
          <w:b/>
        </w:rPr>
        <w:t>Art. 3º.</w:t>
      </w:r>
      <w:r>
        <w:rPr>
          <w:rFonts w:eastAsia="Batang"/>
        </w:rPr>
        <w:t xml:space="preserve"> O pagamento de </w:t>
      </w:r>
      <w:proofErr w:type="gramStart"/>
      <w:r>
        <w:rPr>
          <w:rFonts w:eastAsia="Batang"/>
        </w:rPr>
        <w:t>meia diária</w:t>
      </w:r>
      <w:proofErr w:type="gramEnd"/>
      <w:r>
        <w:rPr>
          <w:rFonts w:eastAsia="Batang"/>
        </w:rPr>
        <w:t>, nos termos do art. 77, § 3º, II, da Lei Complementar nº 17, de 06 de março de 2006, será no valor equivalente a 50% (cinquenta pontos percentuais) dos valores constantes no art. 2º deste decreto.</w:t>
      </w:r>
    </w:p>
    <w:p w:rsidR="005B1B24" w:rsidRDefault="005B1B24" w:rsidP="005B1B24">
      <w:pPr>
        <w:spacing w:line="276" w:lineRule="auto"/>
        <w:ind w:firstLine="708"/>
        <w:jc w:val="both"/>
        <w:rPr>
          <w:rFonts w:eastAsia="Batang"/>
        </w:rPr>
      </w:pPr>
    </w:p>
    <w:p w:rsidR="005B1B24" w:rsidRDefault="005B1B24" w:rsidP="005B1B24">
      <w:pPr>
        <w:ind w:firstLine="708"/>
        <w:jc w:val="both"/>
      </w:pPr>
      <w:r>
        <w:rPr>
          <w:b/>
        </w:rPr>
        <w:t>Art. 4°.</w:t>
      </w:r>
      <w:r>
        <w:t xml:space="preserve"> Este decreto entra em vigor na data da sua publicação, revogadas as disposições em contrário.</w:t>
      </w:r>
    </w:p>
    <w:p w:rsidR="005B1B24" w:rsidRDefault="005B1B24" w:rsidP="005B1B24"/>
    <w:p w:rsidR="005B1B24" w:rsidRDefault="005B1B24" w:rsidP="005B1B24">
      <w:pPr>
        <w:ind w:firstLine="708"/>
      </w:pPr>
      <w:r>
        <w:t>Monte Ca</w:t>
      </w:r>
      <w:r w:rsidR="0060693A">
        <w:t>rlo,22</w:t>
      </w:r>
      <w:r w:rsidR="00A96D8D">
        <w:t xml:space="preserve"> de fevereiro de 2022</w:t>
      </w:r>
      <w:r>
        <w:t>.</w:t>
      </w:r>
    </w:p>
    <w:p w:rsidR="005B1B24" w:rsidRDefault="005B1B24" w:rsidP="005B1B24"/>
    <w:p w:rsidR="005B1B24" w:rsidRDefault="005B1B24" w:rsidP="005B1B24">
      <w:pPr>
        <w:ind w:firstLine="708"/>
      </w:pPr>
      <w:r>
        <w:t>Registre-se, Publique-se, Cumpra-se</w:t>
      </w:r>
    </w:p>
    <w:p w:rsidR="005B1B24" w:rsidRDefault="005B1B24" w:rsidP="005B1B24">
      <w:r>
        <w:t>.</w:t>
      </w:r>
    </w:p>
    <w:p w:rsidR="005B1B24" w:rsidRDefault="005B1B24" w:rsidP="005B1B24"/>
    <w:p w:rsidR="005B1B24" w:rsidRDefault="005B1B24" w:rsidP="005B1B24"/>
    <w:p w:rsidR="005B1B24" w:rsidRDefault="005B1B24" w:rsidP="005B1B24">
      <w:pPr>
        <w:jc w:val="center"/>
        <w:rPr>
          <w:b/>
        </w:rPr>
      </w:pPr>
      <w:r>
        <w:rPr>
          <w:b/>
        </w:rPr>
        <w:t>____________________________________</w:t>
      </w:r>
    </w:p>
    <w:p w:rsidR="005B1B24" w:rsidRDefault="00A96D8D" w:rsidP="005B1B24">
      <w:pPr>
        <w:jc w:val="center"/>
        <w:rPr>
          <w:b/>
        </w:rPr>
      </w:pPr>
      <w:r>
        <w:rPr>
          <w:b/>
        </w:rPr>
        <w:t>SONIA SALETE VEDOVATTO</w:t>
      </w:r>
    </w:p>
    <w:p w:rsidR="005B1B24" w:rsidRDefault="00A96D8D" w:rsidP="005B1B24">
      <w:pPr>
        <w:jc w:val="center"/>
        <w:rPr>
          <w:b/>
        </w:rPr>
      </w:pPr>
      <w:r>
        <w:rPr>
          <w:b/>
        </w:rPr>
        <w:t>Prefeita</w:t>
      </w:r>
      <w:r w:rsidR="005B1B24">
        <w:rPr>
          <w:b/>
        </w:rPr>
        <w:t xml:space="preserve"> Municipal</w:t>
      </w:r>
    </w:p>
    <w:p w:rsidR="00F878F4" w:rsidRPr="005B1B24" w:rsidRDefault="00F878F4" w:rsidP="005B1B24"/>
    <w:sectPr w:rsidR="00F878F4" w:rsidRPr="005B1B24" w:rsidSect="00A6563C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F88"/>
    <w:rsid w:val="000C3F88"/>
    <w:rsid w:val="000D5F7F"/>
    <w:rsid w:val="001B6E94"/>
    <w:rsid w:val="001E743A"/>
    <w:rsid w:val="00227426"/>
    <w:rsid w:val="00291A8E"/>
    <w:rsid w:val="004B63CA"/>
    <w:rsid w:val="005175F1"/>
    <w:rsid w:val="00550C5C"/>
    <w:rsid w:val="005B1B24"/>
    <w:rsid w:val="0060693A"/>
    <w:rsid w:val="006E41E1"/>
    <w:rsid w:val="007E1E53"/>
    <w:rsid w:val="008328A1"/>
    <w:rsid w:val="008D6D08"/>
    <w:rsid w:val="00A96D8D"/>
    <w:rsid w:val="00AE08F2"/>
    <w:rsid w:val="00BB7AFA"/>
    <w:rsid w:val="00C14C12"/>
    <w:rsid w:val="00F878F4"/>
    <w:rsid w:val="00F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1texto">
    <w:name w:val="Monog_1_texto"/>
    <w:qFormat/>
    <w:rsid w:val="000C3F88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dcterms:created xsi:type="dcterms:W3CDTF">2022-02-23T17:57:00Z</dcterms:created>
  <dcterms:modified xsi:type="dcterms:W3CDTF">2022-02-23T17:57:00Z</dcterms:modified>
</cp:coreProperties>
</file>