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AD" w:rsidRPr="00940A62" w:rsidRDefault="002708AD" w:rsidP="002708AD">
      <w:pPr>
        <w:spacing w:after="0"/>
        <w:ind w:left="2694"/>
        <w:jc w:val="center"/>
        <w:rPr>
          <w:rFonts w:ascii="Times New Roman" w:hAnsi="Times New Roman" w:cs="Times New Roman"/>
          <w:b/>
          <w:sz w:val="24"/>
          <w:szCs w:val="24"/>
        </w:rPr>
      </w:pPr>
      <w:r w:rsidRPr="00940A62">
        <w:rPr>
          <w:rFonts w:ascii="Times New Roman" w:hAnsi="Times New Roman" w:cs="Times New Roman"/>
          <w:b/>
          <w:sz w:val="24"/>
          <w:szCs w:val="24"/>
        </w:rPr>
        <w:t>EDITAL DE NOTIFICAÇÃO</w:t>
      </w:r>
    </w:p>
    <w:p w:rsidR="002708AD" w:rsidRDefault="002708AD" w:rsidP="002708AD">
      <w:pPr>
        <w:spacing w:after="0"/>
        <w:ind w:left="2694"/>
        <w:jc w:val="center"/>
        <w:rPr>
          <w:rFonts w:ascii="Times New Roman" w:hAnsi="Times New Roman" w:cs="Times New Roman"/>
          <w:b/>
          <w:sz w:val="24"/>
          <w:szCs w:val="24"/>
        </w:rPr>
      </w:pPr>
      <w:r w:rsidRPr="00940A62">
        <w:rPr>
          <w:rFonts w:ascii="Times New Roman" w:hAnsi="Times New Roman" w:cs="Times New Roman"/>
          <w:b/>
          <w:sz w:val="24"/>
          <w:szCs w:val="24"/>
        </w:rPr>
        <w:t xml:space="preserve">DE </w:t>
      </w:r>
      <w:r>
        <w:rPr>
          <w:rFonts w:ascii="Times New Roman" w:hAnsi="Times New Roman" w:cs="Times New Roman"/>
          <w:b/>
          <w:sz w:val="24"/>
          <w:szCs w:val="24"/>
        </w:rPr>
        <w:t>REGULARIZAÇÃO FUNDIÁRIA Nº 320</w:t>
      </w:r>
      <w:bookmarkStart w:id="0" w:name="_GoBack"/>
      <w:bookmarkEnd w:id="0"/>
      <w:r>
        <w:rPr>
          <w:rFonts w:ascii="Times New Roman" w:hAnsi="Times New Roman" w:cs="Times New Roman"/>
          <w:b/>
          <w:sz w:val="24"/>
          <w:szCs w:val="24"/>
        </w:rPr>
        <w:t>/2022</w:t>
      </w:r>
    </w:p>
    <w:p w:rsidR="002708AD" w:rsidRPr="003624E4" w:rsidRDefault="002708AD" w:rsidP="002708AD">
      <w:pPr>
        <w:spacing w:after="0"/>
        <w:ind w:left="2694"/>
        <w:jc w:val="center"/>
        <w:rPr>
          <w:rFonts w:ascii="Times New Roman" w:hAnsi="Times New Roman" w:cs="Times New Roman"/>
          <w:sz w:val="24"/>
          <w:szCs w:val="24"/>
        </w:rPr>
      </w:pPr>
    </w:p>
    <w:p w:rsidR="002708AD" w:rsidRPr="00C20CBA" w:rsidRDefault="002708AD" w:rsidP="002708AD">
      <w:pPr>
        <w:spacing w:after="0"/>
        <w:ind w:left="2410" w:firstLine="567"/>
        <w:jc w:val="both"/>
        <w:rPr>
          <w:rFonts w:ascii="Times New Roman" w:hAnsi="Times New Roman" w:cs="Times New Roman"/>
          <w:sz w:val="24"/>
          <w:szCs w:val="24"/>
        </w:rPr>
      </w:pPr>
      <w:r w:rsidRPr="002953D7">
        <w:rPr>
          <w:rFonts w:ascii="Times New Roman" w:hAnsi="Times New Roman" w:cs="Times New Roman"/>
          <w:sz w:val="24"/>
          <w:szCs w:val="24"/>
        </w:rPr>
        <w:t xml:space="preserve">A Associação para o Desenvolvimento Habitacional Sustentável de Santa Catarina (ADEHASC), vem através deste </w:t>
      </w:r>
      <w:proofErr w:type="gramStart"/>
      <w:r w:rsidRPr="002953D7">
        <w:rPr>
          <w:rFonts w:ascii="Times New Roman" w:hAnsi="Times New Roman" w:cs="Times New Roman"/>
          <w:sz w:val="24"/>
          <w:szCs w:val="24"/>
        </w:rPr>
        <w:t>edital</w:t>
      </w:r>
      <w:r>
        <w:rPr>
          <w:rFonts w:ascii="Times New Roman" w:hAnsi="Times New Roman" w:cs="Times New Roman"/>
          <w:sz w:val="24"/>
          <w:szCs w:val="24"/>
        </w:rPr>
        <w:t>,</w:t>
      </w:r>
      <w:proofErr w:type="gramEnd"/>
      <w:r w:rsidRPr="00DD5010">
        <w:rPr>
          <w:rFonts w:ascii="Times New Roman" w:hAnsi="Times New Roman" w:cs="Times New Roman"/>
          <w:b/>
          <w:sz w:val="24"/>
          <w:szCs w:val="24"/>
        </w:rPr>
        <w:t>NOTIFICAR</w:t>
      </w:r>
      <w:r w:rsidRPr="002953D7">
        <w:rPr>
          <w:rFonts w:ascii="Times New Roman" w:hAnsi="Times New Roman" w:cs="Times New Roman"/>
          <w:sz w:val="24"/>
          <w:szCs w:val="24"/>
        </w:rPr>
        <w:t xml:space="preserve"> a todos os moradore</w:t>
      </w:r>
      <w:r>
        <w:rPr>
          <w:rFonts w:ascii="Times New Roman" w:hAnsi="Times New Roman" w:cs="Times New Roman"/>
          <w:sz w:val="24"/>
          <w:szCs w:val="24"/>
        </w:rPr>
        <w:t>s, ocupantes, titulares, confrontantes</w:t>
      </w:r>
      <w:r w:rsidRPr="002953D7">
        <w:rPr>
          <w:rFonts w:ascii="Times New Roman" w:hAnsi="Times New Roman" w:cs="Times New Roman"/>
          <w:sz w:val="24"/>
          <w:szCs w:val="24"/>
        </w:rPr>
        <w:t xml:space="preserve"> e a </w:t>
      </w:r>
      <w:r w:rsidRPr="008E2356">
        <w:rPr>
          <w:rFonts w:ascii="Times New Roman" w:hAnsi="Times New Roman" w:cs="Times New Roman"/>
          <w:sz w:val="24"/>
          <w:szCs w:val="24"/>
        </w:rPr>
        <w:t xml:space="preserve">quem interessar que a localidade denominada de </w:t>
      </w:r>
      <w:r w:rsidRPr="008E2356">
        <w:rPr>
          <w:rFonts w:ascii="Times New Roman" w:hAnsi="Times New Roman" w:cs="Times New Roman"/>
          <w:b/>
          <w:sz w:val="24"/>
          <w:szCs w:val="24"/>
        </w:rPr>
        <w:t xml:space="preserve">São José </w:t>
      </w:r>
      <w:proofErr w:type="spellStart"/>
      <w:r w:rsidRPr="008E2356">
        <w:rPr>
          <w:rFonts w:ascii="Times New Roman" w:hAnsi="Times New Roman" w:cs="Times New Roman"/>
          <w:b/>
          <w:sz w:val="24"/>
          <w:szCs w:val="24"/>
        </w:rPr>
        <w:t>Cohab</w:t>
      </w:r>
      <w:proofErr w:type="spellEnd"/>
      <w:r w:rsidRPr="008E2356">
        <w:rPr>
          <w:rFonts w:ascii="Times New Roman" w:hAnsi="Times New Roman" w:cs="Times New Roman"/>
          <w:sz w:val="24"/>
          <w:szCs w:val="24"/>
        </w:rPr>
        <w:t xml:space="preserve"> está em fase de regularização fundiária em formato de </w:t>
      </w:r>
      <w:r w:rsidRPr="008E2356">
        <w:rPr>
          <w:rFonts w:ascii="Times New Roman" w:hAnsi="Times New Roman" w:cs="Times New Roman"/>
          <w:b/>
          <w:sz w:val="24"/>
          <w:szCs w:val="24"/>
        </w:rPr>
        <w:t>REURB-S e REURB-E</w:t>
      </w:r>
      <w:r w:rsidRPr="008E2356">
        <w:rPr>
          <w:rFonts w:ascii="Times New Roman" w:hAnsi="Times New Roman" w:cs="Times New Roman"/>
          <w:sz w:val="24"/>
          <w:szCs w:val="24"/>
        </w:rPr>
        <w:t xml:space="preserve">, através da </w:t>
      </w:r>
      <w:r w:rsidRPr="008E2356">
        <w:rPr>
          <w:rFonts w:ascii="Times New Roman" w:hAnsi="Times New Roman" w:cs="Times New Roman"/>
          <w:b/>
          <w:sz w:val="24"/>
          <w:szCs w:val="24"/>
        </w:rPr>
        <w:t>LEGITIMAÇÃO FUNDIÁRIA</w:t>
      </w:r>
      <w:r w:rsidRPr="008E2356">
        <w:rPr>
          <w:rFonts w:ascii="Times New Roman" w:hAnsi="Times New Roman" w:cs="Times New Roman"/>
          <w:sz w:val="24"/>
          <w:szCs w:val="24"/>
        </w:rPr>
        <w:t xml:space="preserve">, conforme Art. 23 da Lei Federal </w:t>
      </w:r>
      <w:r w:rsidRPr="002953D7">
        <w:rPr>
          <w:rFonts w:ascii="Times New Roman" w:hAnsi="Times New Roman" w:cs="Times New Roman"/>
          <w:sz w:val="24"/>
          <w:szCs w:val="24"/>
        </w:rPr>
        <w:t xml:space="preserve">nº 13.465/2017 e </w:t>
      </w:r>
      <w:r>
        <w:rPr>
          <w:rFonts w:ascii="Times New Roman" w:hAnsi="Times New Roman" w:cs="Times New Roman"/>
          <w:sz w:val="24"/>
          <w:szCs w:val="24"/>
        </w:rPr>
        <w:t xml:space="preserve">Art. 1º do </w:t>
      </w:r>
      <w:r w:rsidRPr="002953D7">
        <w:rPr>
          <w:rFonts w:ascii="Times New Roman" w:hAnsi="Times New Roman" w:cs="Times New Roman"/>
          <w:sz w:val="24"/>
          <w:szCs w:val="24"/>
        </w:rPr>
        <w:t xml:space="preserve">Decreto nº </w:t>
      </w:r>
      <w:r>
        <w:rPr>
          <w:rFonts w:ascii="Times New Roman" w:hAnsi="Times New Roman" w:cs="Times New Roman"/>
          <w:sz w:val="24"/>
          <w:szCs w:val="24"/>
        </w:rPr>
        <w:t>9.310/2018. No núcleo</w:t>
      </w:r>
      <w:r w:rsidRPr="002953D7">
        <w:rPr>
          <w:rFonts w:ascii="Times New Roman" w:hAnsi="Times New Roman" w:cs="Times New Roman"/>
          <w:sz w:val="24"/>
          <w:szCs w:val="24"/>
        </w:rPr>
        <w:t xml:space="preserve"> denominado </w:t>
      </w:r>
      <w:proofErr w:type="spellStart"/>
      <w:proofErr w:type="gramStart"/>
      <w:r w:rsidRPr="002953D7">
        <w:rPr>
          <w:rFonts w:ascii="Times New Roman" w:hAnsi="Times New Roman" w:cs="Times New Roman"/>
          <w:sz w:val="24"/>
          <w:szCs w:val="24"/>
        </w:rPr>
        <w:t>de</w:t>
      </w:r>
      <w:r>
        <w:rPr>
          <w:rFonts w:ascii="Times New Roman" w:hAnsi="Times New Roman" w:cs="Times New Roman"/>
          <w:sz w:val="24"/>
          <w:szCs w:val="24"/>
        </w:rPr>
        <w:t>São</w:t>
      </w:r>
      <w:proofErr w:type="spellEnd"/>
      <w:proofErr w:type="gramEnd"/>
      <w:r>
        <w:rPr>
          <w:rFonts w:ascii="Times New Roman" w:hAnsi="Times New Roman" w:cs="Times New Roman"/>
          <w:sz w:val="24"/>
          <w:szCs w:val="24"/>
        </w:rPr>
        <w:t xml:space="preserve"> José </w:t>
      </w:r>
      <w:proofErr w:type="spellStart"/>
      <w:r>
        <w:rPr>
          <w:rFonts w:ascii="Times New Roman" w:hAnsi="Times New Roman" w:cs="Times New Roman"/>
          <w:sz w:val="24"/>
          <w:szCs w:val="24"/>
        </w:rPr>
        <w:t>Cohab</w:t>
      </w:r>
      <w:proofErr w:type="spellEnd"/>
      <w:r>
        <w:rPr>
          <w:rFonts w:ascii="Times New Roman" w:hAnsi="Times New Roman" w:cs="Times New Roman"/>
          <w:sz w:val="24"/>
          <w:szCs w:val="24"/>
        </w:rPr>
        <w:t>,</w:t>
      </w:r>
      <w:r w:rsidRPr="002953D7">
        <w:rPr>
          <w:rFonts w:ascii="Times New Roman" w:hAnsi="Times New Roman" w:cs="Times New Roman"/>
          <w:sz w:val="24"/>
          <w:szCs w:val="24"/>
        </w:rPr>
        <w:t xml:space="preserve">localizado no </w:t>
      </w:r>
      <w:r>
        <w:rPr>
          <w:rFonts w:ascii="Times New Roman" w:hAnsi="Times New Roman" w:cs="Times New Roman"/>
          <w:sz w:val="24"/>
          <w:szCs w:val="24"/>
        </w:rPr>
        <w:t>município de Monte Carlo - SC,</w:t>
      </w:r>
      <w:r w:rsidRPr="002953D7">
        <w:rPr>
          <w:rFonts w:ascii="Times New Roman" w:hAnsi="Times New Roman" w:cs="Times New Roman"/>
          <w:sz w:val="24"/>
          <w:szCs w:val="24"/>
        </w:rPr>
        <w:t xml:space="preserve">foi realizado o levantamento </w:t>
      </w:r>
      <w:proofErr w:type="spellStart"/>
      <w:r w:rsidRPr="002953D7">
        <w:rPr>
          <w:rFonts w:ascii="Times New Roman" w:hAnsi="Times New Roman" w:cs="Times New Roman"/>
          <w:color w:val="000000"/>
          <w:sz w:val="24"/>
          <w:szCs w:val="24"/>
        </w:rPr>
        <w:t>planialtimétrico</w:t>
      </w:r>
      <w:proofErr w:type="spellEnd"/>
      <w:r w:rsidRPr="002953D7">
        <w:rPr>
          <w:rFonts w:ascii="Times New Roman" w:hAnsi="Times New Roman" w:cs="Times New Roman"/>
          <w:color w:val="000000"/>
          <w:sz w:val="24"/>
          <w:szCs w:val="24"/>
        </w:rPr>
        <w:t xml:space="preserve"> e cadastral, com </w:t>
      </w:r>
      <w:proofErr w:type="spellStart"/>
      <w:r w:rsidRPr="002953D7">
        <w:rPr>
          <w:rFonts w:ascii="Times New Roman" w:hAnsi="Times New Roman" w:cs="Times New Roman"/>
          <w:color w:val="000000"/>
          <w:sz w:val="24"/>
          <w:szCs w:val="24"/>
        </w:rPr>
        <w:t>georreferenciamento</w:t>
      </w:r>
      <w:proofErr w:type="spellEnd"/>
      <w:r w:rsidRPr="002953D7">
        <w:rPr>
          <w:rFonts w:ascii="Times New Roman" w:hAnsi="Times New Roman" w:cs="Times New Roman"/>
          <w:color w:val="000000"/>
          <w:sz w:val="24"/>
          <w:szCs w:val="24"/>
        </w:rPr>
        <w:t>, subscrito por profissional competente, acompanhado de Anotação de Responsabilidade Técnica (ART), afim de emissão de matriculas individualizadas aos de</w:t>
      </w:r>
      <w:r>
        <w:rPr>
          <w:rFonts w:ascii="Times New Roman" w:hAnsi="Times New Roman" w:cs="Times New Roman"/>
          <w:color w:val="000000"/>
          <w:sz w:val="24"/>
          <w:szCs w:val="24"/>
        </w:rPr>
        <w:t>tentores dos lotes no referido núcleo</w:t>
      </w:r>
      <w:r w:rsidRPr="002953D7">
        <w:rPr>
          <w:rFonts w:ascii="Times New Roman" w:hAnsi="Times New Roman" w:cs="Times New Roman"/>
          <w:color w:val="000000"/>
          <w:sz w:val="24"/>
          <w:szCs w:val="24"/>
        </w:rPr>
        <w:t>, bem como</w:t>
      </w:r>
      <w:r>
        <w:rPr>
          <w:rFonts w:ascii="Times New Roman" w:hAnsi="Times New Roman" w:cs="Times New Roman"/>
          <w:color w:val="000000"/>
          <w:sz w:val="24"/>
          <w:szCs w:val="24"/>
        </w:rPr>
        <w:t>,</w:t>
      </w:r>
      <w:r w:rsidRPr="002953D7">
        <w:rPr>
          <w:rFonts w:ascii="Times New Roman" w:hAnsi="Times New Roman" w:cs="Times New Roman"/>
          <w:color w:val="000000"/>
          <w:sz w:val="24"/>
          <w:szCs w:val="24"/>
        </w:rPr>
        <w:t xml:space="preserve"> realização das benfeitorias necessárias para </w:t>
      </w:r>
      <w:r>
        <w:rPr>
          <w:rFonts w:ascii="Times New Roman" w:hAnsi="Times New Roman" w:cs="Times New Roman"/>
          <w:color w:val="000000"/>
          <w:sz w:val="24"/>
          <w:szCs w:val="24"/>
        </w:rPr>
        <w:t>promover a</w:t>
      </w:r>
      <w:r w:rsidRPr="002953D7">
        <w:rPr>
          <w:rFonts w:ascii="Times New Roman" w:hAnsi="Times New Roman" w:cs="Times New Roman"/>
          <w:color w:val="000000"/>
          <w:sz w:val="24"/>
          <w:szCs w:val="24"/>
        </w:rPr>
        <w:t xml:space="preserve"> Regularização Fundiária</w:t>
      </w:r>
      <w:r>
        <w:rPr>
          <w:rFonts w:ascii="Times New Roman" w:hAnsi="Times New Roman" w:cs="Times New Roman"/>
          <w:color w:val="000000"/>
          <w:sz w:val="24"/>
          <w:szCs w:val="24"/>
        </w:rPr>
        <w:t>,</w:t>
      </w:r>
      <w:r w:rsidRPr="002953D7">
        <w:rPr>
          <w:rFonts w:ascii="Times New Roman" w:hAnsi="Times New Roman" w:cs="Times New Roman"/>
          <w:color w:val="000000"/>
          <w:sz w:val="24"/>
          <w:szCs w:val="24"/>
        </w:rPr>
        <w:t xml:space="preserve"> objeto da </w:t>
      </w:r>
      <w:r w:rsidRPr="006E6A85">
        <w:rPr>
          <w:rFonts w:ascii="Times New Roman" w:hAnsi="Times New Roman" w:cs="Times New Roman"/>
          <w:sz w:val="24"/>
          <w:szCs w:val="24"/>
        </w:rPr>
        <w:t xml:space="preserve">matricula nº </w:t>
      </w:r>
      <w:r>
        <w:rPr>
          <w:rFonts w:ascii="Times New Roman" w:hAnsi="Times New Roman" w:cs="Times New Roman"/>
          <w:sz w:val="24"/>
          <w:szCs w:val="24"/>
        </w:rPr>
        <w:t>13.622,</w:t>
      </w:r>
      <w:r w:rsidRPr="006E6A85">
        <w:rPr>
          <w:rFonts w:ascii="Times New Roman" w:hAnsi="Times New Roman" w:cs="Times New Roman"/>
          <w:sz w:val="24"/>
          <w:szCs w:val="24"/>
        </w:rPr>
        <w:t xml:space="preserve"> registrada no Cartório de Registro de Imóveis de </w:t>
      </w:r>
      <w:r>
        <w:rPr>
          <w:rFonts w:ascii="Times New Roman" w:hAnsi="Times New Roman" w:cs="Times New Roman"/>
          <w:sz w:val="24"/>
          <w:szCs w:val="24"/>
        </w:rPr>
        <w:t>Campos Novos – SC.</w:t>
      </w:r>
    </w:p>
    <w:p w:rsidR="002708AD" w:rsidRPr="003624E4" w:rsidRDefault="002708AD" w:rsidP="002708AD">
      <w:pPr>
        <w:spacing w:after="0"/>
        <w:jc w:val="both"/>
        <w:rPr>
          <w:rFonts w:ascii="Times New Roman" w:hAnsi="Times New Roman" w:cs="Times New Roman"/>
          <w:color w:val="000000"/>
          <w:sz w:val="24"/>
          <w:szCs w:val="24"/>
          <w:u w:val="single"/>
        </w:rPr>
      </w:pPr>
    </w:p>
    <w:p w:rsidR="002708AD" w:rsidRPr="003624E4" w:rsidRDefault="002708AD" w:rsidP="002708AD">
      <w:pPr>
        <w:spacing w:after="0"/>
        <w:jc w:val="both"/>
        <w:rPr>
          <w:rFonts w:ascii="Times New Roman" w:hAnsi="Times New Roman" w:cs="Times New Roman"/>
          <w:sz w:val="24"/>
          <w:szCs w:val="24"/>
        </w:rPr>
      </w:pPr>
      <w:r>
        <w:rPr>
          <w:rFonts w:ascii="Times New Roman" w:hAnsi="Times New Roman" w:cs="Times New Roman"/>
          <w:b/>
          <w:sz w:val="24"/>
          <w:szCs w:val="24"/>
        </w:rPr>
        <w:t xml:space="preserve">Artigo 01. DO NÚCLEO: </w:t>
      </w:r>
      <w:r w:rsidRPr="003624E4">
        <w:rPr>
          <w:rFonts w:ascii="Times New Roman" w:hAnsi="Times New Roman" w:cs="Times New Roman"/>
          <w:sz w:val="24"/>
          <w:szCs w:val="24"/>
        </w:rPr>
        <w:t xml:space="preserve">O núcleo urbano denominado de </w:t>
      </w:r>
      <w:r>
        <w:rPr>
          <w:rFonts w:ascii="Times New Roman" w:hAnsi="Times New Roman" w:cs="Times New Roman"/>
          <w:sz w:val="24"/>
          <w:szCs w:val="24"/>
        </w:rPr>
        <w:t xml:space="preserve">São José </w:t>
      </w:r>
      <w:proofErr w:type="spellStart"/>
      <w:proofErr w:type="gramStart"/>
      <w:r>
        <w:rPr>
          <w:rFonts w:ascii="Times New Roman" w:hAnsi="Times New Roman" w:cs="Times New Roman"/>
          <w:sz w:val="24"/>
          <w:szCs w:val="24"/>
        </w:rPr>
        <w:t>Cohab</w:t>
      </w:r>
      <w:proofErr w:type="spellEnd"/>
      <w:proofErr w:type="gramEnd"/>
      <w:r>
        <w:rPr>
          <w:rFonts w:ascii="Times New Roman" w:hAnsi="Times New Roman" w:cs="Times New Roman"/>
          <w:sz w:val="24"/>
          <w:szCs w:val="24"/>
        </w:rPr>
        <w:t>,</w:t>
      </w:r>
      <w:r w:rsidRPr="003624E4">
        <w:rPr>
          <w:rFonts w:ascii="Times New Roman" w:hAnsi="Times New Roman" w:cs="Times New Roman"/>
          <w:sz w:val="24"/>
          <w:szCs w:val="24"/>
        </w:rPr>
        <w:t xml:space="preserve"> pertence a matrícula n° </w:t>
      </w:r>
      <w:r>
        <w:rPr>
          <w:rFonts w:ascii="Times New Roman" w:hAnsi="Times New Roman" w:cs="Times New Roman"/>
          <w:sz w:val="24"/>
          <w:szCs w:val="24"/>
        </w:rPr>
        <w:t>13.622,</w:t>
      </w:r>
      <w:r w:rsidRPr="003624E4">
        <w:rPr>
          <w:rFonts w:ascii="Times New Roman" w:hAnsi="Times New Roman" w:cs="Times New Roman"/>
          <w:sz w:val="24"/>
          <w:szCs w:val="24"/>
        </w:rPr>
        <w:t xml:space="preserve"> de propriedade de </w:t>
      </w:r>
      <w:proofErr w:type="spellStart"/>
      <w:r>
        <w:rPr>
          <w:rFonts w:ascii="Times New Roman" w:hAnsi="Times New Roman" w:cs="Times New Roman"/>
          <w:sz w:val="24"/>
          <w:szCs w:val="24"/>
        </w:rPr>
        <w:t>Imaribo</w:t>
      </w:r>
      <w:proofErr w:type="spellEnd"/>
      <w:r>
        <w:rPr>
          <w:rFonts w:ascii="Times New Roman" w:hAnsi="Times New Roman" w:cs="Times New Roman"/>
          <w:sz w:val="24"/>
          <w:szCs w:val="24"/>
        </w:rPr>
        <w:t xml:space="preserve"> S/A Industria e Comércio,</w:t>
      </w:r>
      <w:r w:rsidRPr="003624E4">
        <w:rPr>
          <w:rFonts w:ascii="Times New Roman" w:hAnsi="Times New Roman" w:cs="Times New Roman"/>
          <w:sz w:val="24"/>
          <w:szCs w:val="24"/>
        </w:rPr>
        <w:t xml:space="preserve"> registrada no Cartório de Registro de Imóveis da Comarca de </w:t>
      </w:r>
      <w:r>
        <w:rPr>
          <w:rFonts w:ascii="Times New Roman" w:hAnsi="Times New Roman" w:cs="Times New Roman"/>
          <w:sz w:val="24"/>
          <w:szCs w:val="24"/>
        </w:rPr>
        <w:t>Campos Novos – SC.</w:t>
      </w:r>
    </w:p>
    <w:p w:rsidR="002708AD" w:rsidRPr="003624E4" w:rsidRDefault="002708AD" w:rsidP="002708AD">
      <w:pPr>
        <w:pStyle w:val="PargrafodaLista"/>
        <w:spacing w:after="0"/>
        <w:ind w:left="142" w:firstLine="567"/>
        <w:jc w:val="both"/>
        <w:rPr>
          <w:rFonts w:ascii="Times New Roman" w:hAnsi="Times New Roman" w:cs="Times New Roman"/>
          <w:b/>
          <w:sz w:val="24"/>
          <w:szCs w:val="24"/>
        </w:rPr>
      </w:pPr>
    </w:p>
    <w:p w:rsidR="002708AD" w:rsidRPr="003624E4" w:rsidRDefault="002708AD" w:rsidP="002708AD">
      <w:pPr>
        <w:pStyle w:val="PargrafodaLista"/>
        <w:spacing w:after="0"/>
        <w:ind w:left="426"/>
        <w:jc w:val="both"/>
        <w:rPr>
          <w:rFonts w:ascii="Times New Roman" w:hAnsi="Times New Roman" w:cs="Times New Roman"/>
          <w:sz w:val="24"/>
          <w:szCs w:val="24"/>
        </w:rPr>
      </w:pPr>
      <w:r w:rsidRPr="00784D1A">
        <w:rPr>
          <w:rFonts w:ascii="Times New Roman" w:hAnsi="Times New Roman" w:cs="Times New Roman"/>
          <w:b/>
          <w:sz w:val="24"/>
          <w:szCs w:val="24"/>
        </w:rPr>
        <w:t xml:space="preserve">Artigo </w:t>
      </w:r>
      <w:proofErr w:type="gramStart"/>
      <w:r w:rsidRPr="00784D1A">
        <w:rPr>
          <w:rFonts w:ascii="Times New Roman" w:hAnsi="Times New Roman" w:cs="Times New Roman"/>
          <w:b/>
          <w:sz w:val="24"/>
          <w:szCs w:val="24"/>
        </w:rPr>
        <w:t>01.1.</w:t>
      </w:r>
      <w:proofErr w:type="gramEnd"/>
      <w:r w:rsidRPr="003624E4">
        <w:rPr>
          <w:rFonts w:ascii="Times New Roman" w:hAnsi="Times New Roman" w:cs="Times New Roman"/>
          <w:sz w:val="24"/>
          <w:szCs w:val="24"/>
        </w:rPr>
        <w:t xml:space="preserve">Com área total a regularizar de </w:t>
      </w:r>
      <w:r>
        <w:rPr>
          <w:rFonts w:ascii="Times New Roman" w:hAnsi="Times New Roman" w:cs="Times New Roman"/>
          <w:sz w:val="24"/>
          <w:szCs w:val="24"/>
        </w:rPr>
        <w:t>52.672,90</w:t>
      </w:r>
      <w:proofErr w:type="spellStart"/>
      <w:r w:rsidRPr="003624E4">
        <w:rPr>
          <w:rFonts w:ascii="Times New Roman" w:hAnsi="Times New Roman" w:cs="Times New Roman"/>
          <w:sz w:val="24"/>
          <w:szCs w:val="24"/>
          <w:lang w:eastAsia="pt-BR"/>
        </w:rPr>
        <w:t>m²</w:t>
      </w:r>
      <w:proofErr w:type="spellEnd"/>
      <w:r w:rsidRPr="003624E4">
        <w:rPr>
          <w:rFonts w:ascii="Times New Roman" w:hAnsi="Times New Roman" w:cs="Times New Roman"/>
          <w:sz w:val="24"/>
          <w:szCs w:val="24"/>
          <w:lang w:eastAsia="pt-BR"/>
        </w:rPr>
        <w:t xml:space="preserve">, </w:t>
      </w:r>
      <w:r w:rsidRPr="003624E4">
        <w:rPr>
          <w:rFonts w:ascii="Times New Roman" w:hAnsi="Times New Roman" w:cs="Times New Roman"/>
          <w:sz w:val="24"/>
          <w:szCs w:val="24"/>
        </w:rPr>
        <w:t xml:space="preserve">sendo essa uma área com uma concentração de </w:t>
      </w:r>
      <w:r>
        <w:rPr>
          <w:rFonts w:ascii="Times New Roman" w:hAnsi="Times New Roman" w:cs="Times New Roman"/>
          <w:sz w:val="24"/>
          <w:szCs w:val="24"/>
        </w:rPr>
        <w:t>116</w:t>
      </w:r>
      <w:r w:rsidRPr="003624E4">
        <w:rPr>
          <w:rFonts w:ascii="Times New Roman" w:hAnsi="Times New Roman" w:cs="Times New Roman"/>
          <w:sz w:val="24"/>
          <w:szCs w:val="24"/>
        </w:rPr>
        <w:t xml:space="preserve"> lotes</w:t>
      </w:r>
      <w:r>
        <w:rPr>
          <w:rFonts w:ascii="Times New Roman" w:hAnsi="Times New Roman" w:cs="Times New Roman"/>
          <w:sz w:val="24"/>
          <w:szCs w:val="24"/>
        </w:rPr>
        <w:t xml:space="preserve"> aderentes e 48 lotes remanescentes</w:t>
      </w:r>
      <w:r w:rsidRPr="003624E4">
        <w:rPr>
          <w:rFonts w:ascii="Times New Roman" w:hAnsi="Times New Roman" w:cs="Times New Roman"/>
          <w:sz w:val="24"/>
          <w:szCs w:val="24"/>
        </w:rPr>
        <w:t xml:space="preserve">, e com uma população de aproximadamente </w:t>
      </w:r>
      <w:r>
        <w:rPr>
          <w:rFonts w:ascii="Times New Roman" w:hAnsi="Times New Roman" w:cs="Times New Roman"/>
          <w:sz w:val="24"/>
          <w:szCs w:val="24"/>
        </w:rPr>
        <w:t>500</w:t>
      </w:r>
      <w:r w:rsidRPr="003624E4">
        <w:rPr>
          <w:rFonts w:ascii="Times New Roman" w:hAnsi="Times New Roman" w:cs="Times New Roman"/>
          <w:sz w:val="24"/>
          <w:szCs w:val="24"/>
        </w:rPr>
        <w:t xml:space="preserve"> pessoas.  </w:t>
      </w:r>
    </w:p>
    <w:p w:rsidR="002708AD" w:rsidRPr="003624E4" w:rsidRDefault="002708AD" w:rsidP="002708AD">
      <w:pPr>
        <w:pStyle w:val="PargrafodaLista"/>
        <w:spacing w:after="0"/>
        <w:ind w:left="426" w:firstLine="567"/>
        <w:jc w:val="both"/>
        <w:rPr>
          <w:rFonts w:ascii="Times New Roman" w:hAnsi="Times New Roman" w:cs="Times New Roman"/>
          <w:sz w:val="24"/>
          <w:szCs w:val="24"/>
        </w:rPr>
      </w:pPr>
    </w:p>
    <w:p w:rsidR="002708AD" w:rsidRPr="00F4261C" w:rsidRDefault="002708AD" w:rsidP="002708AD">
      <w:pPr>
        <w:pStyle w:val="PargrafodaLista"/>
        <w:spacing w:after="0"/>
        <w:ind w:left="426"/>
        <w:jc w:val="both"/>
        <w:rPr>
          <w:rFonts w:ascii="Times New Roman" w:hAnsi="Times New Roman" w:cs="Times New Roman"/>
          <w:vanish/>
          <w:sz w:val="24"/>
          <w:szCs w:val="24"/>
          <w:specVanish/>
        </w:rPr>
      </w:pPr>
      <w:r w:rsidRPr="00784D1A">
        <w:rPr>
          <w:rFonts w:ascii="Times New Roman" w:hAnsi="Times New Roman" w:cs="Times New Roman"/>
          <w:b/>
          <w:sz w:val="24"/>
          <w:szCs w:val="24"/>
        </w:rPr>
        <w:t xml:space="preserve">Artigo </w:t>
      </w:r>
      <w:proofErr w:type="gramStart"/>
      <w:r w:rsidRPr="00784D1A">
        <w:rPr>
          <w:rFonts w:ascii="Times New Roman" w:hAnsi="Times New Roman" w:cs="Times New Roman"/>
          <w:b/>
          <w:sz w:val="24"/>
          <w:szCs w:val="24"/>
        </w:rPr>
        <w:t>01.2.</w:t>
      </w:r>
      <w:proofErr w:type="gramEnd"/>
      <w:r w:rsidRPr="003624E4">
        <w:rPr>
          <w:rFonts w:ascii="Times New Roman" w:hAnsi="Times New Roman" w:cs="Times New Roman"/>
          <w:sz w:val="24"/>
          <w:szCs w:val="24"/>
        </w:rPr>
        <w:t xml:space="preserve">O referido </w:t>
      </w:r>
      <w:r w:rsidRPr="00F4261C">
        <w:rPr>
          <w:rFonts w:ascii="Times New Roman" w:hAnsi="Times New Roman" w:cs="Times New Roman"/>
          <w:sz w:val="24"/>
          <w:szCs w:val="24"/>
        </w:rPr>
        <w:t>núcleo é atendido pela Travessa do Ipê</w:t>
      </w:r>
      <w:r w:rsidRPr="00F4261C">
        <w:rPr>
          <w:rFonts w:ascii="Times New Roman" w:eastAsia="Consolas" w:hAnsi="Times New Roman" w:cs="Times New Roman"/>
          <w:sz w:val="24"/>
          <w:szCs w:val="24"/>
        </w:rPr>
        <w:t xml:space="preserve">, assim como pelas Ruas </w:t>
      </w:r>
      <w:r w:rsidRPr="00F4261C">
        <w:rPr>
          <w:rFonts w:ascii="Times New Roman" w:hAnsi="Times New Roman" w:cs="Times New Roman"/>
          <w:sz w:val="24"/>
          <w:szCs w:val="24"/>
        </w:rPr>
        <w:t xml:space="preserve">Rosa </w:t>
      </w:r>
      <w:proofErr w:type="spellStart"/>
      <w:r w:rsidRPr="00F4261C">
        <w:rPr>
          <w:rFonts w:ascii="Times New Roman" w:hAnsi="Times New Roman" w:cs="Times New Roman"/>
          <w:sz w:val="24"/>
          <w:szCs w:val="24"/>
        </w:rPr>
        <w:t>Oneda</w:t>
      </w:r>
      <w:proofErr w:type="spellEnd"/>
      <w:r w:rsidRPr="00F4261C">
        <w:rPr>
          <w:rFonts w:ascii="Times New Roman" w:hAnsi="Times New Roman" w:cs="Times New Roman"/>
          <w:sz w:val="24"/>
          <w:szCs w:val="24"/>
        </w:rPr>
        <w:t xml:space="preserve"> </w:t>
      </w:r>
      <w:proofErr w:type="spellStart"/>
      <w:r w:rsidRPr="00F4261C">
        <w:rPr>
          <w:rFonts w:ascii="Times New Roman" w:hAnsi="Times New Roman" w:cs="Times New Roman"/>
          <w:sz w:val="24"/>
          <w:szCs w:val="24"/>
        </w:rPr>
        <w:t>Soligo</w:t>
      </w:r>
      <w:proofErr w:type="spellEnd"/>
      <w:r w:rsidRPr="00F4261C">
        <w:rPr>
          <w:rFonts w:ascii="Times New Roman" w:hAnsi="Times New Roman" w:cs="Times New Roman"/>
          <w:sz w:val="24"/>
          <w:szCs w:val="24"/>
        </w:rPr>
        <w:t>, Rua Senhorinha Aparecida Silva, Rua nº 121 e Rua nº 122</w:t>
      </w:r>
      <w:r w:rsidRPr="00F4261C">
        <w:rPr>
          <w:rFonts w:ascii="Times New Roman" w:eastAsia="Consolas" w:hAnsi="Times New Roman" w:cs="Times New Roman"/>
          <w:sz w:val="24"/>
          <w:szCs w:val="24"/>
        </w:rPr>
        <w:t xml:space="preserve">, </w:t>
      </w:r>
      <w:r w:rsidRPr="00F4261C">
        <w:rPr>
          <w:rFonts w:ascii="Times New Roman" w:hAnsi="Times New Roman" w:cs="Times New Roman"/>
          <w:sz w:val="24"/>
          <w:szCs w:val="24"/>
        </w:rPr>
        <w:t xml:space="preserve">que passarão ao Domínio Público Municipal, conforme art. 53, parágrafo único. </w:t>
      </w:r>
    </w:p>
    <w:p w:rsidR="002708AD" w:rsidRPr="00F4261C" w:rsidRDefault="002708AD" w:rsidP="002708AD">
      <w:pPr>
        <w:pStyle w:val="PargrafodaLista"/>
        <w:spacing w:after="0"/>
        <w:ind w:left="360"/>
        <w:jc w:val="both"/>
        <w:rPr>
          <w:rFonts w:ascii="Times New Roman" w:hAnsi="Times New Roman" w:cs="Times New Roman"/>
          <w:sz w:val="24"/>
          <w:szCs w:val="24"/>
        </w:rPr>
      </w:pPr>
    </w:p>
    <w:p w:rsidR="002708AD" w:rsidRPr="00F4261C" w:rsidRDefault="002708AD" w:rsidP="002708AD">
      <w:pPr>
        <w:pStyle w:val="PargrafodaLista"/>
        <w:spacing w:after="0"/>
        <w:ind w:left="360"/>
        <w:jc w:val="both"/>
        <w:rPr>
          <w:rFonts w:ascii="Times New Roman" w:hAnsi="Times New Roman" w:cs="Times New Roman"/>
          <w:sz w:val="24"/>
          <w:szCs w:val="24"/>
        </w:rPr>
      </w:pPr>
    </w:p>
    <w:p w:rsidR="002708AD" w:rsidRPr="00F4261C" w:rsidRDefault="002708AD" w:rsidP="002708AD">
      <w:pPr>
        <w:pStyle w:val="texto1"/>
        <w:spacing w:before="0" w:beforeAutospacing="0" w:after="0" w:afterAutospacing="0" w:line="276" w:lineRule="auto"/>
        <w:ind w:left="2268" w:firstLine="426"/>
        <w:jc w:val="both"/>
        <w:rPr>
          <w:sz w:val="20"/>
          <w:szCs w:val="20"/>
        </w:rPr>
      </w:pPr>
      <w:r w:rsidRPr="00F4261C">
        <w:rPr>
          <w:b/>
          <w:bCs/>
          <w:sz w:val="20"/>
          <w:szCs w:val="20"/>
        </w:rPr>
        <w:t>Art. 53.</w:t>
      </w:r>
      <w:r w:rsidRPr="00F4261C">
        <w:rPr>
          <w:sz w:val="20"/>
          <w:szCs w:val="20"/>
        </w:rPr>
        <w:t xml:space="preserve">  Com o registro da CRF, serão </w:t>
      </w:r>
      <w:proofErr w:type="gramStart"/>
      <w:r w:rsidRPr="00F4261C">
        <w:rPr>
          <w:sz w:val="20"/>
          <w:szCs w:val="20"/>
        </w:rPr>
        <w:t>incorporados</w:t>
      </w:r>
      <w:proofErr w:type="gramEnd"/>
      <w:r w:rsidRPr="00F4261C">
        <w:rPr>
          <w:sz w:val="20"/>
          <w:szCs w:val="20"/>
        </w:rPr>
        <w:t xml:space="preserve"> automaticamente ao patrimônio público as vias públicas, as áreas destinadas ao uso comum do povo, os prédios públicos e os equipamentos urbanos, na forma indicada no projeto de regularização fundiária aprovado.</w:t>
      </w:r>
    </w:p>
    <w:p w:rsidR="002708AD" w:rsidRPr="00F4261C" w:rsidRDefault="002708AD" w:rsidP="002708AD">
      <w:pPr>
        <w:pStyle w:val="texto1"/>
        <w:spacing w:before="0" w:beforeAutospacing="0" w:after="0" w:afterAutospacing="0" w:line="276" w:lineRule="auto"/>
        <w:ind w:left="2268" w:firstLine="426"/>
        <w:jc w:val="both"/>
        <w:rPr>
          <w:sz w:val="20"/>
          <w:szCs w:val="20"/>
        </w:rPr>
      </w:pPr>
    </w:p>
    <w:p w:rsidR="002708AD" w:rsidRPr="00F4261C" w:rsidRDefault="002708AD" w:rsidP="002708AD">
      <w:pPr>
        <w:spacing w:after="0"/>
        <w:ind w:left="2268" w:firstLine="426"/>
        <w:jc w:val="both"/>
        <w:rPr>
          <w:rFonts w:ascii="Times New Roman" w:hAnsi="Times New Roman" w:cs="Times New Roman"/>
          <w:sz w:val="20"/>
          <w:szCs w:val="20"/>
        </w:rPr>
      </w:pPr>
      <w:r w:rsidRPr="00F4261C">
        <w:rPr>
          <w:rFonts w:ascii="Times New Roman" w:hAnsi="Times New Roman" w:cs="Times New Roman"/>
          <w:b/>
          <w:bCs/>
          <w:sz w:val="20"/>
          <w:szCs w:val="20"/>
        </w:rPr>
        <w:t>Parágrafo único.</w:t>
      </w:r>
      <w:r w:rsidRPr="00F4261C">
        <w:rPr>
          <w:rFonts w:ascii="Times New Roman" w:hAnsi="Times New Roman" w:cs="Times New Roman"/>
          <w:sz w:val="20"/>
          <w:szCs w:val="20"/>
        </w:rPr>
        <w:t xml:space="preserve">  </w:t>
      </w:r>
      <w:proofErr w:type="gramStart"/>
      <w:r w:rsidRPr="00F4261C">
        <w:rPr>
          <w:rFonts w:ascii="Times New Roman" w:hAnsi="Times New Roman" w:cs="Times New Roman"/>
          <w:sz w:val="20"/>
          <w:szCs w:val="20"/>
        </w:rPr>
        <w:t>A requerimento</w:t>
      </w:r>
      <w:proofErr w:type="gramEnd"/>
      <w:r w:rsidRPr="00F4261C">
        <w:rPr>
          <w:rFonts w:ascii="Times New Roman" w:hAnsi="Times New Roman" w:cs="Times New Roman"/>
          <w:sz w:val="20"/>
          <w:szCs w:val="20"/>
        </w:rPr>
        <w:t xml:space="preserve"> do Município, o oficial de registro de imóveis abrirá matrícula para as áreas que tenham ingressado no domínio público.</w:t>
      </w:r>
    </w:p>
    <w:p w:rsidR="002708AD" w:rsidRDefault="002708AD" w:rsidP="002708AD">
      <w:pPr>
        <w:spacing w:after="0"/>
        <w:jc w:val="both"/>
        <w:rPr>
          <w:rFonts w:ascii="Times New Roman" w:hAnsi="Times New Roman" w:cs="Times New Roman"/>
          <w:sz w:val="24"/>
          <w:szCs w:val="24"/>
        </w:rPr>
      </w:pPr>
    </w:p>
    <w:p w:rsidR="002708AD" w:rsidRDefault="002708AD" w:rsidP="002708AD">
      <w:pPr>
        <w:spacing w:after="0"/>
        <w:jc w:val="both"/>
        <w:rPr>
          <w:rFonts w:ascii="Times New Roman" w:hAnsi="Times New Roman" w:cs="Times New Roman"/>
          <w:sz w:val="24"/>
          <w:szCs w:val="24"/>
        </w:rPr>
      </w:pPr>
    </w:p>
    <w:p w:rsidR="002708AD" w:rsidRPr="003624E4" w:rsidRDefault="002708AD" w:rsidP="002708AD">
      <w:pPr>
        <w:spacing w:after="0"/>
        <w:jc w:val="both"/>
        <w:rPr>
          <w:rFonts w:ascii="Times New Roman" w:hAnsi="Times New Roman" w:cs="Times New Roman"/>
          <w:sz w:val="24"/>
          <w:szCs w:val="24"/>
        </w:rPr>
      </w:pPr>
    </w:p>
    <w:p w:rsidR="002708AD" w:rsidRPr="003624E4" w:rsidRDefault="002708AD" w:rsidP="002708AD">
      <w:pPr>
        <w:spacing w:after="0"/>
        <w:jc w:val="both"/>
        <w:rPr>
          <w:rFonts w:ascii="Times New Roman" w:hAnsi="Times New Roman" w:cs="Times New Roman"/>
          <w:sz w:val="24"/>
          <w:szCs w:val="24"/>
        </w:rPr>
      </w:pPr>
      <w:r w:rsidRPr="003624E4">
        <w:rPr>
          <w:rFonts w:ascii="Times New Roman" w:hAnsi="Times New Roman" w:cs="Times New Roman"/>
          <w:sz w:val="24"/>
          <w:szCs w:val="24"/>
        </w:rPr>
        <w:t xml:space="preserve">Quadros de área: </w:t>
      </w:r>
    </w:p>
    <w:p w:rsidR="002708AD" w:rsidRPr="003624E4" w:rsidRDefault="002708AD" w:rsidP="002708AD">
      <w:pPr>
        <w:spacing w:after="0"/>
        <w:jc w:val="both"/>
        <w:rPr>
          <w:rFonts w:ascii="Times New Roman" w:hAnsi="Times New Roman" w:cs="Times New Roman"/>
          <w:sz w:val="24"/>
          <w:szCs w:val="24"/>
        </w:rPr>
      </w:pPr>
    </w:p>
    <w:p w:rsidR="002708AD" w:rsidRPr="00F4261C" w:rsidRDefault="002708AD" w:rsidP="002708AD">
      <w:pPr>
        <w:autoSpaceDE w:val="0"/>
        <w:spacing w:after="0" w:line="360" w:lineRule="auto"/>
        <w:jc w:val="both"/>
        <w:rPr>
          <w:rFonts w:ascii="Times New Roman" w:hAnsi="Times New Roman" w:cs="Times New Roman"/>
          <w:bCs/>
          <w:sz w:val="24"/>
          <w:szCs w:val="24"/>
        </w:rPr>
      </w:pPr>
      <w:r w:rsidRPr="00F4261C">
        <w:rPr>
          <w:rFonts w:ascii="Times New Roman" w:hAnsi="Times New Roman" w:cs="Times New Roman"/>
          <w:b/>
          <w:bCs/>
          <w:sz w:val="24"/>
          <w:szCs w:val="24"/>
        </w:rPr>
        <w:t xml:space="preserve">MATRICULA: nº </w:t>
      </w:r>
      <w:r w:rsidRPr="00F4261C">
        <w:rPr>
          <w:rFonts w:ascii="Times New Roman" w:hAnsi="Times New Roman" w:cs="Times New Roman"/>
          <w:bCs/>
          <w:sz w:val="24"/>
          <w:szCs w:val="24"/>
        </w:rPr>
        <w:t>13.622, do registro de imóveis da comarca de Campos Novos - SC.</w:t>
      </w:r>
    </w:p>
    <w:p w:rsidR="002708AD" w:rsidRPr="003624E4" w:rsidRDefault="002708AD" w:rsidP="002708AD">
      <w:pPr>
        <w:autoSpaceDE w:val="0"/>
        <w:spacing w:after="0" w:line="360" w:lineRule="auto"/>
        <w:jc w:val="both"/>
        <w:rPr>
          <w:rFonts w:ascii="Times New Roman" w:hAnsi="Times New Roman" w:cs="Times New Roman"/>
          <w:sz w:val="24"/>
          <w:szCs w:val="24"/>
        </w:rPr>
      </w:pPr>
      <w:r w:rsidRPr="00F4261C">
        <w:rPr>
          <w:rFonts w:ascii="Times New Roman" w:hAnsi="Times New Roman" w:cs="Times New Roman"/>
          <w:b/>
          <w:bCs/>
          <w:sz w:val="24"/>
          <w:szCs w:val="24"/>
        </w:rPr>
        <w:t xml:space="preserve">PROPRIETÁRIOS: </w:t>
      </w:r>
      <w:proofErr w:type="spellStart"/>
      <w:r w:rsidRPr="00F4261C">
        <w:rPr>
          <w:rFonts w:ascii="Times New Roman" w:hAnsi="Times New Roman" w:cs="Times New Roman"/>
          <w:bCs/>
          <w:sz w:val="24"/>
          <w:szCs w:val="24"/>
        </w:rPr>
        <w:t>Imaribo</w:t>
      </w:r>
      <w:proofErr w:type="spellEnd"/>
      <w:r w:rsidRPr="00F4261C">
        <w:rPr>
          <w:rFonts w:ascii="Times New Roman" w:hAnsi="Times New Roman" w:cs="Times New Roman"/>
          <w:bCs/>
          <w:sz w:val="24"/>
          <w:szCs w:val="24"/>
        </w:rPr>
        <w:t xml:space="preserve"> S/A </w:t>
      </w:r>
      <w:proofErr w:type="gramStart"/>
      <w:r w:rsidRPr="00F4261C">
        <w:rPr>
          <w:rFonts w:ascii="Times New Roman" w:hAnsi="Times New Roman" w:cs="Times New Roman"/>
          <w:bCs/>
          <w:sz w:val="24"/>
          <w:szCs w:val="24"/>
        </w:rPr>
        <w:t>Industria</w:t>
      </w:r>
      <w:proofErr w:type="gramEnd"/>
      <w:r w:rsidRPr="00F4261C">
        <w:rPr>
          <w:rFonts w:ascii="Times New Roman" w:hAnsi="Times New Roman" w:cs="Times New Roman"/>
          <w:bCs/>
          <w:sz w:val="24"/>
          <w:szCs w:val="24"/>
        </w:rPr>
        <w:t xml:space="preserve"> e Comércio.</w:t>
      </w:r>
    </w:p>
    <w:tbl>
      <w:tblPr>
        <w:tblW w:w="0" w:type="auto"/>
        <w:tblInd w:w="70" w:type="dxa"/>
        <w:tblLayout w:type="fixed"/>
        <w:tblCellMar>
          <w:left w:w="70" w:type="dxa"/>
          <w:right w:w="70" w:type="dxa"/>
        </w:tblCellMar>
        <w:tblLook w:val="0000"/>
      </w:tblPr>
      <w:tblGrid>
        <w:gridCol w:w="4531"/>
        <w:gridCol w:w="4556"/>
      </w:tblGrid>
      <w:tr w:rsidR="002708AD" w:rsidRPr="00F4261C" w:rsidTr="002C5454">
        <w:trPr>
          <w:trHeight w:val="315"/>
        </w:trPr>
        <w:tc>
          <w:tcPr>
            <w:tcW w:w="9087"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708AD" w:rsidRPr="00F4261C" w:rsidRDefault="002708AD" w:rsidP="002C5454">
            <w:pPr>
              <w:spacing w:after="0"/>
              <w:jc w:val="center"/>
              <w:rPr>
                <w:rFonts w:ascii="Times New Roman" w:hAnsi="Times New Roman" w:cs="Times New Roman"/>
                <w:sz w:val="24"/>
                <w:szCs w:val="24"/>
              </w:rPr>
            </w:pPr>
            <w:r w:rsidRPr="00F4261C">
              <w:rPr>
                <w:rFonts w:ascii="Times New Roman" w:hAnsi="Times New Roman" w:cs="Times New Roman"/>
                <w:color w:val="000000"/>
                <w:sz w:val="24"/>
                <w:szCs w:val="24"/>
                <w:lang w:eastAsia="pt-BR"/>
              </w:rPr>
              <w:t xml:space="preserve">IDENTIFICAÇÃO DA ÁREA </w:t>
            </w:r>
          </w:p>
        </w:tc>
      </w:tr>
      <w:tr w:rsidR="002708AD" w:rsidRPr="00F4261C" w:rsidTr="002C5454">
        <w:trPr>
          <w:trHeight w:val="315"/>
        </w:trPr>
        <w:tc>
          <w:tcPr>
            <w:tcW w:w="4531" w:type="dxa"/>
            <w:tcBorders>
              <w:top w:val="none" w:sz="0" w:space="0" w:color="000000"/>
              <w:left w:val="single" w:sz="8" w:space="0" w:color="000000"/>
              <w:bottom w:val="single" w:sz="4" w:space="0" w:color="auto"/>
            </w:tcBorders>
            <w:shd w:val="clear" w:color="auto" w:fill="auto"/>
            <w:vAlign w:val="bottom"/>
          </w:tcPr>
          <w:p w:rsidR="002708AD" w:rsidRPr="00F4261C" w:rsidRDefault="002708AD" w:rsidP="002C5454">
            <w:pPr>
              <w:spacing w:after="0"/>
              <w:rPr>
                <w:rFonts w:ascii="Times New Roman" w:hAnsi="Times New Roman" w:cs="Times New Roman"/>
                <w:sz w:val="24"/>
                <w:szCs w:val="24"/>
              </w:rPr>
            </w:pPr>
            <w:r w:rsidRPr="00F4261C">
              <w:rPr>
                <w:rFonts w:ascii="Times New Roman" w:hAnsi="Times New Roman" w:cs="Times New Roman"/>
                <w:color w:val="000000"/>
                <w:sz w:val="24"/>
                <w:szCs w:val="24"/>
                <w:lang w:eastAsia="pt-BR"/>
              </w:rPr>
              <w:t>ÁREA TOTAL OBJETO DA REURB</w:t>
            </w:r>
          </w:p>
        </w:tc>
        <w:tc>
          <w:tcPr>
            <w:tcW w:w="4556" w:type="dxa"/>
            <w:tcBorders>
              <w:top w:val="none" w:sz="0" w:space="0" w:color="000000"/>
              <w:left w:val="single" w:sz="4" w:space="0" w:color="000000"/>
              <w:bottom w:val="single" w:sz="4" w:space="0" w:color="auto"/>
              <w:right w:val="single" w:sz="8" w:space="0" w:color="000000"/>
            </w:tcBorders>
            <w:shd w:val="clear" w:color="auto" w:fill="auto"/>
            <w:vAlign w:val="bottom"/>
          </w:tcPr>
          <w:p w:rsidR="002708AD" w:rsidRPr="00F4261C" w:rsidRDefault="002708AD" w:rsidP="002C5454">
            <w:pPr>
              <w:spacing w:after="0"/>
              <w:jc w:val="center"/>
              <w:rPr>
                <w:rFonts w:ascii="Times New Roman" w:hAnsi="Times New Roman" w:cs="Times New Roman"/>
                <w:sz w:val="24"/>
                <w:szCs w:val="24"/>
              </w:rPr>
            </w:pPr>
            <w:r w:rsidRPr="00F4261C">
              <w:rPr>
                <w:rFonts w:ascii="Times New Roman" w:eastAsia="Arial" w:hAnsi="Times New Roman" w:cs="Times New Roman"/>
                <w:sz w:val="24"/>
                <w:szCs w:val="24"/>
              </w:rPr>
              <w:t xml:space="preserve">52.672,90 </w:t>
            </w:r>
            <w:proofErr w:type="spellStart"/>
            <w:r w:rsidRPr="00F4261C">
              <w:rPr>
                <w:rFonts w:ascii="Times New Roman" w:hAnsi="Times New Roman" w:cs="Times New Roman"/>
                <w:sz w:val="24"/>
                <w:szCs w:val="24"/>
                <w:lang w:eastAsia="pt-BR"/>
              </w:rPr>
              <w:t>m²</w:t>
            </w:r>
            <w:proofErr w:type="spellEnd"/>
          </w:p>
        </w:tc>
      </w:tr>
      <w:tr w:rsidR="002708AD" w:rsidRPr="00F4261C" w:rsidTr="002C5454">
        <w:trPr>
          <w:trHeight w:val="315"/>
        </w:trPr>
        <w:tc>
          <w:tcPr>
            <w:tcW w:w="4531" w:type="dxa"/>
            <w:tcBorders>
              <w:top w:val="single" w:sz="4" w:space="0" w:color="auto"/>
              <w:left w:val="single" w:sz="8" w:space="0" w:color="000000"/>
              <w:bottom w:val="single" w:sz="4" w:space="0" w:color="auto"/>
            </w:tcBorders>
            <w:shd w:val="clear" w:color="auto" w:fill="auto"/>
            <w:vAlign w:val="bottom"/>
          </w:tcPr>
          <w:p w:rsidR="002708AD" w:rsidRPr="00F4261C" w:rsidRDefault="002708AD" w:rsidP="002C5454">
            <w:pPr>
              <w:spacing w:after="0"/>
              <w:rPr>
                <w:rFonts w:ascii="Times New Roman" w:hAnsi="Times New Roman" w:cs="Times New Roman"/>
                <w:sz w:val="24"/>
                <w:szCs w:val="24"/>
              </w:rPr>
            </w:pPr>
            <w:r w:rsidRPr="00F4261C">
              <w:rPr>
                <w:rFonts w:ascii="Times New Roman" w:hAnsi="Times New Roman" w:cs="Times New Roman"/>
                <w:color w:val="000000"/>
                <w:sz w:val="24"/>
                <w:szCs w:val="24"/>
                <w:lang w:eastAsia="pt-BR"/>
              </w:rPr>
              <w:t>ÁREA TOTAL MATRICULA nº 13.622</w:t>
            </w:r>
          </w:p>
        </w:tc>
        <w:tc>
          <w:tcPr>
            <w:tcW w:w="4556" w:type="dxa"/>
            <w:tcBorders>
              <w:top w:val="single" w:sz="4" w:space="0" w:color="auto"/>
              <w:left w:val="single" w:sz="4" w:space="0" w:color="000000"/>
              <w:bottom w:val="single" w:sz="4" w:space="0" w:color="auto"/>
              <w:right w:val="single" w:sz="8" w:space="0" w:color="000000"/>
            </w:tcBorders>
            <w:shd w:val="clear" w:color="auto" w:fill="auto"/>
            <w:vAlign w:val="bottom"/>
          </w:tcPr>
          <w:p w:rsidR="002708AD" w:rsidRPr="00F4261C" w:rsidRDefault="002708AD" w:rsidP="002C5454">
            <w:pPr>
              <w:spacing w:after="0"/>
              <w:jc w:val="center"/>
              <w:rPr>
                <w:rFonts w:ascii="Times New Roman" w:hAnsi="Times New Roman" w:cs="Times New Roman"/>
                <w:sz w:val="24"/>
                <w:szCs w:val="24"/>
              </w:rPr>
            </w:pPr>
            <w:r w:rsidRPr="00F4261C">
              <w:rPr>
                <w:rFonts w:ascii="Times New Roman" w:hAnsi="Times New Roman" w:cs="Times New Roman"/>
                <w:sz w:val="24"/>
                <w:szCs w:val="24"/>
                <w:lang w:eastAsia="pt-BR"/>
              </w:rPr>
              <w:t xml:space="preserve">84.950,00 </w:t>
            </w:r>
            <w:proofErr w:type="spellStart"/>
            <w:r w:rsidRPr="00F4261C">
              <w:rPr>
                <w:rFonts w:ascii="Times New Roman" w:hAnsi="Times New Roman" w:cs="Times New Roman"/>
                <w:sz w:val="24"/>
                <w:szCs w:val="24"/>
                <w:lang w:eastAsia="pt-BR"/>
              </w:rPr>
              <w:t>m²</w:t>
            </w:r>
            <w:proofErr w:type="spellEnd"/>
          </w:p>
        </w:tc>
      </w:tr>
    </w:tbl>
    <w:p w:rsidR="002708AD" w:rsidRPr="00F4261C" w:rsidRDefault="002708AD" w:rsidP="002708AD">
      <w:pPr>
        <w:pStyle w:val="Normal0"/>
        <w:rPr>
          <w:rFonts w:ascii="Times New Roman" w:hAnsi="Times New Roman" w:cs="Times New Roman"/>
          <w:color w:val="000000"/>
          <w:szCs w:val="24"/>
        </w:rPr>
      </w:pPr>
    </w:p>
    <w:p w:rsidR="002708AD" w:rsidRPr="00F4261C" w:rsidRDefault="002708AD" w:rsidP="002708AD">
      <w:pPr>
        <w:pStyle w:val="Normal0"/>
        <w:rPr>
          <w:rFonts w:ascii="Times New Roman" w:hAnsi="Times New Roman" w:cs="Times New Roman"/>
          <w:color w:val="000000"/>
          <w:szCs w:val="24"/>
        </w:rPr>
      </w:pPr>
      <w:r w:rsidRPr="00F4261C">
        <w:rPr>
          <w:rFonts w:ascii="Times New Roman" w:hAnsi="Times New Roman" w:cs="Times New Roman"/>
          <w:b/>
          <w:color w:val="000000"/>
          <w:szCs w:val="24"/>
        </w:rPr>
        <w:t xml:space="preserve">Relatório de Quadras </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6" w:type="dxa"/>
          <w:right w:w="46" w:type="dxa"/>
        </w:tblCellMar>
        <w:tblLook w:val="0000"/>
      </w:tblPr>
      <w:tblGrid>
        <w:gridCol w:w="2000"/>
        <w:gridCol w:w="2000"/>
        <w:gridCol w:w="2000"/>
      </w:tblGrid>
      <w:tr w:rsidR="002708AD" w:rsidRPr="00F4261C" w:rsidTr="002C5454">
        <w:tc>
          <w:tcPr>
            <w:tcW w:w="2000"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Quadra</w:t>
            </w:r>
          </w:p>
        </w:tc>
        <w:tc>
          <w:tcPr>
            <w:tcW w:w="2000"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Área</w:t>
            </w:r>
          </w:p>
        </w:tc>
        <w:tc>
          <w:tcPr>
            <w:tcW w:w="2000"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Quantidade Lotes</w:t>
            </w:r>
          </w:p>
        </w:tc>
      </w:tr>
      <w:tr w:rsidR="002708AD" w:rsidRPr="00F4261C" w:rsidTr="002C5454">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A</w:t>
            </w:r>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12.564,71 </w:t>
            </w:r>
            <w:proofErr w:type="spellStart"/>
            <w:r w:rsidRPr="00F4261C">
              <w:rPr>
                <w:rFonts w:ascii="Times New Roman" w:hAnsi="Times New Roman" w:cs="Times New Roman"/>
                <w:color w:val="000000"/>
                <w:szCs w:val="24"/>
              </w:rPr>
              <w:t>m²</w:t>
            </w:r>
            <w:proofErr w:type="spellEnd"/>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43</w:t>
            </w:r>
          </w:p>
        </w:tc>
      </w:tr>
      <w:tr w:rsidR="002708AD" w:rsidRPr="00F4261C" w:rsidTr="002C5454">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B</w:t>
            </w:r>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8.550,43 </w:t>
            </w:r>
            <w:proofErr w:type="spellStart"/>
            <w:r w:rsidRPr="00F4261C">
              <w:rPr>
                <w:rFonts w:ascii="Times New Roman" w:hAnsi="Times New Roman" w:cs="Times New Roman"/>
                <w:color w:val="000000"/>
                <w:szCs w:val="24"/>
              </w:rPr>
              <w:t>m²</w:t>
            </w:r>
            <w:proofErr w:type="spellEnd"/>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37</w:t>
            </w:r>
          </w:p>
        </w:tc>
      </w:tr>
      <w:tr w:rsidR="002708AD" w:rsidRPr="00F4261C" w:rsidTr="002C5454">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C</w:t>
            </w:r>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11.648,57 </w:t>
            </w:r>
            <w:proofErr w:type="spellStart"/>
            <w:r w:rsidRPr="00F4261C">
              <w:rPr>
                <w:rFonts w:ascii="Times New Roman" w:hAnsi="Times New Roman" w:cs="Times New Roman"/>
                <w:color w:val="000000"/>
                <w:szCs w:val="24"/>
              </w:rPr>
              <w:t>m²</w:t>
            </w:r>
            <w:proofErr w:type="spellEnd"/>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48</w:t>
            </w:r>
          </w:p>
        </w:tc>
      </w:tr>
      <w:tr w:rsidR="002708AD" w:rsidRPr="00F4261C" w:rsidTr="002C5454">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D</w:t>
            </w:r>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7.656,64 </w:t>
            </w:r>
            <w:proofErr w:type="spellStart"/>
            <w:r w:rsidRPr="00F4261C">
              <w:rPr>
                <w:rFonts w:ascii="Times New Roman" w:hAnsi="Times New Roman" w:cs="Times New Roman"/>
                <w:color w:val="000000"/>
                <w:szCs w:val="24"/>
              </w:rPr>
              <w:t>m²</w:t>
            </w:r>
            <w:proofErr w:type="spellEnd"/>
          </w:p>
        </w:tc>
        <w:tc>
          <w:tcPr>
            <w:tcW w:w="2000"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36</w:t>
            </w:r>
          </w:p>
        </w:tc>
      </w:tr>
      <w:tr w:rsidR="002708AD" w:rsidRPr="00F4261C" w:rsidTr="002C5454">
        <w:tc>
          <w:tcPr>
            <w:tcW w:w="2000"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Total</w:t>
            </w:r>
          </w:p>
        </w:tc>
        <w:tc>
          <w:tcPr>
            <w:tcW w:w="2000"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40.420,35 </w:t>
            </w:r>
            <w:proofErr w:type="spellStart"/>
            <w:r w:rsidRPr="00F4261C">
              <w:rPr>
                <w:rFonts w:ascii="Times New Roman" w:hAnsi="Times New Roman" w:cs="Times New Roman"/>
                <w:color w:val="000000"/>
                <w:szCs w:val="24"/>
              </w:rPr>
              <w:t>m²</w:t>
            </w:r>
            <w:proofErr w:type="spellEnd"/>
          </w:p>
        </w:tc>
        <w:tc>
          <w:tcPr>
            <w:tcW w:w="2000"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164</w:t>
            </w:r>
          </w:p>
        </w:tc>
      </w:tr>
    </w:tbl>
    <w:p w:rsidR="002708AD" w:rsidRPr="00F4261C" w:rsidRDefault="002708AD" w:rsidP="002708AD">
      <w:pPr>
        <w:pStyle w:val="Normal0"/>
        <w:rPr>
          <w:rFonts w:ascii="Times New Roman" w:hAnsi="Times New Roman" w:cs="Times New Roman"/>
          <w:color w:val="000000"/>
          <w:szCs w:val="24"/>
        </w:rPr>
      </w:pPr>
    </w:p>
    <w:p w:rsidR="002708AD" w:rsidRPr="00F4261C" w:rsidRDefault="002708AD" w:rsidP="002708AD">
      <w:pPr>
        <w:pStyle w:val="Normal0"/>
        <w:rPr>
          <w:rFonts w:ascii="Times New Roman" w:hAnsi="Times New Roman" w:cs="Times New Roman"/>
          <w:color w:val="000000"/>
          <w:szCs w:val="24"/>
        </w:rPr>
      </w:pPr>
      <w:r w:rsidRPr="00F4261C">
        <w:rPr>
          <w:rFonts w:ascii="Times New Roman" w:hAnsi="Times New Roman" w:cs="Times New Roman"/>
          <w:b/>
          <w:color w:val="000000"/>
          <w:szCs w:val="24"/>
        </w:rPr>
        <w:t>Relatório de Ruas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6" w:type="dxa"/>
          <w:right w:w="46" w:type="dxa"/>
        </w:tblCellMar>
        <w:tblLook w:val="0000"/>
      </w:tblPr>
      <w:tblGrid>
        <w:gridCol w:w="2683"/>
        <w:gridCol w:w="2049"/>
      </w:tblGrid>
      <w:tr w:rsidR="002708AD" w:rsidRPr="00F4261C" w:rsidTr="002C5454">
        <w:trPr>
          <w:trHeight w:val="236"/>
        </w:trPr>
        <w:tc>
          <w:tcPr>
            <w:tcW w:w="2683"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Rua</w:t>
            </w:r>
          </w:p>
        </w:tc>
        <w:tc>
          <w:tcPr>
            <w:tcW w:w="2049"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Área</w:t>
            </w:r>
          </w:p>
        </w:tc>
      </w:tr>
      <w:tr w:rsidR="002708AD" w:rsidRPr="00F4261C" w:rsidTr="002C5454">
        <w:trPr>
          <w:trHeight w:val="565"/>
        </w:trPr>
        <w:tc>
          <w:tcPr>
            <w:tcW w:w="2683"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lang w:eastAsia="pt-BR"/>
              </w:rPr>
              <w:t>Rua Senhorinha Aparecida Silva</w:t>
            </w:r>
          </w:p>
        </w:tc>
        <w:tc>
          <w:tcPr>
            <w:tcW w:w="2049"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5.263,28 </w:t>
            </w:r>
            <w:proofErr w:type="spellStart"/>
            <w:r w:rsidRPr="00F4261C">
              <w:rPr>
                <w:rFonts w:ascii="Times New Roman" w:hAnsi="Times New Roman" w:cs="Times New Roman"/>
                <w:color w:val="000000"/>
                <w:szCs w:val="24"/>
              </w:rPr>
              <w:t>m²</w:t>
            </w:r>
            <w:proofErr w:type="spellEnd"/>
          </w:p>
        </w:tc>
      </w:tr>
      <w:tr w:rsidR="002708AD" w:rsidRPr="00F4261C" w:rsidTr="002C5454">
        <w:trPr>
          <w:trHeight w:val="219"/>
        </w:trPr>
        <w:tc>
          <w:tcPr>
            <w:tcW w:w="2683"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lang w:eastAsia="pt-BR"/>
              </w:rPr>
              <w:t xml:space="preserve">Rua Rosa </w:t>
            </w:r>
            <w:proofErr w:type="spellStart"/>
            <w:r w:rsidRPr="00F4261C">
              <w:rPr>
                <w:rFonts w:ascii="Times New Roman" w:hAnsi="Times New Roman" w:cs="Times New Roman"/>
                <w:color w:val="000000"/>
                <w:szCs w:val="24"/>
                <w:lang w:eastAsia="pt-BR"/>
              </w:rPr>
              <w:t>Oneda</w:t>
            </w:r>
            <w:proofErr w:type="spellEnd"/>
            <w:r w:rsidRPr="00F4261C">
              <w:rPr>
                <w:rFonts w:ascii="Times New Roman" w:hAnsi="Times New Roman" w:cs="Times New Roman"/>
                <w:color w:val="000000"/>
                <w:szCs w:val="24"/>
                <w:lang w:eastAsia="pt-BR"/>
              </w:rPr>
              <w:t xml:space="preserve"> </w:t>
            </w:r>
            <w:proofErr w:type="spellStart"/>
            <w:r w:rsidRPr="00F4261C">
              <w:rPr>
                <w:rFonts w:ascii="Times New Roman" w:hAnsi="Times New Roman" w:cs="Times New Roman"/>
                <w:color w:val="000000"/>
                <w:szCs w:val="24"/>
                <w:lang w:eastAsia="pt-BR"/>
              </w:rPr>
              <w:t>Soligo</w:t>
            </w:r>
            <w:proofErr w:type="spellEnd"/>
          </w:p>
        </w:tc>
        <w:tc>
          <w:tcPr>
            <w:tcW w:w="2049"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6.059,84</w:t>
            </w:r>
            <w:proofErr w:type="spellStart"/>
            <w:r w:rsidRPr="00F4261C">
              <w:rPr>
                <w:rFonts w:ascii="Times New Roman" w:hAnsi="Times New Roman" w:cs="Times New Roman"/>
                <w:color w:val="000000"/>
                <w:szCs w:val="24"/>
              </w:rPr>
              <w:t>m²</w:t>
            </w:r>
            <w:proofErr w:type="spellEnd"/>
          </w:p>
        </w:tc>
      </w:tr>
      <w:tr w:rsidR="002708AD" w:rsidRPr="00F4261C" w:rsidTr="002C5454">
        <w:trPr>
          <w:trHeight w:val="287"/>
        </w:trPr>
        <w:tc>
          <w:tcPr>
            <w:tcW w:w="2683"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lang w:eastAsia="pt-BR"/>
              </w:rPr>
              <w:t>Rua nº 121</w:t>
            </w:r>
          </w:p>
        </w:tc>
        <w:tc>
          <w:tcPr>
            <w:tcW w:w="2049" w:type="dxa"/>
          </w:tcPr>
          <w:p w:rsidR="002708AD" w:rsidRPr="00F4261C" w:rsidRDefault="002708AD" w:rsidP="002C5454">
            <w:pPr>
              <w:pStyle w:val="Normal0"/>
              <w:rPr>
                <w:rFonts w:ascii="Times New Roman" w:hAnsi="Times New Roman" w:cs="Times New Roman"/>
                <w:color w:val="000000"/>
                <w:szCs w:val="24"/>
              </w:rPr>
            </w:pPr>
            <w:r w:rsidRPr="00F4261C">
              <w:rPr>
                <w:rFonts w:ascii="Times New Roman" w:hAnsi="Times New Roman" w:cs="Times New Roman"/>
                <w:color w:val="000000"/>
                <w:szCs w:val="24"/>
              </w:rPr>
              <w:t xml:space="preserve">457,07 </w:t>
            </w:r>
            <w:proofErr w:type="spellStart"/>
            <w:r w:rsidRPr="00F4261C">
              <w:rPr>
                <w:rFonts w:ascii="Times New Roman" w:hAnsi="Times New Roman" w:cs="Times New Roman"/>
                <w:color w:val="000000"/>
                <w:szCs w:val="24"/>
              </w:rPr>
              <w:t>m²</w:t>
            </w:r>
            <w:proofErr w:type="spellEnd"/>
          </w:p>
        </w:tc>
      </w:tr>
      <w:tr w:rsidR="002708AD" w:rsidRPr="00F4261C" w:rsidTr="002C5454">
        <w:trPr>
          <w:trHeight w:val="277"/>
        </w:trPr>
        <w:tc>
          <w:tcPr>
            <w:tcW w:w="2683" w:type="dxa"/>
          </w:tcPr>
          <w:p w:rsidR="002708AD" w:rsidRPr="00F4261C" w:rsidRDefault="002708AD" w:rsidP="002C5454">
            <w:pPr>
              <w:pStyle w:val="Normal0"/>
              <w:rPr>
                <w:rFonts w:ascii="Times New Roman" w:hAnsi="Times New Roman" w:cs="Times New Roman"/>
                <w:szCs w:val="24"/>
              </w:rPr>
            </w:pPr>
            <w:r w:rsidRPr="00F4261C">
              <w:rPr>
                <w:rFonts w:ascii="Times New Roman" w:hAnsi="Times New Roman" w:cs="Times New Roman"/>
                <w:szCs w:val="24"/>
                <w:lang w:eastAsia="pt-BR"/>
              </w:rPr>
              <w:t>Rua nº 122</w:t>
            </w:r>
          </w:p>
        </w:tc>
        <w:tc>
          <w:tcPr>
            <w:tcW w:w="2049" w:type="dxa"/>
          </w:tcPr>
          <w:p w:rsidR="002708AD" w:rsidRPr="00F4261C" w:rsidRDefault="002708AD" w:rsidP="002C5454">
            <w:pPr>
              <w:pStyle w:val="Normal0"/>
              <w:rPr>
                <w:rFonts w:ascii="Times New Roman" w:hAnsi="Times New Roman" w:cs="Times New Roman"/>
                <w:szCs w:val="24"/>
              </w:rPr>
            </w:pPr>
            <w:r w:rsidRPr="00F4261C">
              <w:rPr>
                <w:rFonts w:ascii="Times New Roman" w:hAnsi="Times New Roman" w:cs="Times New Roman"/>
                <w:szCs w:val="24"/>
              </w:rPr>
              <w:t xml:space="preserve">472,36 </w:t>
            </w:r>
            <w:proofErr w:type="spellStart"/>
            <w:r w:rsidRPr="00F4261C">
              <w:rPr>
                <w:rFonts w:ascii="Times New Roman" w:hAnsi="Times New Roman" w:cs="Times New Roman"/>
                <w:szCs w:val="24"/>
              </w:rPr>
              <w:t>m²</w:t>
            </w:r>
            <w:proofErr w:type="spellEnd"/>
          </w:p>
        </w:tc>
      </w:tr>
      <w:tr w:rsidR="002708AD" w:rsidRPr="00F4261C" w:rsidTr="002C5454">
        <w:trPr>
          <w:trHeight w:val="236"/>
        </w:trPr>
        <w:tc>
          <w:tcPr>
            <w:tcW w:w="2683"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szCs w:val="24"/>
              </w:rPr>
            </w:pPr>
            <w:r w:rsidRPr="00F4261C">
              <w:rPr>
                <w:rFonts w:ascii="Times New Roman" w:hAnsi="Times New Roman" w:cs="Times New Roman"/>
                <w:szCs w:val="24"/>
              </w:rPr>
              <w:t>Total</w:t>
            </w:r>
          </w:p>
        </w:tc>
        <w:tc>
          <w:tcPr>
            <w:tcW w:w="2049" w:type="dxa"/>
            <w:tcBorders>
              <w:top w:val="single" w:sz="4" w:space="0" w:color="auto"/>
              <w:left w:val="single" w:sz="4" w:space="0" w:color="auto"/>
              <w:bottom w:val="single" w:sz="4" w:space="0" w:color="auto"/>
              <w:right w:val="single" w:sz="4" w:space="0" w:color="auto"/>
            </w:tcBorders>
          </w:tcPr>
          <w:p w:rsidR="002708AD" w:rsidRPr="00F4261C" w:rsidRDefault="002708AD" w:rsidP="002C5454">
            <w:pPr>
              <w:pStyle w:val="Normal0"/>
              <w:rPr>
                <w:rFonts w:ascii="Times New Roman" w:hAnsi="Times New Roman" w:cs="Times New Roman"/>
                <w:szCs w:val="24"/>
              </w:rPr>
            </w:pPr>
            <w:r w:rsidRPr="00F4261C">
              <w:rPr>
                <w:rFonts w:ascii="Times New Roman" w:hAnsi="Times New Roman" w:cs="Times New Roman"/>
                <w:szCs w:val="24"/>
              </w:rPr>
              <w:t xml:space="preserve">12.252,55 </w:t>
            </w:r>
            <w:proofErr w:type="spellStart"/>
            <w:r w:rsidRPr="00F4261C">
              <w:rPr>
                <w:rFonts w:ascii="Times New Roman" w:hAnsi="Times New Roman" w:cs="Times New Roman"/>
                <w:szCs w:val="24"/>
              </w:rPr>
              <w:t>m²</w:t>
            </w:r>
            <w:proofErr w:type="spellEnd"/>
          </w:p>
        </w:tc>
      </w:tr>
    </w:tbl>
    <w:p w:rsidR="002708AD" w:rsidRDefault="002708AD" w:rsidP="002708AD">
      <w:pPr>
        <w:spacing w:after="0"/>
        <w:jc w:val="both"/>
        <w:rPr>
          <w:rFonts w:ascii="Times New Roman" w:hAnsi="Times New Roman" w:cs="Times New Roman"/>
          <w:sz w:val="24"/>
          <w:szCs w:val="24"/>
        </w:rPr>
      </w:pPr>
    </w:p>
    <w:p w:rsidR="002708AD" w:rsidRPr="00784D1A" w:rsidRDefault="002708AD" w:rsidP="002708AD">
      <w:pPr>
        <w:pStyle w:val="PargrafodaLista"/>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Artigo 02. </w:t>
      </w:r>
      <w:r w:rsidRPr="003624E4">
        <w:rPr>
          <w:rFonts w:ascii="Times New Roman" w:hAnsi="Times New Roman" w:cs="Times New Roman"/>
          <w:b/>
          <w:sz w:val="24"/>
          <w:szCs w:val="24"/>
        </w:rPr>
        <w:t xml:space="preserve">DOS EQUIPAMENTOS </w:t>
      </w:r>
      <w:r>
        <w:rPr>
          <w:rFonts w:ascii="Times New Roman" w:hAnsi="Times New Roman" w:cs="Times New Roman"/>
          <w:b/>
          <w:sz w:val="24"/>
          <w:szCs w:val="24"/>
        </w:rPr>
        <w:t xml:space="preserve">COMUNITÁRIOS PRESENTES NA ÁREA: </w:t>
      </w:r>
      <w:r w:rsidRPr="004A39B7">
        <w:rPr>
          <w:rFonts w:ascii="Times New Roman" w:hAnsi="Times New Roman" w:cs="Times New Roman"/>
          <w:sz w:val="24"/>
          <w:szCs w:val="24"/>
        </w:rPr>
        <w:t>A área de intervenção é atendida pelos seguintes equipamentos comu</w:t>
      </w:r>
      <w:r>
        <w:rPr>
          <w:rFonts w:ascii="Times New Roman" w:hAnsi="Times New Roman" w:cs="Times New Roman"/>
          <w:sz w:val="24"/>
          <w:szCs w:val="24"/>
        </w:rPr>
        <w:t>nitários</w:t>
      </w:r>
      <w:r w:rsidRPr="004A39B7">
        <w:rPr>
          <w:rFonts w:ascii="Times New Roman" w:hAnsi="Times New Roman" w:cs="Times New Roman"/>
          <w:sz w:val="24"/>
          <w:szCs w:val="24"/>
        </w:rPr>
        <w:t>:</w:t>
      </w:r>
    </w:p>
    <w:p w:rsidR="002708AD" w:rsidRPr="00163EEE" w:rsidRDefault="002708AD" w:rsidP="002708AD">
      <w:pPr>
        <w:spacing w:after="0"/>
        <w:jc w:val="both"/>
        <w:rPr>
          <w:rFonts w:ascii="Times New Roman" w:hAnsi="Times New Roman" w:cs="Times New Roman"/>
          <w:sz w:val="24"/>
          <w:szCs w:val="24"/>
        </w:rPr>
      </w:pPr>
    </w:p>
    <w:p w:rsidR="002708AD" w:rsidRDefault="002708AD" w:rsidP="002708AD">
      <w:pPr>
        <w:pStyle w:val="PargrafodaLista"/>
        <w:numPr>
          <w:ilvl w:val="0"/>
          <w:numId w:val="1"/>
        </w:numPr>
        <w:spacing w:after="0"/>
        <w:jc w:val="both"/>
        <w:rPr>
          <w:rFonts w:ascii="Times New Roman" w:hAnsi="Times New Roman" w:cs="Times New Roman"/>
          <w:sz w:val="24"/>
          <w:szCs w:val="24"/>
        </w:rPr>
      </w:pPr>
      <w:r w:rsidRPr="00163EEE">
        <w:rPr>
          <w:rFonts w:ascii="Times New Roman" w:hAnsi="Times New Roman" w:cs="Times New Roman"/>
          <w:sz w:val="24"/>
          <w:szCs w:val="24"/>
        </w:rPr>
        <w:t>Telefonia fixa</w:t>
      </w:r>
      <w:r>
        <w:rPr>
          <w:rFonts w:ascii="Times New Roman" w:hAnsi="Times New Roman" w:cs="Times New Roman"/>
          <w:sz w:val="24"/>
          <w:szCs w:val="24"/>
        </w:rPr>
        <w:t xml:space="preserve"> e móvel;</w:t>
      </w:r>
    </w:p>
    <w:p w:rsidR="002708AD" w:rsidRDefault="002708AD" w:rsidP="002708AD">
      <w:pPr>
        <w:pStyle w:val="PargrafodaLista"/>
        <w:numPr>
          <w:ilvl w:val="0"/>
          <w:numId w:val="1"/>
        </w:numPr>
        <w:spacing w:after="0"/>
        <w:jc w:val="both"/>
        <w:rPr>
          <w:rFonts w:ascii="Times New Roman" w:hAnsi="Times New Roman" w:cs="Times New Roman"/>
          <w:sz w:val="24"/>
          <w:szCs w:val="24"/>
        </w:rPr>
      </w:pPr>
      <w:r w:rsidRPr="00163EEE">
        <w:rPr>
          <w:rFonts w:ascii="Times New Roman" w:hAnsi="Times New Roman" w:cs="Times New Roman"/>
          <w:sz w:val="24"/>
          <w:szCs w:val="24"/>
        </w:rPr>
        <w:t xml:space="preserve">Transporte escolar </w:t>
      </w:r>
      <w:r>
        <w:rPr>
          <w:rFonts w:ascii="Times New Roman" w:hAnsi="Times New Roman" w:cs="Times New Roman"/>
          <w:sz w:val="24"/>
          <w:szCs w:val="24"/>
        </w:rPr>
        <w:t>público</w:t>
      </w:r>
    </w:p>
    <w:p w:rsidR="002708AD" w:rsidRPr="00163EEE" w:rsidRDefault="002708AD" w:rsidP="002708AD">
      <w:pPr>
        <w:pStyle w:val="Pargrafoda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Instalação de energia elétrica</w:t>
      </w:r>
      <w:r w:rsidRPr="00163EEE">
        <w:rPr>
          <w:rFonts w:ascii="Times New Roman" w:hAnsi="Times New Roman" w:cs="Times New Roman"/>
          <w:sz w:val="24"/>
          <w:szCs w:val="24"/>
        </w:rPr>
        <w:t xml:space="preserve">; </w:t>
      </w:r>
    </w:p>
    <w:p w:rsidR="002708AD" w:rsidRDefault="002708AD" w:rsidP="002708AD">
      <w:pPr>
        <w:pStyle w:val="Pargrafoda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Abastecimento de á</w:t>
      </w:r>
      <w:r w:rsidRPr="00163EEE">
        <w:rPr>
          <w:rFonts w:ascii="Times New Roman" w:hAnsi="Times New Roman" w:cs="Times New Roman"/>
          <w:sz w:val="24"/>
          <w:szCs w:val="24"/>
        </w:rPr>
        <w:t>gua potável;</w:t>
      </w:r>
    </w:p>
    <w:p w:rsidR="002708AD" w:rsidRPr="00163EEE" w:rsidRDefault="002708AD" w:rsidP="002708AD">
      <w:pPr>
        <w:pStyle w:val="PargrafodaLista"/>
        <w:numPr>
          <w:ilvl w:val="0"/>
          <w:numId w:val="1"/>
        </w:numPr>
        <w:spacing w:after="0"/>
        <w:jc w:val="both"/>
        <w:rPr>
          <w:rFonts w:ascii="Times New Roman" w:hAnsi="Times New Roman" w:cs="Times New Roman"/>
          <w:sz w:val="24"/>
          <w:szCs w:val="24"/>
        </w:rPr>
      </w:pPr>
      <w:r w:rsidRPr="00163EEE">
        <w:rPr>
          <w:rFonts w:ascii="Times New Roman" w:hAnsi="Times New Roman" w:cs="Times New Roman"/>
          <w:sz w:val="24"/>
          <w:szCs w:val="24"/>
        </w:rPr>
        <w:t>Arruamento envolvendo a maior parte da área da intervenção</w:t>
      </w:r>
      <w:r>
        <w:rPr>
          <w:rFonts w:ascii="Times New Roman" w:hAnsi="Times New Roman" w:cs="Times New Roman"/>
          <w:sz w:val="24"/>
          <w:szCs w:val="24"/>
        </w:rPr>
        <w:t>;</w:t>
      </w:r>
    </w:p>
    <w:p w:rsidR="002708AD" w:rsidRDefault="002708AD" w:rsidP="002708AD">
      <w:pPr>
        <w:pStyle w:val="PargrafodaLista"/>
        <w:numPr>
          <w:ilvl w:val="0"/>
          <w:numId w:val="1"/>
        </w:numPr>
        <w:spacing w:after="0"/>
        <w:jc w:val="both"/>
        <w:rPr>
          <w:rFonts w:ascii="Times New Roman" w:hAnsi="Times New Roman" w:cs="Times New Roman"/>
          <w:sz w:val="24"/>
          <w:szCs w:val="24"/>
        </w:rPr>
      </w:pPr>
      <w:r w:rsidRPr="00163EEE">
        <w:rPr>
          <w:rFonts w:ascii="Times New Roman" w:hAnsi="Times New Roman" w:cs="Times New Roman"/>
          <w:sz w:val="24"/>
          <w:szCs w:val="24"/>
        </w:rPr>
        <w:t>Coleta seletiva de resíduos sólidos através da prefeitura municipal;</w:t>
      </w:r>
    </w:p>
    <w:p w:rsidR="002708AD" w:rsidRPr="003624E4" w:rsidRDefault="002708AD" w:rsidP="002708AD">
      <w:pPr>
        <w:spacing w:after="0"/>
        <w:jc w:val="both"/>
        <w:rPr>
          <w:rFonts w:ascii="Times New Roman" w:hAnsi="Times New Roman" w:cs="Times New Roman"/>
          <w:sz w:val="24"/>
          <w:szCs w:val="24"/>
        </w:rPr>
      </w:pPr>
    </w:p>
    <w:p w:rsidR="002708AD" w:rsidRPr="003624E4" w:rsidRDefault="002708AD" w:rsidP="002708AD">
      <w:pPr>
        <w:pStyle w:val="PargrafodaLista"/>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Artigo 03. </w:t>
      </w:r>
      <w:r w:rsidRPr="003624E4">
        <w:rPr>
          <w:rFonts w:ascii="Times New Roman" w:hAnsi="Times New Roman" w:cs="Times New Roman"/>
          <w:b/>
          <w:sz w:val="24"/>
          <w:szCs w:val="24"/>
        </w:rPr>
        <w:t>DAS CONFRONTAÇÕES</w:t>
      </w:r>
      <w:r>
        <w:rPr>
          <w:rFonts w:ascii="Times New Roman" w:hAnsi="Times New Roman" w:cs="Times New Roman"/>
          <w:b/>
          <w:sz w:val="24"/>
          <w:szCs w:val="24"/>
        </w:rPr>
        <w:t xml:space="preserve">: </w:t>
      </w:r>
      <w:r w:rsidRPr="003624E4">
        <w:rPr>
          <w:rFonts w:ascii="Times New Roman" w:hAnsi="Times New Roman" w:cs="Times New Roman"/>
          <w:sz w:val="24"/>
          <w:szCs w:val="24"/>
        </w:rPr>
        <w:t xml:space="preserve">Os confinantes internos serão notificados por ato próprio denominado de Notificação e Declaração de Reconhecimento e Aceitação de Divisa de Lote, salvo os ocupantes que por motivos desconhecidos não foram encontrados, cujos, serão alvo deste edital, sendo que a ausência de manifestação será tida como aceite, conforme artigo 13, </w:t>
      </w:r>
      <w:r w:rsidRPr="003624E4">
        <w:rPr>
          <w:rFonts w:ascii="Times New Roman" w:hAnsi="Times New Roman" w:cs="Times New Roman"/>
          <w:color w:val="000000"/>
          <w:sz w:val="24"/>
          <w:szCs w:val="24"/>
        </w:rPr>
        <w:t xml:space="preserve">§1º do Decreto nº </w:t>
      </w:r>
      <w:r w:rsidRPr="003624E4">
        <w:rPr>
          <w:rFonts w:ascii="Times New Roman" w:hAnsi="Times New Roman" w:cs="Times New Roman"/>
          <w:sz w:val="24"/>
          <w:szCs w:val="24"/>
        </w:rPr>
        <w:t xml:space="preserve">9.310/2018 </w:t>
      </w:r>
      <w:r w:rsidRPr="003624E4">
        <w:rPr>
          <w:rFonts w:ascii="Times New Roman" w:hAnsi="Times New Roman" w:cs="Times New Roman"/>
          <w:color w:val="000000"/>
          <w:sz w:val="24"/>
          <w:szCs w:val="24"/>
        </w:rPr>
        <w:t>e Artigo 20, §1</w:t>
      </w:r>
      <w:r w:rsidRPr="003624E4">
        <w:rPr>
          <w:rFonts w:ascii="Times New Roman" w:hAnsi="Times New Roman" w:cs="Times New Roman"/>
          <w:color w:val="000000"/>
          <w:sz w:val="24"/>
          <w:szCs w:val="24"/>
          <w:u w:val="single"/>
          <w:vertAlign w:val="superscript"/>
        </w:rPr>
        <w:t>o</w:t>
      </w:r>
      <w:r w:rsidRPr="003624E4">
        <w:rPr>
          <w:rFonts w:ascii="Times New Roman" w:hAnsi="Times New Roman" w:cs="Times New Roman"/>
          <w:sz w:val="24"/>
          <w:szCs w:val="24"/>
        </w:rPr>
        <w:t xml:space="preserve"> da Lei nº 13.465/2017. </w:t>
      </w:r>
    </w:p>
    <w:p w:rsidR="002708AD" w:rsidRDefault="002708AD" w:rsidP="002708AD">
      <w:pPr>
        <w:pStyle w:val="PargrafodaLista"/>
        <w:spacing w:after="0"/>
        <w:ind w:left="567"/>
        <w:jc w:val="both"/>
        <w:rPr>
          <w:rFonts w:ascii="Times New Roman" w:hAnsi="Times New Roman" w:cs="Times New Roman"/>
          <w:b/>
          <w:sz w:val="24"/>
          <w:szCs w:val="24"/>
        </w:rPr>
      </w:pPr>
    </w:p>
    <w:p w:rsidR="002708AD" w:rsidRPr="000061CC" w:rsidRDefault="002708AD" w:rsidP="002708AD">
      <w:pPr>
        <w:pStyle w:val="PargrafodaLista"/>
        <w:spacing w:after="0"/>
        <w:ind w:left="284"/>
        <w:jc w:val="both"/>
        <w:rPr>
          <w:rFonts w:ascii="Times New Roman" w:hAnsi="Times New Roman" w:cs="Times New Roman"/>
          <w:sz w:val="24"/>
          <w:szCs w:val="24"/>
        </w:rPr>
      </w:pPr>
      <w:r w:rsidRPr="00784D1A">
        <w:rPr>
          <w:rFonts w:ascii="Times New Roman" w:hAnsi="Times New Roman" w:cs="Times New Roman"/>
          <w:b/>
          <w:sz w:val="24"/>
          <w:szCs w:val="24"/>
        </w:rPr>
        <w:lastRenderedPageBreak/>
        <w:t xml:space="preserve">Artigo </w:t>
      </w:r>
      <w:proofErr w:type="gramStart"/>
      <w:r w:rsidRPr="00784D1A">
        <w:rPr>
          <w:rFonts w:ascii="Times New Roman" w:hAnsi="Times New Roman" w:cs="Times New Roman"/>
          <w:b/>
          <w:sz w:val="24"/>
          <w:szCs w:val="24"/>
        </w:rPr>
        <w:t>03.1.</w:t>
      </w:r>
      <w:proofErr w:type="gramEnd"/>
      <w:r w:rsidRPr="003624E4">
        <w:rPr>
          <w:rFonts w:ascii="Times New Roman" w:hAnsi="Times New Roman" w:cs="Times New Roman"/>
          <w:b/>
          <w:bCs/>
          <w:sz w:val="24"/>
          <w:szCs w:val="24"/>
        </w:rPr>
        <w:t xml:space="preserve">Os titulares de </w:t>
      </w:r>
      <w:proofErr w:type="spellStart"/>
      <w:r w:rsidRPr="000061CC">
        <w:rPr>
          <w:rFonts w:ascii="Times New Roman" w:hAnsi="Times New Roman" w:cs="Times New Roman"/>
          <w:b/>
          <w:bCs/>
          <w:sz w:val="24"/>
          <w:szCs w:val="24"/>
        </w:rPr>
        <w:t>domínio</w:t>
      </w:r>
      <w:r w:rsidRPr="000061CC">
        <w:rPr>
          <w:rFonts w:ascii="Times New Roman" w:hAnsi="Times New Roman" w:cs="Times New Roman"/>
          <w:b/>
          <w:sz w:val="24"/>
          <w:szCs w:val="24"/>
        </w:rPr>
        <w:t>terão</w:t>
      </w:r>
      <w:proofErr w:type="spellEnd"/>
      <w:r w:rsidRPr="000061CC">
        <w:rPr>
          <w:rFonts w:ascii="Times New Roman" w:hAnsi="Times New Roman" w:cs="Times New Roman"/>
          <w:b/>
          <w:sz w:val="24"/>
          <w:szCs w:val="24"/>
        </w:rPr>
        <w:t xml:space="preserve"> 30 dias para a manifestação,</w:t>
      </w:r>
      <w:r w:rsidRPr="000061CC">
        <w:rPr>
          <w:rFonts w:ascii="Times New Roman" w:hAnsi="Times New Roman" w:cs="Times New Roman"/>
          <w:sz w:val="24"/>
          <w:szCs w:val="24"/>
        </w:rPr>
        <w:t xml:space="preserve"> conforme artigo 13, §1º do Decreto nº 9.310/2018 e Artigo 20, §1</w:t>
      </w:r>
      <w:r w:rsidRPr="000061CC">
        <w:rPr>
          <w:rFonts w:ascii="Times New Roman" w:hAnsi="Times New Roman" w:cs="Times New Roman"/>
          <w:sz w:val="24"/>
          <w:szCs w:val="24"/>
          <w:u w:val="single"/>
          <w:vertAlign w:val="superscript"/>
        </w:rPr>
        <w:t>o</w:t>
      </w:r>
      <w:r w:rsidRPr="000061CC">
        <w:rPr>
          <w:rFonts w:ascii="Times New Roman" w:hAnsi="Times New Roman" w:cs="Times New Roman"/>
          <w:sz w:val="24"/>
          <w:szCs w:val="24"/>
        </w:rPr>
        <w:t xml:space="preserve"> da Lei Federal nº 13.465/2017, sendo eles:</w:t>
      </w:r>
    </w:p>
    <w:p w:rsidR="002708AD" w:rsidRPr="000061CC" w:rsidRDefault="002708AD" w:rsidP="002708AD">
      <w:pPr>
        <w:pStyle w:val="PargrafodaLista"/>
        <w:numPr>
          <w:ilvl w:val="0"/>
          <w:numId w:val="2"/>
        </w:numPr>
        <w:spacing w:after="0"/>
        <w:ind w:left="993"/>
        <w:jc w:val="both"/>
        <w:rPr>
          <w:rFonts w:ascii="Times New Roman" w:hAnsi="Times New Roman" w:cs="Times New Roman"/>
          <w:sz w:val="24"/>
          <w:szCs w:val="24"/>
        </w:rPr>
      </w:pPr>
      <w:r w:rsidRPr="000061CC">
        <w:rPr>
          <w:rFonts w:ascii="Times New Roman" w:hAnsi="Times New Roman" w:cs="Times New Roman"/>
          <w:b/>
          <w:sz w:val="24"/>
          <w:szCs w:val="24"/>
        </w:rPr>
        <w:t xml:space="preserve">Matricula nº 13.622, </w:t>
      </w:r>
      <w:r w:rsidRPr="000061CC">
        <w:rPr>
          <w:rFonts w:ascii="Times New Roman" w:hAnsi="Times New Roman" w:cs="Times New Roman"/>
          <w:sz w:val="24"/>
          <w:szCs w:val="24"/>
        </w:rPr>
        <w:t xml:space="preserve">de propriedade </w:t>
      </w:r>
      <w:proofErr w:type="spellStart"/>
      <w:proofErr w:type="gramStart"/>
      <w:r w:rsidRPr="000061CC">
        <w:rPr>
          <w:rFonts w:ascii="Times New Roman" w:hAnsi="Times New Roman" w:cs="Times New Roman"/>
          <w:sz w:val="24"/>
          <w:szCs w:val="24"/>
        </w:rPr>
        <w:t>de</w:t>
      </w:r>
      <w:r w:rsidRPr="000061CC">
        <w:rPr>
          <w:rFonts w:ascii="Times New Roman" w:hAnsi="Times New Roman" w:cs="Times New Roman"/>
          <w:b/>
          <w:sz w:val="24"/>
          <w:szCs w:val="24"/>
        </w:rPr>
        <w:t>Imaribo</w:t>
      </w:r>
      <w:proofErr w:type="spellEnd"/>
      <w:proofErr w:type="gramEnd"/>
      <w:r w:rsidRPr="000061CC">
        <w:rPr>
          <w:rFonts w:ascii="Times New Roman" w:hAnsi="Times New Roman" w:cs="Times New Roman"/>
          <w:b/>
          <w:sz w:val="24"/>
          <w:szCs w:val="24"/>
        </w:rPr>
        <w:t xml:space="preserve"> S/A Industria e Comércio</w:t>
      </w:r>
      <w:r w:rsidRPr="000061CC">
        <w:rPr>
          <w:rFonts w:ascii="Times New Roman" w:hAnsi="Times New Roman" w:cs="Times New Roman"/>
          <w:bCs/>
          <w:sz w:val="24"/>
          <w:szCs w:val="24"/>
        </w:rPr>
        <w:t xml:space="preserve">; </w:t>
      </w:r>
    </w:p>
    <w:p w:rsidR="002708AD" w:rsidRPr="000061CC" w:rsidRDefault="002708AD" w:rsidP="002708AD">
      <w:pPr>
        <w:pStyle w:val="PargrafodaLista"/>
        <w:spacing w:after="0"/>
        <w:ind w:left="0"/>
        <w:jc w:val="both"/>
        <w:rPr>
          <w:rFonts w:ascii="Times New Roman" w:hAnsi="Times New Roman" w:cs="Times New Roman"/>
          <w:b/>
          <w:sz w:val="24"/>
          <w:szCs w:val="24"/>
        </w:rPr>
      </w:pPr>
    </w:p>
    <w:p w:rsidR="002708AD" w:rsidRPr="000061CC" w:rsidRDefault="002708AD" w:rsidP="002708AD">
      <w:pPr>
        <w:pStyle w:val="PargrafodaLista"/>
        <w:spacing w:after="0"/>
        <w:ind w:left="284"/>
        <w:jc w:val="both"/>
        <w:rPr>
          <w:rFonts w:ascii="Times New Roman" w:hAnsi="Times New Roman" w:cs="Times New Roman"/>
          <w:sz w:val="24"/>
          <w:szCs w:val="24"/>
        </w:rPr>
      </w:pPr>
      <w:r>
        <w:rPr>
          <w:rFonts w:ascii="Times New Roman" w:hAnsi="Times New Roman" w:cs="Times New Roman"/>
          <w:b/>
          <w:sz w:val="24"/>
          <w:szCs w:val="24"/>
        </w:rPr>
        <w:t xml:space="preserve">Artigo </w:t>
      </w:r>
      <w:proofErr w:type="gramStart"/>
      <w:r>
        <w:rPr>
          <w:rFonts w:ascii="Times New Roman" w:hAnsi="Times New Roman" w:cs="Times New Roman"/>
          <w:b/>
          <w:sz w:val="24"/>
          <w:szCs w:val="24"/>
        </w:rPr>
        <w:t>03.2</w:t>
      </w:r>
      <w:r w:rsidRPr="00784D1A">
        <w:rPr>
          <w:rFonts w:ascii="Times New Roman" w:hAnsi="Times New Roman" w:cs="Times New Roman"/>
          <w:b/>
          <w:sz w:val="24"/>
          <w:szCs w:val="24"/>
        </w:rPr>
        <w:t>.</w:t>
      </w:r>
      <w:proofErr w:type="gramEnd"/>
      <w:r w:rsidRPr="000061CC">
        <w:rPr>
          <w:rFonts w:ascii="Times New Roman" w:hAnsi="Times New Roman" w:cs="Times New Roman"/>
          <w:sz w:val="24"/>
          <w:szCs w:val="24"/>
        </w:rPr>
        <w:t xml:space="preserve">Os </w:t>
      </w:r>
      <w:r w:rsidRPr="000061CC">
        <w:rPr>
          <w:rFonts w:ascii="Times New Roman" w:hAnsi="Times New Roman" w:cs="Times New Roman"/>
          <w:b/>
          <w:sz w:val="24"/>
          <w:szCs w:val="24"/>
        </w:rPr>
        <w:t>confrontantes externos terão 30 dias para a manifestação,</w:t>
      </w:r>
      <w:r w:rsidRPr="000061CC">
        <w:rPr>
          <w:rFonts w:ascii="Times New Roman" w:hAnsi="Times New Roman" w:cs="Times New Roman"/>
          <w:sz w:val="24"/>
          <w:szCs w:val="24"/>
        </w:rPr>
        <w:t xml:space="preserve"> conforme artigo 13, §1º do Decreto nº 9.310/2018 e Artigo 20, §1</w:t>
      </w:r>
      <w:r w:rsidRPr="000061CC">
        <w:rPr>
          <w:rFonts w:ascii="Times New Roman" w:hAnsi="Times New Roman" w:cs="Times New Roman"/>
          <w:sz w:val="24"/>
          <w:szCs w:val="24"/>
          <w:u w:val="single"/>
          <w:vertAlign w:val="superscript"/>
        </w:rPr>
        <w:t>o</w:t>
      </w:r>
      <w:r w:rsidRPr="000061CC">
        <w:rPr>
          <w:rFonts w:ascii="Times New Roman" w:hAnsi="Times New Roman" w:cs="Times New Roman"/>
          <w:sz w:val="24"/>
          <w:szCs w:val="24"/>
        </w:rPr>
        <w:t xml:space="preserve"> da Lei Federal nº 13.465/2017, sendo eles:</w:t>
      </w:r>
    </w:p>
    <w:p w:rsidR="002708AD" w:rsidRPr="000061CC" w:rsidRDefault="002708AD" w:rsidP="002708AD">
      <w:pPr>
        <w:pStyle w:val="PargrafodaLista"/>
        <w:numPr>
          <w:ilvl w:val="0"/>
          <w:numId w:val="2"/>
        </w:numPr>
        <w:spacing w:after="0"/>
        <w:ind w:left="993"/>
        <w:jc w:val="both"/>
        <w:rPr>
          <w:rFonts w:ascii="Times New Roman" w:hAnsi="Times New Roman" w:cs="Times New Roman"/>
          <w:b/>
          <w:sz w:val="24"/>
          <w:szCs w:val="24"/>
        </w:rPr>
      </w:pPr>
      <w:r w:rsidRPr="000061CC">
        <w:rPr>
          <w:rFonts w:ascii="Times New Roman" w:hAnsi="Times New Roman" w:cs="Times New Roman"/>
          <w:b/>
          <w:sz w:val="24"/>
          <w:szCs w:val="24"/>
        </w:rPr>
        <w:t xml:space="preserve">Matrícula nº 14.530, </w:t>
      </w:r>
      <w:r w:rsidRPr="000061CC">
        <w:rPr>
          <w:rFonts w:ascii="Times New Roman" w:hAnsi="Times New Roman" w:cs="Times New Roman"/>
          <w:sz w:val="24"/>
          <w:szCs w:val="24"/>
        </w:rPr>
        <w:t xml:space="preserve">de propriedade </w:t>
      </w:r>
      <w:proofErr w:type="spellStart"/>
      <w:proofErr w:type="gramStart"/>
      <w:r w:rsidRPr="000061CC">
        <w:rPr>
          <w:rFonts w:ascii="Times New Roman" w:hAnsi="Times New Roman" w:cs="Times New Roman"/>
          <w:sz w:val="24"/>
          <w:szCs w:val="24"/>
        </w:rPr>
        <w:t>de</w:t>
      </w:r>
      <w:r w:rsidRPr="000061CC">
        <w:rPr>
          <w:rFonts w:ascii="Times New Roman" w:hAnsi="Times New Roman" w:cs="Times New Roman"/>
          <w:b/>
          <w:sz w:val="24"/>
          <w:szCs w:val="24"/>
        </w:rPr>
        <w:t>Fischer</w:t>
      </w:r>
      <w:proofErr w:type="spellEnd"/>
      <w:proofErr w:type="gramEnd"/>
      <w:r w:rsidRPr="000061CC">
        <w:rPr>
          <w:rFonts w:ascii="Times New Roman" w:hAnsi="Times New Roman" w:cs="Times New Roman"/>
          <w:b/>
          <w:sz w:val="24"/>
          <w:szCs w:val="24"/>
        </w:rPr>
        <w:t xml:space="preserve"> S/A – Comércio, Industria e</w:t>
      </w:r>
      <w:r w:rsidRPr="000061CC">
        <w:rPr>
          <w:rFonts w:ascii="Times New Roman" w:hAnsi="Times New Roman" w:cs="Times New Roman"/>
          <w:sz w:val="24"/>
          <w:szCs w:val="24"/>
        </w:rPr>
        <w:t xml:space="preserve"> Agricultura;</w:t>
      </w:r>
    </w:p>
    <w:p w:rsidR="002708AD" w:rsidRPr="000061CC" w:rsidRDefault="002708AD" w:rsidP="002708AD">
      <w:pPr>
        <w:pStyle w:val="PargrafodaLista"/>
        <w:numPr>
          <w:ilvl w:val="0"/>
          <w:numId w:val="2"/>
        </w:numPr>
        <w:spacing w:after="0"/>
        <w:ind w:left="993"/>
        <w:jc w:val="both"/>
        <w:rPr>
          <w:rFonts w:ascii="Times New Roman" w:hAnsi="Times New Roman" w:cs="Times New Roman"/>
          <w:b/>
          <w:sz w:val="24"/>
          <w:szCs w:val="24"/>
        </w:rPr>
      </w:pPr>
      <w:r w:rsidRPr="000061CC">
        <w:rPr>
          <w:rFonts w:ascii="Times New Roman" w:hAnsi="Times New Roman" w:cs="Times New Roman"/>
          <w:b/>
          <w:sz w:val="24"/>
          <w:szCs w:val="24"/>
        </w:rPr>
        <w:t xml:space="preserve">Matrícula nº 35.787, </w:t>
      </w:r>
      <w:r w:rsidRPr="000061CC">
        <w:rPr>
          <w:rFonts w:ascii="Times New Roman" w:hAnsi="Times New Roman" w:cs="Times New Roman"/>
          <w:sz w:val="24"/>
          <w:szCs w:val="24"/>
        </w:rPr>
        <w:t xml:space="preserve">de propriedade de </w:t>
      </w:r>
      <w:r w:rsidRPr="000061CC">
        <w:rPr>
          <w:rFonts w:ascii="Times New Roman" w:hAnsi="Times New Roman" w:cs="Times New Roman"/>
          <w:b/>
          <w:sz w:val="24"/>
          <w:szCs w:val="24"/>
        </w:rPr>
        <w:t xml:space="preserve">Ilda Serpa Flesch e Espólio de </w:t>
      </w:r>
      <w:proofErr w:type="spellStart"/>
      <w:r w:rsidRPr="000061CC">
        <w:rPr>
          <w:rFonts w:ascii="Times New Roman" w:hAnsi="Times New Roman" w:cs="Times New Roman"/>
          <w:b/>
          <w:sz w:val="24"/>
          <w:szCs w:val="24"/>
        </w:rPr>
        <w:t>Anibal</w:t>
      </w:r>
      <w:proofErr w:type="spellEnd"/>
      <w:r w:rsidRPr="000061CC">
        <w:rPr>
          <w:rFonts w:ascii="Times New Roman" w:hAnsi="Times New Roman" w:cs="Times New Roman"/>
          <w:b/>
          <w:sz w:val="24"/>
          <w:szCs w:val="24"/>
        </w:rPr>
        <w:t xml:space="preserve"> João Flesch</w:t>
      </w:r>
      <w:r w:rsidRPr="000061CC">
        <w:rPr>
          <w:rFonts w:ascii="Times New Roman" w:hAnsi="Times New Roman" w:cs="Times New Roman"/>
          <w:sz w:val="24"/>
          <w:szCs w:val="24"/>
        </w:rPr>
        <w:t>;</w:t>
      </w:r>
    </w:p>
    <w:p w:rsidR="002708AD" w:rsidRPr="000061CC" w:rsidRDefault="002708AD" w:rsidP="002708AD">
      <w:pPr>
        <w:pStyle w:val="PargrafodaLista"/>
        <w:numPr>
          <w:ilvl w:val="0"/>
          <w:numId w:val="2"/>
        </w:numPr>
        <w:spacing w:after="0"/>
        <w:ind w:left="993"/>
        <w:jc w:val="both"/>
        <w:rPr>
          <w:rFonts w:ascii="Times New Roman" w:hAnsi="Times New Roman" w:cs="Times New Roman"/>
          <w:b/>
          <w:sz w:val="24"/>
          <w:szCs w:val="24"/>
        </w:rPr>
      </w:pPr>
      <w:r w:rsidRPr="000061CC">
        <w:rPr>
          <w:rFonts w:ascii="Times New Roman" w:hAnsi="Times New Roman" w:cs="Times New Roman"/>
          <w:b/>
          <w:sz w:val="24"/>
          <w:szCs w:val="24"/>
        </w:rPr>
        <w:t xml:space="preserve">Travessa do Ipê, </w:t>
      </w:r>
      <w:r w:rsidRPr="000061CC">
        <w:rPr>
          <w:rFonts w:ascii="Times New Roman" w:hAnsi="Times New Roman" w:cs="Times New Roman"/>
          <w:sz w:val="24"/>
          <w:szCs w:val="24"/>
        </w:rPr>
        <w:t xml:space="preserve">de propriedade do </w:t>
      </w:r>
      <w:r w:rsidRPr="000061CC">
        <w:rPr>
          <w:rFonts w:ascii="Times New Roman" w:hAnsi="Times New Roman" w:cs="Times New Roman"/>
          <w:b/>
          <w:sz w:val="24"/>
          <w:szCs w:val="24"/>
        </w:rPr>
        <w:t>Município de Monte Carlo - SC</w:t>
      </w:r>
      <w:r w:rsidRPr="000061CC">
        <w:rPr>
          <w:rFonts w:ascii="Times New Roman" w:hAnsi="Times New Roman" w:cs="Times New Roman"/>
          <w:sz w:val="24"/>
          <w:szCs w:val="24"/>
        </w:rPr>
        <w:t>;</w:t>
      </w:r>
    </w:p>
    <w:p w:rsidR="002708AD" w:rsidRPr="003624E4" w:rsidRDefault="002708AD" w:rsidP="002708AD">
      <w:pPr>
        <w:spacing w:after="0"/>
        <w:jc w:val="both"/>
        <w:rPr>
          <w:rFonts w:ascii="Times New Roman" w:hAnsi="Times New Roman" w:cs="Times New Roman"/>
          <w:sz w:val="24"/>
          <w:szCs w:val="24"/>
        </w:rPr>
      </w:pPr>
    </w:p>
    <w:p w:rsidR="002708AD" w:rsidRPr="00784D1A" w:rsidRDefault="002708AD" w:rsidP="002708AD">
      <w:pPr>
        <w:pStyle w:val="PargrafodaLista"/>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Artigo 04. </w:t>
      </w:r>
      <w:r w:rsidRPr="003624E4">
        <w:rPr>
          <w:rFonts w:ascii="Times New Roman" w:hAnsi="Times New Roman" w:cs="Times New Roman"/>
          <w:b/>
          <w:sz w:val="24"/>
          <w:szCs w:val="24"/>
        </w:rPr>
        <w:t>DAS IMPUGNAÇÕES</w:t>
      </w:r>
      <w:r>
        <w:rPr>
          <w:rFonts w:ascii="Times New Roman" w:hAnsi="Times New Roman" w:cs="Times New Roman"/>
          <w:b/>
          <w:sz w:val="24"/>
          <w:szCs w:val="24"/>
        </w:rPr>
        <w:t xml:space="preserve">: </w:t>
      </w:r>
      <w:r w:rsidRPr="003624E4">
        <w:rPr>
          <w:rFonts w:ascii="Times New Roman" w:hAnsi="Times New Roman" w:cs="Times New Roman"/>
          <w:sz w:val="24"/>
          <w:szCs w:val="24"/>
        </w:rPr>
        <w:t>As impugnações cabíveis, contrárias ou adversas ao objeto deste ato deverão ser apresentadas no prazo de trinta (30) dias,</w:t>
      </w:r>
      <w:proofErr w:type="gramStart"/>
      <w:r w:rsidRPr="003624E4">
        <w:rPr>
          <w:rFonts w:ascii="Times New Roman" w:hAnsi="Times New Roman" w:cs="Times New Roman"/>
          <w:sz w:val="24"/>
          <w:szCs w:val="24"/>
        </w:rPr>
        <w:t xml:space="preserve">  </w:t>
      </w:r>
      <w:proofErr w:type="gramEnd"/>
      <w:r w:rsidRPr="003624E4">
        <w:rPr>
          <w:rFonts w:ascii="Times New Roman" w:hAnsi="Times New Roman" w:cs="Times New Roman"/>
          <w:sz w:val="24"/>
          <w:szCs w:val="24"/>
        </w:rPr>
        <w:t xml:space="preserve">a contar da data da última publicação do presente edital, em jornal da região ou por meio eletrônico no Diário Oficial, sendo que as impugnações poderão ser protocoladas no Setor de Protocolo da </w:t>
      </w:r>
      <w:r w:rsidRPr="003624E4">
        <w:rPr>
          <w:rFonts w:ascii="Times New Roman" w:hAnsi="Times New Roman" w:cs="Times New Roman"/>
          <w:b/>
          <w:sz w:val="24"/>
          <w:szCs w:val="24"/>
        </w:rPr>
        <w:t xml:space="preserve">Prefeitura Municipal de </w:t>
      </w:r>
      <w:r>
        <w:rPr>
          <w:rFonts w:ascii="Times New Roman" w:hAnsi="Times New Roman" w:cs="Times New Roman"/>
          <w:b/>
          <w:sz w:val="24"/>
          <w:szCs w:val="24"/>
        </w:rPr>
        <w:t>Monte Carlo - SC</w:t>
      </w:r>
      <w:r w:rsidRPr="003624E4">
        <w:rPr>
          <w:rFonts w:ascii="Times New Roman" w:hAnsi="Times New Roman" w:cs="Times New Roman"/>
          <w:sz w:val="24"/>
          <w:szCs w:val="24"/>
        </w:rPr>
        <w:t xml:space="preserve"> endereçada ao Prefeito Municipal, com as devidas justificativas plausíveis que serão analisadas pelos setores responsáveis, bem como pela comissão municipal de Regularização Fundiária, se houver, ficando a critério da municipalidade, acatar ou não as devidas impugnações de acordo com as suas razões, conforme Art. 20 da Lei Federal 13.465/2017.  </w:t>
      </w:r>
    </w:p>
    <w:p w:rsidR="002708AD" w:rsidRPr="003624E4" w:rsidRDefault="002708AD" w:rsidP="002708AD">
      <w:pPr>
        <w:spacing w:after="0"/>
        <w:ind w:firstLine="567"/>
        <w:jc w:val="both"/>
        <w:rPr>
          <w:rFonts w:ascii="Times New Roman" w:hAnsi="Times New Roman" w:cs="Times New Roman"/>
          <w:sz w:val="24"/>
          <w:szCs w:val="24"/>
        </w:rPr>
      </w:pPr>
    </w:p>
    <w:p w:rsidR="002708AD" w:rsidRPr="003624E4" w:rsidRDefault="002708AD" w:rsidP="002708AD">
      <w:pPr>
        <w:pStyle w:val="PargrafodaLista"/>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Artigo </w:t>
      </w:r>
      <w:proofErr w:type="gramStart"/>
      <w:r>
        <w:rPr>
          <w:rFonts w:ascii="Times New Roman" w:hAnsi="Times New Roman" w:cs="Times New Roman"/>
          <w:b/>
          <w:sz w:val="24"/>
          <w:szCs w:val="24"/>
        </w:rPr>
        <w:t>04</w:t>
      </w:r>
      <w:r w:rsidRPr="00784D1A">
        <w:rPr>
          <w:rFonts w:ascii="Times New Roman" w:hAnsi="Times New Roman" w:cs="Times New Roman"/>
          <w:b/>
          <w:sz w:val="24"/>
          <w:szCs w:val="24"/>
        </w:rPr>
        <w:t>.1.</w:t>
      </w:r>
      <w:proofErr w:type="gramEnd"/>
      <w:r w:rsidRPr="003624E4">
        <w:rPr>
          <w:rFonts w:ascii="Times New Roman" w:hAnsi="Times New Roman" w:cs="Times New Roman"/>
          <w:sz w:val="24"/>
          <w:szCs w:val="24"/>
        </w:rPr>
        <w:t>A visualização das peças processuais e documentos que às acompanham poderá ocorrer mediante consulta ao procedimento administrativo em trâmite nas dependências da prefeitura deste município.</w:t>
      </w:r>
    </w:p>
    <w:p w:rsidR="002708AD" w:rsidRPr="003624E4" w:rsidRDefault="002708AD" w:rsidP="002708AD">
      <w:pPr>
        <w:spacing w:after="0"/>
        <w:jc w:val="both"/>
        <w:rPr>
          <w:rFonts w:ascii="Times New Roman" w:hAnsi="Times New Roman" w:cs="Times New Roman"/>
          <w:sz w:val="24"/>
          <w:szCs w:val="24"/>
        </w:rPr>
      </w:pPr>
    </w:p>
    <w:p w:rsidR="002708AD" w:rsidRPr="003624E4" w:rsidRDefault="002708AD" w:rsidP="002708AD">
      <w:pPr>
        <w:pStyle w:val="PargrafodaLista"/>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Artigo </w:t>
      </w:r>
      <w:proofErr w:type="gramStart"/>
      <w:r>
        <w:rPr>
          <w:rFonts w:ascii="Times New Roman" w:hAnsi="Times New Roman" w:cs="Times New Roman"/>
          <w:b/>
          <w:sz w:val="24"/>
          <w:szCs w:val="24"/>
        </w:rPr>
        <w:t>04.2</w:t>
      </w:r>
      <w:r w:rsidRPr="00784D1A">
        <w:rPr>
          <w:rFonts w:ascii="Times New Roman" w:hAnsi="Times New Roman" w:cs="Times New Roman"/>
          <w:b/>
          <w:sz w:val="24"/>
          <w:szCs w:val="24"/>
        </w:rPr>
        <w:t>.</w:t>
      </w:r>
      <w:proofErr w:type="gramEnd"/>
      <w:r w:rsidRPr="003624E4">
        <w:rPr>
          <w:rFonts w:ascii="Times New Roman" w:hAnsi="Times New Roman" w:cs="Times New Roman"/>
          <w:sz w:val="24"/>
          <w:szCs w:val="24"/>
        </w:rPr>
        <w:t>Não havendo manifestação em contrário no período de 30 dias considerar-se-á como aceite os elementos dos anexos e teor desse edital, tanto pelos titulares internos como pelos confrontantes externos da área objeto de REURB, conforme prevê a Lei, e transcorrido o prazo legal para manifestações, será efetivado o ato, na forma do Art. 31, §5º e §6º da Lei Federal nº 13.465/2017.</w:t>
      </w:r>
    </w:p>
    <w:p w:rsidR="002708AD" w:rsidRPr="003624E4" w:rsidRDefault="002708AD" w:rsidP="002708AD">
      <w:pPr>
        <w:spacing w:after="0"/>
        <w:jc w:val="both"/>
        <w:rPr>
          <w:rFonts w:ascii="Times New Roman" w:hAnsi="Times New Roman" w:cs="Times New Roman"/>
          <w:sz w:val="24"/>
          <w:szCs w:val="24"/>
        </w:rPr>
      </w:pPr>
    </w:p>
    <w:p w:rsidR="002708AD" w:rsidRPr="003624E4" w:rsidRDefault="002708AD" w:rsidP="002708AD">
      <w:pPr>
        <w:spacing w:after="0"/>
        <w:jc w:val="right"/>
        <w:rPr>
          <w:rFonts w:ascii="Times New Roman" w:hAnsi="Times New Roman" w:cs="Times New Roman"/>
          <w:sz w:val="24"/>
          <w:szCs w:val="24"/>
        </w:rPr>
      </w:pPr>
      <w:r w:rsidRPr="003624E4">
        <w:rPr>
          <w:rFonts w:ascii="Times New Roman" w:hAnsi="Times New Roman" w:cs="Times New Roman"/>
          <w:sz w:val="24"/>
          <w:szCs w:val="24"/>
        </w:rPr>
        <w:t xml:space="preserve">São Miguel do Oeste/SC, </w:t>
      </w:r>
      <w:r w:rsidRPr="003624E4">
        <w:rPr>
          <w:rFonts w:ascii="Times New Roman" w:hAnsi="Times New Roman" w:cs="Times New Roman"/>
          <w:sz w:val="24"/>
          <w:szCs w:val="24"/>
        </w:rPr>
        <w:fldChar w:fldCharType="begin"/>
      </w:r>
      <w:r w:rsidRPr="003624E4">
        <w:rPr>
          <w:rFonts w:ascii="Times New Roman" w:hAnsi="Times New Roman" w:cs="Times New Roman"/>
          <w:sz w:val="24"/>
          <w:szCs w:val="24"/>
        </w:rPr>
        <w:instrText xml:space="preserve"> TIME \@ "d' de 'MMMM' de 'yyyy" </w:instrText>
      </w:r>
      <w:r w:rsidRPr="003624E4">
        <w:rPr>
          <w:rFonts w:ascii="Times New Roman" w:hAnsi="Times New Roman" w:cs="Times New Roman"/>
          <w:sz w:val="24"/>
          <w:szCs w:val="24"/>
        </w:rPr>
        <w:fldChar w:fldCharType="separate"/>
      </w:r>
      <w:r>
        <w:rPr>
          <w:rFonts w:ascii="Times New Roman" w:hAnsi="Times New Roman" w:cs="Times New Roman"/>
          <w:noProof/>
          <w:sz w:val="24"/>
          <w:szCs w:val="24"/>
        </w:rPr>
        <w:t>13 de janeiro de 2022</w:t>
      </w:r>
      <w:r w:rsidRPr="003624E4">
        <w:rPr>
          <w:rFonts w:ascii="Times New Roman" w:hAnsi="Times New Roman" w:cs="Times New Roman"/>
          <w:sz w:val="24"/>
          <w:szCs w:val="24"/>
        </w:rPr>
        <w:fldChar w:fldCharType="end"/>
      </w:r>
      <w:r w:rsidRPr="003624E4">
        <w:rPr>
          <w:rFonts w:ascii="Times New Roman" w:hAnsi="Times New Roman" w:cs="Times New Roman"/>
          <w:sz w:val="24"/>
          <w:szCs w:val="24"/>
        </w:rPr>
        <w:t>.</w:t>
      </w:r>
    </w:p>
    <w:p w:rsidR="002708AD" w:rsidRDefault="002708AD" w:rsidP="002708AD">
      <w:pPr>
        <w:spacing w:after="0"/>
        <w:rPr>
          <w:rFonts w:ascii="Times New Roman" w:hAnsi="Times New Roman" w:cs="Times New Roman"/>
          <w:color w:val="FF0000"/>
          <w:sz w:val="24"/>
          <w:szCs w:val="24"/>
        </w:rPr>
      </w:pPr>
    </w:p>
    <w:p w:rsidR="002708AD" w:rsidRDefault="002708AD" w:rsidP="002708AD">
      <w:pPr>
        <w:spacing w:after="0"/>
        <w:rPr>
          <w:rFonts w:ascii="Times New Roman" w:hAnsi="Times New Roman" w:cs="Times New Roman"/>
          <w:color w:val="FF0000"/>
          <w:sz w:val="24"/>
          <w:szCs w:val="24"/>
        </w:rPr>
      </w:pPr>
    </w:p>
    <w:p w:rsidR="002708AD" w:rsidRDefault="002708AD" w:rsidP="002708AD">
      <w:pPr>
        <w:spacing w:after="0"/>
        <w:rPr>
          <w:rFonts w:ascii="Times New Roman" w:hAnsi="Times New Roman" w:cs="Times New Roman"/>
          <w:color w:val="FF0000"/>
          <w:sz w:val="24"/>
          <w:szCs w:val="24"/>
        </w:rPr>
      </w:pPr>
    </w:p>
    <w:p w:rsidR="002708AD" w:rsidRPr="003624E4" w:rsidRDefault="002708AD" w:rsidP="002708AD">
      <w:pPr>
        <w:spacing w:after="0"/>
        <w:jc w:val="center"/>
        <w:rPr>
          <w:rFonts w:ascii="Times New Roman" w:eastAsia="Calibri" w:hAnsi="Times New Roman" w:cs="Times New Roman"/>
          <w:color w:val="000000"/>
          <w:sz w:val="24"/>
          <w:szCs w:val="24"/>
        </w:rPr>
      </w:pPr>
      <w:r w:rsidRPr="003624E4">
        <w:rPr>
          <w:rFonts w:ascii="Times New Roman" w:eastAsia="Calibri" w:hAnsi="Times New Roman" w:cs="Times New Roman"/>
          <w:color w:val="000000"/>
          <w:sz w:val="24"/>
          <w:szCs w:val="24"/>
        </w:rPr>
        <w:t>_________________________________________________</w:t>
      </w:r>
    </w:p>
    <w:p w:rsidR="002708AD" w:rsidRPr="003624E4" w:rsidRDefault="002708AD" w:rsidP="002708AD">
      <w:pPr>
        <w:spacing w:after="0"/>
        <w:jc w:val="center"/>
        <w:rPr>
          <w:rFonts w:ascii="Times New Roman" w:eastAsia="Calibri" w:hAnsi="Times New Roman" w:cs="Times New Roman"/>
          <w:snapToGrid w:val="0"/>
          <w:sz w:val="24"/>
          <w:szCs w:val="24"/>
        </w:rPr>
      </w:pPr>
      <w:r w:rsidRPr="003624E4">
        <w:rPr>
          <w:rFonts w:ascii="Times New Roman" w:eastAsia="Calibri" w:hAnsi="Times New Roman" w:cs="Times New Roman"/>
          <w:snapToGrid w:val="0"/>
          <w:sz w:val="24"/>
          <w:szCs w:val="24"/>
        </w:rPr>
        <w:t>Associação Para o Desenvolvimento Habitacional</w:t>
      </w:r>
    </w:p>
    <w:p w:rsidR="002708AD" w:rsidRPr="003624E4" w:rsidRDefault="002708AD" w:rsidP="002708AD">
      <w:pPr>
        <w:spacing w:after="0"/>
        <w:jc w:val="center"/>
        <w:rPr>
          <w:rFonts w:ascii="Times New Roman" w:eastAsia="Calibri" w:hAnsi="Times New Roman" w:cs="Times New Roman"/>
          <w:b/>
          <w:color w:val="00000A"/>
          <w:sz w:val="24"/>
          <w:szCs w:val="24"/>
        </w:rPr>
      </w:pPr>
      <w:r w:rsidRPr="003624E4">
        <w:rPr>
          <w:rFonts w:ascii="Times New Roman" w:eastAsia="Calibri" w:hAnsi="Times New Roman" w:cs="Times New Roman"/>
          <w:snapToGrid w:val="0"/>
          <w:sz w:val="24"/>
          <w:szCs w:val="24"/>
        </w:rPr>
        <w:t>Sustentável de Santa Catarina – ADEHASC</w:t>
      </w:r>
    </w:p>
    <w:p w:rsidR="002708AD" w:rsidRDefault="002708AD" w:rsidP="002708AD">
      <w:pPr>
        <w:spacing w:after="0"/>
        <w:jc w:val="center"/>
        <w:rPr>
          <w:rFonts w:ascii="Times New Roman" w:eastAsia="Calibri" w:hAnsi="Times New Roman" w:cs="Times New Roman"/>
          <w:b/>
          <w:sz w:val="24"/>
          <w:szCs w:val="24"/>
        </w:rPr>
      </w:pPr>
      <w:r w:rsidRPr="003624E4">
        <w:rPr>
          <w:rFonts w:ascii="Times New Roman" w:eastAsia="Calibri" w:hAnsi="Times New Roman" w:cs="Times New Roman"/>
          <w:sz w:val="24"/>
          <w:szCs w:val="24"/>
        </w:rPr>
        <w:t xml:space="preserve">Presidente: </w:t>
      </w:r>
      <w:r w:rsidRPr="003624E4">
        <w:rPr>
          <w:rFonts w:ascii="Times New Roman" w:eastAsia="Calibri" w:hAnsi="Times New Roman" w:cs="Times New Roman"/>
          <w:b/>
          <w:sz w:val="24"/>
          <w:szCs w:val="24"/>
        </w:rPr>
        <w:t>DJALMA MORELL</w:t>
      </w:r>
    </w:p>
    <w:p w:rsidR="002708AD" w:rsidRDefault="002708AD" w:rsidP="002708AD">
      <w:pPr>
        <w:spacing w:after="0"/>
        <w:jc w:val="center"/>
        <w:rPr>
          <w:rFonts w:ascii="Times New Roman" w:eastAsia="Calibri" w:hAnsi="Times New Roman" w:cs="Times New Roman"/>
          <w:sz w:val="24"/>
          <w:szCs w:val="24"/>
        </w:rPr>
      </w:pPr>
    </w:p>
    <w:p w:rsidR="002708AD" w:rsidRDefault="002708AD" w:rsidP="002708AD">
      <w:pPr>
        <w:spacing w:after="0" w:line="240" w:lineRule="auto"/>
        <w:ind w:left="-284"/>
        <w:jc w:val="center"/>
        <w:rPr>
          <w:rFonts w:ascii="Times New Roman" w:hAnsi="Times New Roman" w:cs="Times New Roman"/>
          <w:b/>
          <w:sz w:val="24"/>
          <w:szCs w:val="24"/>
        </w:rPr>
      </w:pPr>
      <w:r w:rsidRPr="0006362A">
        <w:rPr>
          <w:rFonts w:ascii="Times New Roman" w:hAnsi="Times New Roman" w:cs="Times New Roman"/>
          <w:b/>
          <w:sz w:val="24"/>
          <w:szCs w:val="24"/>
        </w:rPr>
        <w:t>ANEXO I - DELIMITAÇÃO POLIGONAL</w:t>
      </w:r>
    </w:p>
    <w:p w:rsidR="00540691" w:rsidRDefault="002708AD">
      <w:r w:rsidRPr="002708AD">
        <w:lastRenderedPageBreak/>
        <w:drawing>
          <wp:inline distT="0" distB="0" distL="0" distR="0">
            <wp:extent cx="5400040" cy="2423212"/>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0040" cy="2423212"/>
                    </a:xfrm>
                    <a:prstGeom prst="rect">
                      <a:avLst/>
                    </a:prstGeom>
                    <a:noFill/>
                    <a:ln>
                      <a:noFill/>
                    </a:ln>
                  </pic:spPr>
                </pic:pic>
              </a:graphicData>
            </a:graphic>
          </wp:inline>
        </w:drawing>
      </w:r>
    </w:p>
    <w:p w:rsidR="002708AD" w:rsidRDefault="002708AD"/>
    <w:p w:rsidR="002708AD" w:rsidRDefault="002708AD"/>
    <w:p w:rsidR="002708AD" w:rsidRPr="001D659C" w:rsidRDefault="002708AD" w:rsidP="002708AD">
      <w:pPr>
        <w:spacing w:after="0" w:line="240" w:lineRule="auto"/>
        <w:ind w:left="-284"/>
        <w:jc w:val="center"/>
        <w:rPr>
          <w:rFonts w:ascii="Times New Roman" w:hAnsi="Times New Roman" w:cs="Times New Roman"/>
          <w:b/>
          <w:sz w:val="24"/>
          <w:szCs w:val="24"/>
        </w:rPr>
      </w:pPr>
      <w:r w:rsidRPr="001D659C">
        <w:rPr>
          <w:rFonts w:ascii="Times New Roman" w:hAnsi="Times New Roman" w:cs="Times New Roman"/>
          <w:b/>
          <w:sz w:val="24"/>
          <w:szCs w:val="24"/>
        </w:rPr>
        <w:t>ANEXO I</w:t>
      </w:r>
      <w:r>
        <w:rPr>
          <w:rFonts w:ascii="Times New Roman" w:hAnsi="Times New Roman" w:cs="Times New Roman"/>
          <w:b/>
          <w:sz w:val="24"/>
          <w:szCs w:val="24"/>
        </w:rPr>
        <w:t xml:space="preserve">I </w:t>
      </w:r>
      <w:proofErr w:type="gramStart"/>
      <w:r w:rsidRPr="001D659C">
        <w:rPr>
          <w:rFonts w:ascii="Times New Roman" w:hAnsi="Times New Roman" w:cs="Times New Roman"/>
          <w:b/>
          <w:sz w:val="24"/>
          <w:szCs w:val="24"/>
        </w:rPr>
        <w:t>-</w:t>
      </w:r>
      <w:r>
        <w:rPr>
          <w:rFonts w:ascii="Times New Roman" w:hAnsi="Times New Roman" w:cs="Times New Roman"/>
          <w:b/>
          <w:color w:val="000000" w:themeColor="text1"/>
          <w:sz w:val="24"/>
          <w:szCs w:val="24"/>
        </w:rPr>
        <w:t>MAPA</w:t>
      </w:r>
      <w:proofErr w:type="gramEnd"/>
      <w:r>
        <w:rPr>
          <w:rFonts w:ascii="Times New Roman" w:hAnsi="Times New Roman" w:cs="Times New Roman"/>
          <w:b/>
          <w:color w:val="000000" w:themeColor="text1"/>
          <w:sz w:val="24"/>
          <w:szCs w:val="24"/>
        </w:rPr>
        <w:t xml:space="preserve"> DO NÚCLEO URBANO APÓS LEVANTAMENTO</w:t>
      </w:r>
    </w:p>
    <w:p w:rsidR="002708AD" w:rsidRDefault="002708AD"/>
    <w:p w:rsidR="002708AD" w:rsidRDefault="002708AD"/>
    <w:p w:rsidR="002708AD" w:rsidRDefault="002708AD"/>
    <w:p w:rsidR="002708AD" w:rsidRDefault="002708AD"/>
    <w:p w:rsidR="002708AD" w:rsidRDefault="002708AD">
      <w:r w:rsidRPr="002708AD">
        <w:lastRenderedPageBreak/>
        <w:drawing>
          <wp:inline distT="0" distB="0" distL="0" distR="0">
            <wp:extent cx="3606165" cy="511444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15628" cy="5127868"/>
                    </a:xfrm>
                    <a:prstGeom prst="rect">
                      <a:avLst/>
                    </a:prstGeom>
                    <a:noFill/>
                    <a:ln>
                      <a:noFill/>
                    </a:ln>
                  </pic:spPr>
                </pic:pic>
              </a:graphicData>
            </a:graphic>
          </wp:inline>
        </w:drawing>
      </w:r>
    </w:p>
    <w:sectPr w:rsidR="002708AD" w:rsidSect="005406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1E30"/>
    <w:multiLevelType w:val="hybridMultilevel"/>
    <w:tmpl w:val="6F4E89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7753097C"/>
    <w:multiLevelType w:val="hybridMultilevel"/>
    <w:tmpl w:val="B516A43E"/>
    <w:lvl w:ilvl="0" w:tplc="5798D0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8AD"/>
    <w:rsid w:val="002708AD"/>
    <w:rsid w:val="005406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08AD"/>
    <w:pPr>
      <w:ind w:left="720"/>
      <w:contextualSpacing/>
    </w:pPr>
  </w:style>
  <w:style w:type="paragraph" w:customStyle="1" w:styleId="texto1">
    <w:name w:val="texto1"/>
    <w:basedOn w:val="Normal"/>
    <w:rsid w:val="002708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
    <w:name w:val="[Normal]"/>
    <w:rsid w:val="002708AD"/>
    <w:pPr>
      <w:suppressAutoHyphens/>
      <w:spacing w:after="0" w:line="240" w:lineRule="auto"/>
    </w:pPr>
    <w:rPr>
      <w:rFonts w:ascii="Arial" w:eastAsia="Arial" w:hAnsi="Arial" w:cs="Arial"/>
      <w:sz w:val="24"/>
      <w:szCs w:val="20"/>
      <w:lang w:eastAsia="zh-CN"/>
    </w:rPr>
  </w:style>
  <w:style w:type="paragraph" w:styleId="Textodebalo">
    <w:name w:val="Balloon Text"/>
    <w:basedOn w:val="Normal"/>
    <w:link w:val="TextodebaloChar"/>
    <w:uiPriority w:val="99"/>
    <w:semiHidden/>
    <w:unhideWhenUsed/>
    <w:rsid w:val="00270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0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4969</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2022-01-13T18:05:00Z</dcterms:created>
  <dcterms:modified xsi:type="dcterms:W3CDTF">2022-01-13T18:08:00Z</dcterms:modified>
</cp:coreProperties>
</file>