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B2" w:rsidRDefault="005702B2" w:rsidP="00B423E9">
      <w:pPr>
        <w:tabs>
          <w:tab w:val="left" w:pos="-2340"/>
          <w:tab w:val="center" w:pos="-1440"/>
          <w:tab w:val="center" w:pos="-18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p w:rsidR="00855B41" w:rsidRPr="00635BFD" w:rsidRDefault="00165CB9" w:rsidP="00B423E9">
      <w:pPr>
        <w:tabs>
          <w:tab w:val="left" w:pos="-2340"/>
          <w:tab w:val="center" w:pos="-1440"/>
          <w:tab w:val="center" w:pos="-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LEI Nº 1223, DE 26</w:t>
      </w:r>
      <w:r w:rsidR="00635BFD" w:rsidRPr="00635BFD">
        <w:rPr>
          <w:rFonts w:asciiTheme="minorHAnsi" w:hAnsiTheme="minorHAnsi" w:cstheme="minorHAnsi"/>
          <w:b/>
        </w:rPr>
        <w:t xml:space="preserve"> DE MARÇO DE 2021.</w:t>
      </w:r>
    </w:p>
    <w:p w:rsidR="00855B41" w:rsidRPr="00635BFD" w:rsidRDefault="00855B41" w:rsidP="00855B41">
      <w:pPr>
        <w:tabs>
          <w:tab w:val="left" w:pos="-2340"/>
          <w:tab w:val="center" w:pos="-1440"/>
          <w:tab w:val="center" w:pos="-180"/>
        </w:tabs>
        <w:jc w:val="center"/>
        <w:rPr>
          <w:rFonts w:asciiTheme="minorHAnsi" w:hAnsiTheme="minorHAnsi" w:cstheme="minorHAnsi"/>
          <w:b/>
        </w:rPr>
      </w:pPr>
    </w:p>
    <w:p w:rsidR="00855B41" w:rsidRPr="00635BFD" w:rsidRDefault="00855B41" w:rsidP="00855B41">
      <w:pPr>
        <w:tabs>
          <w:tab w:val="left" w:pos="-2340"/>
          <w:tab w:val="center" w:pos="-1440"/>
          <w:tab w:val="center" w:pos="-180"/>
        </w:tabs>
        <w:jc w:val="center"/>
        <w:rPr>
          <w:rFonts w:asciiTheme="minorHAnsi" w:hAnsiTheme="minorHAnsi" w:cstheme="minorHAnsi"/>
        </w:rPr>
      </w:pPr>
    </w:p>
    <w:p w:rsidR="00855B41" w:rsidRPr="00635BFD" w:rsidRDefault="00855B41" w:rsidP="00855B41">
      <w:pPr>
        <w:tabs>
          <w:tab w:val="left" w:pos="-2340"/>
          <w:tab w:val="center" w:pos="-1440"/>
          <w:tab w:val="center" w:pos="-180"/>
        </w:tabs>
        <w:rPr>
          <w:rFonts w:asciiTheme="minorHAnsi" w:hAnsiTheme="minorHAnsi" w:cstheme="minorHAnsi"/>
        </w:rPr>
      </w:pPr>
    </w:p>
    <w:p w:rsidR="00855B41" w:rsidRPr="00635BFD" w:rsidRDefault="00635BFD" w:rsidP="00635BFD">
      <w:pPr>
        <w:pStyle w:val="Recuodecorpodetexto"/>
        <w:rPr>
          <w:rFonts w:asciiTheme="minorHAnsi" w:hAnsiTheme="minorHAnsi" w:cstheme="minorHAnsi"/>
          <w:b/>
          <w:bCs/>
        </w:rPr>
      </w:pPr>
      <w:r w:rsidRPr="00635BFD">
        <w:rPr>
          <w:rFonts w:asciiTheme="minorHAnsi" w:hAnsiTheme="minorHAnsi" w:cstheme="minorHAnsi"/>
          <w:b/>
        </w:rPr>
        <w:t>REESTRUTURA O CONSELHO MUNICIPAL DE ACOMPANHAMENTO E CONTROLE SOCIAL DO FUNDO DE MANUTENÇÃO E DESENVOLVIMENTO DA EDUCAÇÃO BÁSICA E DE VALORIZAÇÃO DOS PROFISSIONAIS DA EDUCAÇÃO (FUNDEB) E DÁ OUTRAS PROVIDÊNCIAS</w:t>
      </w:r>
      <w:r w:rsidRPr="00635BFD">
        <w:rPr>
          <w:rFonts w:asciiTheme="minorHAnsi" w:hAnsiTheme="minorHAnsi" w:cstheme="minorHAnsi"/>
          <w:b/>
          <w:bCs/>
        </w:rPr>
        <w:t>.</w:t>
      </w:r>
    </w:p>
    <w:p w:rsidR="00855B41" w:rsidRPr="00635BFD" w:rsidRDefault="00855B41" w:rsidP="00855B41">
      <w:pPr>
        <w:tabs>
          <w:tab w:val="left" w:pos="-2340"/>
          <w:tab w:val="center" w:pos="-1440"/>
          <w:tab w:val="center" w:pos="0"/>
        </w:tabs>
        <w:rPr>
          <w:rFonts w:asciiTheme="minorHAnsi" w:hAnsiTheme="minorHAnsi" w:cstheme="minorHAnsi"/>
          <w:b/>
        </w:rPr>
      </w:pPr>
    </w:p>
    <w:p w:rsidR="0075220C" w:rsidRPr="00635BFD" w:rsidRDefault="0075220C" w:rsidP="00855B41">
      <w:pPr>
        <w:tabs>
          <w:tab w:val="left" w:pos="-2340"/>
          <w:tab w:val="center" w:pos="-1440"/>
          <w:tab w:val="center" w:pos="0"/>
        </w:tabs>
        <w:rPr>
          <w:rFonts w:asciiTheme="minorHAnsi" w:hAnsiTheme="minorHAnsi" w:cstheme="minorHAnsi"/>
          <w:b/>
        </w:rPr>
      </w:pPr>
    </w:p>
    <w:p w:rsidR="00B423E9" w:rsidRPr="00635BFD" w:rsidRDefault="00B423E9" w:rsidP="0075220C">
      <w:pPr>
        <w:pStyle w:val="Corpodetexto"/>
        <w:spacing w:line="360" w:lineRule="auto"/>
        <w:ind w:firstLine="900"/>
        <w:rPr>
          <w:rFonts w:asciiTheme="minorHAnsi" w:hAnsiTheme="minorHAnsi" w:cstheme="minorHAnsi"/>
        </w:rPr>
      </w:pPr>
    </w:p>
    <w:p w:rsidR="00855B41" w:rsidRPr="00635BFD" w:rsidRDefault="00635BFD" w:rsidP="0075220C">
      <w:pPr>
        <w:pStyle w:val="Corpodetexto"/>
        <w:spacing w:line="360" w:lineRule="auto"/>
        <w:ind w:firstLine="900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  <w:b/>
          <w:bCs/>
        </w:rPr>
        <w:t>SONIA SALETE VEDOVATTO</w:t>
      </w:r>
      <w:r w:rsidRPr="00635BFD">
        <w:rPr>
          <w:rFonts w:asciiTheme="minorHAnsi" w:hAnsiTheme="minorHAnsi" w:cstheme="minorHAnsi"/>
        </w:rPr>
        <w:t>, Prefeita Municipal de Monte Carlo</w:t>
      </w:r>
      <w:r w:rsidR="00855B41" w:rsidRPr="00635BFD">
        <w:rPr>
          <w:rFonts w:asciiTheme="minorHAnsi" w:hAnsiTheme="minorHAnsi" w:cstheme="minorHAnsi"/>
        </w:rPr>
        <w:t xml:space="preserve">, no uso de suas atribuições </w:t>
      </w:r>
      <w:r w:rsidRPr="00635BFD">
        <w:rPr>
          <w:rFonts w:asciiTheme="minorHAnsi" w:hAnsiTheme="minorHAnsi" w:cstheme="minorHAnsi"/>
        </w:rPr>
        <w:t xml:space="preserve">legais, </w:t>
      </w:r>
      <w:r w:rsidR="00855B41" w:rsidRPr="00635BFD">
        <w:rPr>
          <w:rFonts w:asciiTheme="minorHAnsi" w:hAnsiTheme="minorHAnsi" w:cstheme="minorHAnsi"/>
        </w:rPr>
        <w:t xml:space="preserve">faz saber a todos os habitantes do Município que a Câmara de Vereadores aprovou e ele sanciona </w:t>
      </w:r>
      <w:r w:rsidRPr="00635BFD">
        <w:rPr>
          <w:rFonts w:asciiTheme="minorHAnsi" w:hAnsiTheme="minorHAnsi" w:cstheme="minorHAnsi"/>
        </w:rPr>
        <w:t xml:space="preserve">e promulga </w:t>
      </w:r>
      <w:r w:rsidR="00855B41" w:rsidRPr="00635BFD">
        <w:rPr>
          <w:rFonts w:asciiTheme="minorHAnsi" w:hAnsiTheme="minorHAnsi" w:cstheme="minorHAnsi"/>
        </w:rPr>
        <w:t>a seguinte Lei:</w:t>
      </w:r>
    </w:p>
    <w:p w:rsidR="00855B41" w:rsidRPr="009766F5" w:rsidRDefault="009766F5" w:rsidP="009766F5">
      <w:pPr>
        <w:rPr>
          <w:rStyle w:val="Forte"/>
        </w:rPr>
      </w:pPr>
      <w:r>
        <w:tab/>
      </w:r>
    </w:p>
    <w:p w:rsidR="00DA0E1D" w:rsidRPr="00635BFD" w:rsidRDefault="00855B41" w:rsidP="0075220C">
      <w:pPr>
        <w:tabs>
          <w:tab w:val="left" w:pos="-2340"/>
          <w:tab w:val="center" w:pos="-1440"/>
          <w:tab w:val="center" w:pos="0"/>
        </w:tabs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  <w:b/>
        </w:rPr>
        <w:t>Art. 1º</w:t>
      </w:r>
      <w:r w:rsidR="009766F5">
        <w:rPr>
          <w:rFonts w:asciiTheme="minorHAnsi" w:hAnsiTheme="minorHAnsi" w:cstheme="minorHAnsi"/>
          <w:b/>
        </w:rPr>
        <w:t xml:space="preserve"> </w:t>
      </w:r>
      <w:r w:rsidR="00635BFD" w:rsidRPr="00635BFD">
        <w:rPr>
          <w:rFonts w:asciiTheme="minorHAnsi" w:hAnsiTheme="minorHAnsi" w:cstheme="minorHAnsi"/>
        </w:rPr>
        <w:t xml:space="preserve">Fica reestruturado e regularmente instituído, </w:t>
      </w:r>
      <w:r w:rsidR="00DA0E1D" w:rsidRPr="00635BFD">
        <w:rPr>
          <w:rFonts w:asciiTheme="minorHAnsi" w:hAnsiTheme="minorHAnsi" w:cstheme="minorHAnsi"/>
        </w:rPr>
        <w:t xml:space="preserve">no âmbito do Município de </w:t>
      </w:r>
      <w:r w:rsidR="002350AB" w:rsidRPr="00635BFD">
        <w:rPr>
          <w:rFonts w:asciiTheme="minorHAnsi" w:hAnsiTheme="minorHAnsi" w:cstheme="minorHAnsi"/>
        </w:rPr>
        <w:t>Monte Carlo</w:t>
      </w:r>
      <w:r w:rsidR="00635BFD" w:rsidRPr="00635BFD">
        <w:rPr>
          <w:rFonts w:asciiTheme="minorHAnsi" w:hAnsiTheme="minorHAnsi" w:cstheme="minorHAnsi"/>
        </w:rPr>
        <w:t>, o</w:t>
      </w:r>
      <w:r w:rsidR="009766F5">
        <w:rPr>
          <w:rFonts w:asciiTheme="minorHAnsi" w:hAnsiTheme="minorHAnsi" w:cstheme="minorHAnsi"/>
        </w:rPr>
        <w:t xml:space="preserve"> </w:t>
      </w:r>
      <w:r w:rsidR="000F1EC1" w:rsidRPr="00635BFD">
        <w:rPr>
          <w:rFonts w:asciiTheme="minorHAnsi" w:hAnsiTheme="minorHAnsi" w:cstheme="minorHAnsi"/>
        </w:rPr>
        <w:t>Conselho Municipal de Acompanhamento e Controle Social do Fundo de Manutenção e Desenvolvimento da Educação Básica e de Valorização dos Profissionais da Educação</w:t>
      </w:r>
      <w:r w:rsidR="00DA0E1D" w:rsidRPr="00635BFD">
        <w:rPr>
          <w:rFonts w:asciiTheme="minorHAnsi" w:hAnsiTheme="minorHAnsi" w:cstheme="minorHAnsi"/>
        </w:rPr>
        <w:t xml:space="preserve"> – FUNDEB.</w:t>
      </w:r>
    </w:p>
    <w:p w:rsidR="00DA0E1D" w:rsidRPr="00635BFD" w:rsidRDefault="00DA0E1D" w:rsidP="0075220C">
      <w:pPr>
        <w:tabs>
          <w:tab w:val="left" w:pos="-2340"/>
          <w:tab w:val="center" w:pos="-1440"/>
          <w:tab w:val="center" w:pos="0"/>
        </w:tabs>
        <w:spacing w:line="360" w:lineRule="auto"/>
        <w:ind w:firstLine="900"/>
        <w:jc w:val="both"/>
        <w:rPr>
          <w:rFonts w:asciiTheme="minorHAnsi" w:hAnsiTheme="minorHAnsi" w:cstheme="minorHAnsi"/>
        </w:rPr>
      </w:pPr>
    </w:p>
    <w:p w:rsidR="00DA0E1D" w:rsidRPr="00635BFD" w:rsidRDefault="00855B41" w:rsidP="0075220C">
      <w:pPr>
        <w:tabs>
          <w:tab w:val="left" w:pos="-2340"/>
          <w:tab w:val="center" w:pos="-1440"/>
          <w:tab w:val="center" w:pos="0"/>
        </w:tabs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  <w:b/>
        </w:rPr>
        <w:t xml:space="preserve">Art. 2º </w:t>
      </w:r>
      <w:r w:rsidR="00635BFD" w:rsidRPr="00635BFD">
        <w:rPr>
          <w:rFonts w:asciiTheme="minorHAnsi" w:hAnsiTheme="minorHAnsi" w:cstheme="minorHAnsi"/>
          <w:bCs/>
        </w:rPr>
        <w:t>O Conselho</w:t>
      </w:r>
      <w:r w:rsidR="009766F5">
        <w:rPr>
          <w:rFonts w:asciiTheme="minorHAnsi" w:hAnsiTheme="minorHAnsi" w:cstheme="minorHAnsi"/>
          <w:bCs/>
        </w:rPr>
        <w:t xml:space="preserve"> </w:t>
      </w:r>
      <w:r w:rsidR="00635BFD" w:rsidRPr="00635BFD">
        <w:rPr>
          <w:rFonts w:asciiTheme="minorHAnsi" w:hAnsiTheme="minorHAnsi" w:cstheme="minorHAnsi"/>
        </w:rPr>
        <w:t xml:space="preserve">será composto de </w:t>
      </w:r>
      <w:r w:rsidR="001E0CC1">
        <w:rPr>
          <w:rFonts w:asciiTheme="minorHAnsi" w:hAnsiTheme="minorHAnsi" w:cstheme="minorHAnsi"/>
        </w:rPr>
        <w:t>13</w:t>
      </w:r>
      <w:r w:rsidR="00DA0E1D" w:rsidRPr="00635BFD">
        <w:rPr>
          <w:rFonts w:asciiTheme="minorHAnsi" w:hAnsiTheme="minorHAnsi" w:cstheme="minorHAnsi"/>
        </w:rPr>
        <w:t xml:space="preserve"> (</w:t>
      </w:r>
      <w:r w:rsidR="001E0CC1">
        <w:rPr>
          <w:rFonts w:asciiTheme="minorHAnsi" w:hAnsiTheme="minorHAnsi" w:cstheme="minorHAnsi"/>
        </w:rPr>
        <w:t>treze</w:t>
      </w:r>
      <w:r w:rsidR="00155854" w:rsidRPr="00635BFD">
        <w:rPr>
          <w:rFonts w:asciiTheme="minorHAnsi" w:hAnsiTheme="minorHAnsi" w:cstheme="minorHAnsi"/>
        </w:rPr>
        <w:t>)</w:t>
      </w:r>
      <w:r w:rsidR="00DA0E1D" w:rsidRPr="00635BFD">
        <w:rPr>
          <w:rFonts w:asciiTheme="minorHAnsi" w:hAnsiTheme="minorHAnsi" w:cstheme="minorHAnsi"/>
        </w:rPr>
        <w:t xml:space="preserve"> membros titulares, acompanhados de seus respectivos suplentes, conforme </w:t>
      </w:r>
      <w:r w:rsidR="001E0CC1">
        <w:rPr>
          <w:rFonts w:asciiTheme="minorHAnsi" w:hAnsiTheme="minorHAnsi" w:cstheme="minorHAnsi"/>
        </w:rPr>
        <w:t xml:space="preserve">a seguinte </w:t>
      </w:r>
      <w:r w:rsidR="00DA0E1D" w:rsidRPr="00635BFD">
        <w:rPr>
          <w:rFonts w:asciiTheme="minorHAnsi" w:hAnsiTheme="minorHAnsi" w:cstheme="minorHAnsi"/>
        </w:rPr>
        <w:t>representação:</w:t>
      </w:r>
    </w:p>
    <w:p w:rsidR="001E0CC1" w:rsidRP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</w:t>
      </w:r>
      <w:r w:rsidRPr="001E0CC1">
        <w:rPr>
          <w:rFonts w:ascii="Calibri" w:hAnsi="Calibri" w:cs="Calibri"/>
        </w:rPr>
        <w:t xml:space="preserve"> 2 (dois) representantes do Poder Executivo municipal, dos quais pelo menos 1 (um) da Secretaria Municipal de Educação ou órgão educacional equivalente;</w:t>
      </w:r>
    </w:p>
    <w:p w:rsidR="001E0CC1" w:rsidRP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</w:t>
      </w:r>
      <w:r w:rsidRPr="001E0CC1">
        <w:rPr>
          <w:rFonts w:ascii="Calibri" w:hAnsi="Calibri" w:cs="Calibri"/>
        </w:rPr>
        <w:t xml:space="preserve"> 1 (um) representante dos professores da educação básica pública;</w:t>
      </w:r>
    </w:p>
    <w:p w:rsidR="001E0CC1" w:rsidRP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</w:t>
      </w:r>
      <w:r w:rsidRPr="001E0CC1">
        <w:rPr>
          <w:rFonts w:ascii="Calibri" w:hAnsi="Calibri" w:cs="Calibri"/>
        </w:rPr>
        <w:t xml:space="preserve"> 1 (um) representante dos diretores das escolas básicas públicas;</w:t>
      </w:r>
    </w:p>
    <w:p w:rsidR="001E0CC1" w:rsidRP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IV - </w:t>
      </w:r>
      <w:r w:rsidRPr="001E0CC1">
        <w:rPr>
          <w:rFonts w:ascii="Calibri" w:hAnsi="Calibri" w:cs="Calibri"/>
        </w:rPr>
        <w:t>1 (um) representante dos servidores técnico-administrativos das escolas básicas públicas;</w:t>
      </w:r>
    </w:p>
    <w:p w:rsidR="001E0CC1" w:rsidRP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– </w:t>
      </w:r>
      <w:r w:rsidRPr="001E0CC1">
        <w:rPr>
          <w:rFonts w:ascii="Calibri" w:hAnsi="Calibri" w:cs="Calibri"/>
        </w:rPr>
        <w:t>2 (dois) representantes dos pais de alunos da educação básica pública;</w:t>
      </w:r>
    </w:p>
    <w:p w:rsid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 -</w:t>
      </w:r>
      <w:r w:rsidRPr="001E0CC1">
        <w:rPr>
          <w:rFonts w:ascii="Calibri" w:hAnsi="Calibri" w:cs="Calibri"/>
        </w:rPr>
        <w:t xml:space="preserve"> 2 (dois) representantes dos estudantes da educação básica pública, dos quais 1 (um) indicado pela entidade de estudantes secundaristas</w:t>
      </w:r>
      <w:r>
        <w:rPr>
          <w:rFonts w:ascii="Calibri" w:hAnsi="Calibri" w:cs="Calibri"/>
        </w:rPr>
        <w:t>;</w:t>
      </w:r>
    </w:p>
    <w:p w:rsidR="001E0CC1" w:rsidRP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VI</w:t>
      </w:r>
      <w:r w:rsidRPr="001E0CC1">
        <w:rPr>
          <w:rFonts w:ascii="Calibri" w:hAnsi="Calibri" w:cs="Calibri"/>
        </w:rPr>
        <w:t>I - 1 (um) representante do respectivo Conselho Municipal de Educação (CME);</w:t>
      </w:r>
    </w:p>
    <w:p w:rsidR="001E0CC1" w:rsidRP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VII</w:t>
      </w:r>
      <w:r w:rsidRPr="001E0CC1">
        <w:rPr>
          <w:rFonts w:ascii="Calibri" w:hAnsi="Calibri" w:cs="Calibri"/>
        </w:rPr>
        <w:t>I - 1 (um) representante do Conselho Tutelar;</w:t>
      </w:r>
    </w:p>
    <w:p w:rsid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IX</w:t>
      </w:r>
      <w:r w:rsidRPr="001E0CC1">
        <w:rPr>
          <w:rFonts w:ascii="Calibri" w:hAnsi="Calibri" w:cs="Calibri"/>
        </w:rPr>
        <w:t xml:space="preserve"> - 2 (dois) representantes de organizações da sociedade civil</w:t>
      </w:r>
      <w:r>
        <w:rPr>
          <w:rFonts w:ascii="Calibri" w:hAnsi="Calibri" w:cs="Calibri"/>
        </w:rPr>
        <w:t>.</w:t>
      </w:r>
    </w:p>
    <w:p w:rsidR="001E0CC1" w:rsidRDefault="001E0CC1" w:rsidP="001E0CC1">
      <w:pPr>
        <w:tabs>
          <w:tab w:val="left" w:pos="-2340"/>
          <w:tab w:val="center" w:pos="-1440"/>
          <w:tab w:val="center" w:pos="0"/>
        </w:tabs>
        <w:spacing w:line="360" w:lineRule="auto"/>
        <w:ind w:firstLine="900"/>
        <w:jc w:val="both"/>
        <w:rPr>
          <w:rFonts w:ascii="Calibri" w:hAnsi="Calibri" w:cs="Calibri"/>
        </w:rPr>
      </w:pPr>
    </w:p>
    <w:p w:rsidR="00635BFD" w:rsidRPr="00635BFD" w:rsidRDefault="00855B41" w:rsidP="001E0CC1">
      <w:pPr>
        <w:tabs>
          <w:tab w:val="left" w:pos="-2340"/>
          <w:tab w:val="center" w:pos="-1440"/>
          <w:tab w:val="center" w:pos="0"/>
        </w:tabs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  <w:b/>
        </w:rPr>
        <w:t xml:space="preserve">Art. 3º </w:t>
      </w:r>
      <w:r w:rsidR="00635BFD" w:rsidRPr="00635BFD">
        <w:rPr>
          <w:rFonts w:asciiTheme="minorHAnsi" w:hAnsiTheme="minorHAnsi" w:cstheme="minorHAnsi"/>
        </w:rPr>
        <w:t>O suplente substituirá o titular do Conselho do FUNDEB nos casos de afastamentos temporários ou eventuais, e assumirá sua vaga na hipótese de afastamento definitivo decorrente de: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 - desligamento por motivos particulares;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II - rompimento do vínculo com a entidade que representa;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III - situação de impedimento previsto no parágrafo único do artigo 2º, incorrida pelo titular no decorrer de seu mandato;</w:t>
      </w:r>
    </w:p>
    <w:p w:rsid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IV - destituição da função pela entidade que representa</w:t>
      </w:r>
      <w:r>
        <w:rPr>
          <w:rFonts w:asciiTheme="minorHAnsi" w:hAnsiTheme="minorHAnsi" w:cstheme="minorHAnsi"/>
        </w:rPr>
        <w:t>;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– doença incapacitante ou falecimento.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§ 1º - Na hipótese em que o suplente incorrer na situação de afastamento definitivo descrit</w:t>
      </w:r>
      <w:r w:rsidR="00122B84">
        <w:rPr>
          <w:rFonts w:asciiTheme="minorHAnsi" w:hAnsiTheme="minorHAnsi" w:cstheme="minorHAnsi"/>
        </w:rPr>
        <w:t>o</w:t>
      </w:r>
      <w:r w:rsidR="009766F5">
        <w:rPr>
          <w:rFonts w:asciiTheme="minorHAnsi" w:hAnsiTheme="minorHAnsi" w:cstheme="minorHAnsi"/>
        </w:rPr>
        <w:t xml:space="preserve"> </w:t>
      </w:r>
      <w:r w:rsidR="00122B84">
        <w:rPr>
          <w:rFonts w:asciiTheme="minorHAnsi" w:hAnsiTheme="minorHAnsi" w:cstheme="minorHAnsi"/>
        </w:rPr>
        <w:t>neste artigo</w:t>
      </w:r>
      <w:r w:rsidRPr="00635BFD">
        <w:rPr>
          <w:rFonts w:asciiTheme="minorHAnsi" w:hAnsiTheme="minorHAnsi" w:cstheme="minorHAnsi"/>
        </w:rPr>
        <w:t xml:space="preserve">, a entidade </w:t>
      </w:r>
      <w:r w:rsidR="00122B84">
        <w:rPr>
          <w:rFonts w:asciiTheme="minorHAnsi" w:hAnsiTheme="minorHAnsi" w:cstheme="minorHAnsi"/>
        </w:rPr>
        <w:t>representada indicará o novo suplente.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 xml:space="preserve">§ 2º - Na hipótese em que o titular e o suplente incorram simultaneamente na situação de afastamento definitivo descrita </w:t>
      </w:r>
      <w:r w:rsidR="00122B84">
        <w:rPr>
          <w:rFonts w:asciiTheme="minorHAnsi" w:hAnsiTheme="minorHAnsi" w:cstheme="minorHAnsi"/>
        </w:rPr>
        <w:t>no artigo 3º</w:t>
      </w:r>
      <w:r w:rsidRPr="00635BFD">
        <w:rPr>
          <w:rFonts w:asciiTheme="minorHAnsi" w:hAnsiTheme="minorHAnsi" w:cstheme="minorHAnsi"/>
        </w:rPr>
        <w:t>, a entidade responsável pela indicação deverá indicar novo titular e novo suplente para o Conselho do FUNDEB.</w:t>
      </w:r>
    </w:p>
    <w:p w:rsidR="00122B84" w:rsidRDefault="00122B84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122B84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122B84">
        <w:rPr>
          <w:rFonts w:asciiTheme="minorHAnsi" w:hAnsiTheme="minorHAnsi" w:cstheme="minorHAnsi"/>
          <w:b/>
          <w:bCs/>
        </w:rPr>
        <w:t>Art. 4º</w:t>
      </w:r>
      <w:r w:rsidRPr="00635BFD">
        <w:rPr>
          <w:rFonts w:asciiTheme="minorHAnsi" w:hAnsiTheme="minorHAnsi" w:cstheme="minorHAnsi"/>
        </w:rPr>
        <w:t xml:space="preserve"> O mandato dos membros do Conselho será de 0</w:t>
      </w:r>
      <w:r w:rsidR="00122B84">
        <w:rPr>
          <w:rFonts w:asciiTheme="minorHAnsi" w:hAnsiTheme="minorHAnsi" w:cstheme="minorHAnsi"/>
        </w:rPr>
        <w:t>4</w:t>
      </w:r>
      <w:r w:rsidRPr="00635BFD">
        <w:rPr>
          <w:rFonts w:asciiTheme="minorHAnsi" w:hAnsiTheme="minorHAnsi" w:cstheme="minorHAnsi"/>
        </w:rPr>
        <w:t xml:space="preserve"> (</w:t>
      </w:r>
      <w:r w:rsidR="00122B84">
        <w:rPr>
          <w:rFonts w:asciiTheme="minorHAnsi" w:hAnsiTheme="minorHAnsi" w:cstheme="minorHAnsi"/>
        </w:rPr>
        <w:t>quatro</w:t>
      </w:r>
      <w:r w:rsidRPr="00635BFD">
        <w:rPr>
          <w:rFonts w:asciiTheme="minorHAnsi" w:hAnsiTheme="minorHAnsi" w:cstheme="minorHAnsi"/>
        </w:rPr>
        <w:t xml:space="preserve">) anos, </w:t>
      </w:r>
      <w:r w:rsidR="00122B84">
        <w:rPr>
          <w:rFonts w:asciiTheme="minorHAnsi" w:hAnsiTheme="minorHAnsi" w:cstheme="minorHAnsi"/>
        </w:rPr>
        <w:t xml:space="preserve">vedada a recondução ou reeleição </w:t>
      </w:r>
      <w:r w:rsidRPr="00635BFD">
        <w:rPr>
          <w:rFonts w:asciiTheme="minorHAnsi" w:hAnsiTheme="minorHAnsi" w:cstheme="minorHAnsi"/>
        </w:rPr>
        <w:t xml:space="preserve">para o mandato </w:t>
      </w:r>
      <w:r w:rsidR="009766F5" w:rsidRPr="00635BFD">
        <w:rPr>
          <w:rFonts w:asciiTheme="minorHAnsi" w:hAnsiTheme="minorHAnsi" w:cstheme="minorHAnsi"/>
        </w:rPr>
        <w:t>subseq</w:t>
      </w:r>
      <w:r w:rsidR="009766F5">
        <w:rPr>
          <w:rFonts w:asciiTheme="minorHAnsi" w:hAnsiTheme="minorHAnsi" w:cstheme="minorHAnsi"/>
        </w:rPr>
        <w:t>ü</w:t>
      </w:r>
      <w:r w:rsidR="009766F5" w:rsidRPr="00635BFD">
        <w:rPr>
          <w:rFonts w:asciiTheme="minorHAnsi" w:hAnsiTheme="minorHAnsi" w:cstheme="minorHAnsi"/>
        </w:rPr>
        <w:t>ente</w:t>
      </w:r>
      <w:r w:rsidR="001E0CC1">
        <w:rPr>
          <w:rFonts w:asciiTheme="minorHAnsi" w:hAnsiTheme="minorHAnsi" w:cstheme="minorHAnsi"/>
        </w:rPr>
        <w:t xml:space="preserve">, e </w:t>
      </w:r>
      <w:r w:rsidR="001E0CC1" w:rsidRPr="001E0CC1">
        <w:rPr>
          <w:rFonts w:ascii="Calibri" w:hAnsi="Calibri" w:cs="Calibri"/>
        </w:rPr>
        <w:t>iniciar-se-á em 1º de janeiro do terceiro ano de mandato do respectivo titular do Poder Executivo.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122B84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122B84">
        <w:rPr>
          <w:rFonts w:asciiTheme="minorHAnsi" w:hAnsiTheme="minorHAnsi" w:cstheme="minorHAnsi"/>
          <w:b/>
          <w:bCs/>
        </w:rPr>
        <w:t>Art. 5º</w:t>
      </w:r>
      <w:r w:rsidRPr="00635BFD">
        <w:rPr>
          <w:rFonts w:asciiTheme="minorHAnsi" w:hAnsiTheme="minorHAnsi" w:cstheme="minorHAnsi"/>
        </w:rPr>
        <w:t xml:space="preserve"> Compete ao Conselho do FUNDEB: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 xml:space="preserve">I - acompanhar e controlar a </w:t>
      </w:r>
      <w:r w:rsidR="00122B84">
        <w:rPr>
          <w:rFonts w:asciiTheme="minorHAnsi" w:hAnsiTheme="minorHAnsi" w:cstheme="minorHAnsi"/>
        </w:rPr>
        <w:t>distribuição</w:t>
      </w:r>
      <w:r w:rsidRPr="00635BFD">
        <w:rPr>
          <w:rFonts w:asciiTheme="minorHAnsi" w:hAnsiTheme="minorHAnsi" w:cstheme="minorHAnsi"/>
        </w:rPr>
        <w:t>, transferência e aplicação dos recursos do Fundo;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 xml:space="preserve">II - supervisionar a realização do Censo Escolar e a elaboração da proposta orçamentária anual do Poder Executivo Municipal, com </w:t>
      </w:r>
      <w:r w:rsidR="00122B84">
        <w:rPr>
          <w:rFonts w:asciiTheme="minorHAnsi" w:hAnsiTheme="minorHAnsi" w:cstheme="minorHAnsi"/>
        </w:rPr>
        <w:t xml:space="preserve">vistas ao </w:t>
      </w:r>
      <w:r w:rsidRPr="00635BFD">
        <w:rPr>
          <w:rFonts w:asciiTheme="minorHAnsi" w:hAnsiTheme="minorHAnsi" w:cstheme="minorHAnsi"/>
        </w:rPr>
        <w:t>regular e tempestivo tratamento e encaminhamento dos dados estatísticos e financeiros que alicerçam a operacionalização do FUNDEB.</w:t>
      </w:r>
    </w:p>
    <w:p w:rsid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lastRenderedPageBreak/>
        <w:t>III - examinar os registros contábeis e demonstrativos gerenciais mensais e atualizados relativos aos recursos repassados ou retidos à conta do Fundo.</w:t>
      </w:r>
    </w:p>
    <w:p w:rsidR="001E0CC1" w:rsidRPr="00635BFD" w:rsidRDefault="001E0CC1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1E0CC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Pr="001E0CC1">
        <w:rPr>
          <w:rFonts w:ascii="Calibri" w:hAnsi="Calibri" w:cs="Calibri"/>
        </w:rPr>
        <w:t xml:space="preserve"> - acompanhar a aplicação dos recursos federais transferidos à conta do Programa Nacional de Apoio ao Transporte do Escolar (PNATE) e do Programa de Apoio aos Sistemas de Ensino para Atendimento à Educação de Jovens e Adultos (PEJA) e, ainda, receber e analisar as prestações de contas referentes a esses programas, com a formulação de pareceres conclusivos acerca da aplicação desses recursos e o encaminhamento deles ao FNDE</w:t>
      </w:r>
      <w:r>
        <w:rPr>
          <w:rFonts w:ascii="Calibri" w:hAnsi="Calibri" w:cs="Calibri"/>
        </w:rPr>
        <w:t>;</w:t>
      </w:r>
    </w:p>
    <w:p w:rsidR="001E0CC1" w:rsidRPr="00635BFD" w:rsidRDefault="001E0CC1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35BFD" w:rsidRPr="00635BFD">
        <w:rPr>
          <w:rFonts w:asciiTheme="minorHAnsi" w:hAnsiTheme="minorHAnsi" w:cstheme="minorHAnsi"/>
        </w:rPr>
        <w:t xml:space="preserve"> - emitir parecer sobre as prestações de contas dos recursos do Fundo, que deverão ser disponibilizadas mensalmente pelo Poder Executivo Municipal;</w:t>
      </w:r>
      <w:r w:rsidR="007562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V - outras atribuições que legislação específica eventualmente estabeleça</w:t>
      </w:r>
      <w:r w:rsidR="001E0CC1">
        <w:rPr>
          <w:rFonts w:asciiTheme="minorHAnsi" w:hAnsiTheme="minorHAnsi" w:cstheme="minorHAnsi"/>
        </w:rPr>
        <w:t>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122B84">
        <w:rPr>
          <w:rFonts w:asciiTheme="minorHAnsi" w:hAnsiTheme="minorHAnsi" w:cstheme="minorHAnsi"/>
          <w:i/>
          <w:iCs/>
        </w:rPr>
        <w:t>Parágrafo Único</w:t>
      </w:r>
      <w:r w:rsidR="00122B84">
        <w:rPr>
          <w:rFonts w:asciiTheme="minorHAnsi" w:hAnsiTheme="minorHAnsi" w:cstheme="minorHAnsi"/>
          <w:i/>
          <w:iCs/>
        </w:rPr>
        <w:t>.</w:t>
      </w:r>
      <w:r w:rsidRPr="00635BFD">
        <w:rPr>
          <w:rFonts w:asciiTheme="minorHAnsi" w:hAnsiTheme="minorHAnsi" w:cstheme="minorHAnsi"/>
        </w:rPr>
        <w:t xml:space="preserve"> O parecer de que trata o inciso I</w:t>
      </w:r>
      <w:r w:rsidR="001E0CC1">
        <w:rPr>
          <w:rFonts w:asciiTheme="minorHAnsi" w:hAnsiTheme="minorHAnsi" w:cstheme="minorHAnsi"/>
        </w:rPr>
        <w:t xml:space="preserve">II </w:t>
      </w:r>
      <w:r w:rsidRPr="00635BFD">
        <w:rPr>
          <w:rFonts w:asciiTheme="minorHAnsi" w:hAnsiTheme="minorHAnsi" w:cstheme="minorHAnsi"/>
        </w:rPr>
        <w:t>deste artigo deverá ser apresentado ao Poder Executivo Municipal em até trinta dias antes do vencimento do prazo para a apresentação da prestação de contas junto ao Tribunal de Contas do Estado.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122B84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122B84">
        <w:rPr>
          <w:rFonts w:asciiTheme="minorHAnsi" w:hAnsiTheme="minorHAnsi" w:cstheme="minorHAnsi"/>
          <w:b/>
          <w:bCs/>
        </w:rPr>
        <w:t>Art. 6º</w:t>
      </w:r>
      <w:r w:rsidRPr="00635BFD">
        <w:rPr>
          <w:rFonts w:asciiTheme="minorHAnsi" w:hAnsiTheme="minorHAnsi" w:cstheme="minorHAnsi"/>
        </w:rPr>
        <w:t xml:space="preserve"> O Conselho do FUNDEB terá um Presidente e um Vice-Presidente, que serão eleitos pelos conselheiros.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122B84">
        <w:rPr>
          <w:rFonts w:asciiTheme="minorHAnsi" w:hAnsiTheme="minorHAnsi" w:cstheme="minorHAnsi"/>
          <w:i/>
          <w:iCs/>
        </w:rPr>
        <w:t xml:space="preserve">Parágrafo </w:t>
      </w:r>
      <w:r w:rsidR="00122B84">
        <w:rPr>
          <w:rFonts w:asciiTheme="minorHAnsi" w:hAnsiTheme="minorHAnsi" w:cstheme="minorHAnsi"/>
          <w:i/>
          <w:iCs/>
        </w:rPr>
        <w:t>ú</w:t>
      </w:r>
      <w:r w:rsidRPr="00122B84">
        <w:rPr>
          <w:rFonts w:asciiTheme="minorHAnsi" w:hAnsiTheme="minorHAnsi" w:cstheme="minorHAnsi"/>
          <w:i/>
          <w:iCs/>
        </w:rPr>
        <w:t>nico</w:t>
      </w:r>
      <w:r w:rsidR="00122B84">
        <w:rPr>
          <w:rFonts w:asciiTheme="minorHAnsi" w:hAnsiTheme="minorHAnsi" w:cstheme="minorHAnsi"/>
          <w:i/>
          <w:iCs/>
        </w:rPr>
        <w:t>.</w:t>
      </w:r>
      <w:r w:rsidRPr="00635BFD">
        <w:rPr>
          <w:rFonts w:asciiTheme="minorHAnsi" w:hAnsiTheme="minorHAnsi" w:cstheme="minorHAnsi"/>
        </w:rPr>
        <w:t xml:space="preserve"> Estão impedidos de ocupar a Presidência, os conselheiros designados nos termos do art. 2º, I desta lei.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122B84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122B84">
        <w:rPr>
          <w:rFonts w:asciiTheme="minorHAnsi" w:hAnsiTheme="minorHAnsi" w:cstheme="minorHAnsi"/>
          <w:b/>
          <w:bCs/>
        </w:rPr>
        <w:t>Art. 7º</w:t>
      </w:r>
      <w:r w:rsidRPr="00635BFD">
        <w:rPr>
          <w:rFonts w:asciiTheme="minorHAnsi" w:hAnsiTheme="minorHAnsi" w:cstheme="minorHAnsi"/>
        </w:rPr>
        <w:t xml:space="preserve"> Na hipótese em que o membro que ocupa a função de Presidente do Conselho do FUNDEB incorrer na situação de afastamento definitivo prevista no art. 3º, a Presidência será ocupada pelo Vice-Presidente.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Default="00635BFD" w:rsidP="00122B84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122B84">
        <w:rPr>
          <w:rFonts w:asciiTheme="minorHAnsi" w:hAnsiTheme="minorHAnsi" w:cstheme="minorHAnsi"/>
          <w:b/>
          <w:bCs/>
        </w:rPr>
        <w:t>Art. 8º</w:t>
      </w:r>
      <w:r w:rsidRPr="00635BFD">
        <w:rPr>
          <w:rFonts w:asciiTheme="minorHAnsi" w:hAnsiTheme="minorHAnsi" w:cstheme="minorHAnsi"/>
        </w:rPr>
        <w:t xml:space="preserve"> No prazo máximo de 30 (trinta) dias após a instalação do Conselho do FUNDEB</w:t>
      </w:r>
      <w:r w:rsidR="009766F5" w:rsidRPr="00635BFD">
        <w:rPr>
          <w:rFonts w:asciiTheme="minorHAnsi" w:hAnsiTheme="minorHAnsi" w:cstheme="minorHAnsi"/>
        </w:rPr>
        <w:t xml:space="preserve"> deverá</w:t>
      </w:r>
      <w:r w:rsidRPr="00635BFD">
        <w:rPr>
          <w:rFonts w:asciiTheme="minorHAnsi" w:hAnsiTheme="minorHAnsi" w:cstheme="minorHAnsi"/>
        </w:rPr>
        <w:t xml:space="preserve"> ser aprovado o Regimento Interno que viabilize seu funcionamento.</w:t>
      </w:r>
    </w:p>
    <w:p w:rsidR="00122B84" w:rsidRDefault="00122B84" w:rsidP="00122B84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1º. O Regimento Interno será elaborado pelo Conselho, observadas as disposições desta Lei, e das Leis Federais n. 11.494/2007 e 14.113/2020.</w:t>
      </w:r>
    </w:p>
    <w:p w:rsidR="00122B84" w:rsidRDefault="00122B84" w:rsidP="00122B84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  <w:r w:rsidRPr="00122B84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2</w:t>
      </w:r>
      <w:r w:rsidRPr="00122B84">
        <w:rPr>
          <w:rFonts w:ascii="Calibri" w:hAnsi="Calibri" w:cs="Calibri"/>
        </w:rPr>
        <w:t>º.</w:t>
      </w:r>
      <w:r>
        <w:rPr>
          <w:rFonts w:ascii="Calibri" w:hAnsi="Calibri" w:cs="Calibri"/>
        </w:rPr>
        <w:t xml:space="preserve"> O Regimento Interno será convalidado através de Decreto Executivo.</w:t>
      </w:r>
    </w:p>
    <w:p w:rsidR="00122B84" w:rsidRDefault="00122B84" w:rsidP="00122B84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="Calibri" w:hAnsi="Calibri" w:cs="Calibri"/>
        </w:rPr>
      </w:pPr>
    </w:p>
    <w:p w:rsidR="00635BFD" w:rsidRPr="00635BFD" w:rsidRDefault="00635BFD" w:rsidP="001E0CC1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122B84">
        <w:rPr>
          <w:rFonts w:asciiTheme="minorHAnsi" w:hAnsiTheme="minorHAnsi" w:cstheme="minorHAnsi"/>
          <w:b/>
          <w:bCs/>
        </w:rPr>
        <w:t>Art. 9º</w:t>
      </w:r>
      <w:r w:rsidRPr="00635BFD">
        <w:rPr>
          <w:rFonts w:asciiTheme="minorHAnsi" w:hAnsiTheme="minorHAnsi" w:cstheme="minorHAnsi"/>
        </w:rPr>
        <w:t xml:space="preserve"> As reuniões ordinárias do Conselho do FUNDEB serão realizadas trimestralmente, com a presença da maioria de seus membros, e, extraordinariamente, quando convocados pelo Presidente</w:t>
      </w:r>
      <w:r w:rsidR="00256F37">
        <w:rPr>
          <w:rFonts w:asciiTheme="minorHAnsi" w:hAnsiTheme="minorHAnsi" w:cstheme="minorHAnsi"/>
        </w:rPr>
        <w:t>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i/>
          <w:iCs/>
        </w:rPr>
        <w:t>Parágrafo Único</w:t>
      </w:r>
      <w:r w:rsidR="00256F37">
        <w:rPr>
          <w:rFonts w:asciiTheme="minorHAnsi" w:hAnsiTheme="minorHAnsi" w:cstheme="minorHAnsi"/>
          <w:i/>
          <w:iCs/>
        </w:rPr>
        <w:t>.</w:t>
      </w:r>
      <w:r w:rsidRPr="00635BFD">
        <w:rPr>
          <w:rFonts w:asciiTheme="minorHAnsi" w:hAnsiTheme="minorHAnsi" w:cstheme="minorHAnsi"/>
        </w:rPr>
        <w:t xml:space="preserve"> As deliberações serão tomadas pela maioria dos membros presentes, cabendo ao Presidente o voto de qualidade, nos casos em que o julgamento depender de desempate.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256F37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b/>
          <w:bCs/>
        </w:rPr>
        <w:t>Art. 10.</w:t>
      </w:r>
      <w:r w:rsidRPr="00635BFD">
        <w:rPr>
          <w:rFonts w:asciiTheme="minorHAnsi" w:hAnsiTheme="minorHAnsi" w:cstheme="minorHAnsi"/>
        </w:rPr>
        <w:t xml:space="preserve"> O Conselho do FUNDEB atuará com autonomia em suas decisões, sem vinculação ou subordinação institucional ao Poder Executivo Municipal.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256F37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b/>
          <w:bCs/>
        </w:rPr>
        <w:t>Art. 11.</w:t>
      </w:r>
      <w:r w:rsidRPr="00635BFD">
        <w:rPr>
          <w:rFonts w:asciiTheme="minorHAnsi" w:hAnsiTheme="minorHAnsi" w:cstheme="minorHAnsi"/>
        </w:rPr>
        <w:t xml:space="preserve"> A atuação dos membros do Conselho do FUNDEB: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 - não será remunerada;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II - é considerada atividade de relevante interesse social;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III - assegura isenção da obrigatoriedade de testemunhar sobre informações ou prestadas em razão do exercício de suas atividades de conselheiro, e sobre as pessoas que lhes confiarem ou deles receberem informações; e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IV - veda, quando os conselheiros forem representantes de professores, no curso do mandato:</w:t>
      </w:r>
    </w:p>
    <w:p w:rsidR="00256F37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 xml:space="preserve">a) exoneração de ofício ou demissão do cargo ou emprego sem justa causa, ou transferência involuntária do estabelecimento do ensino em que atuam; 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b) atribuições de falta injustificada ao serviço, em função das atividades do conselho;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c) afastamento involuntário e injustificado da condição de conselheiro antes do término do mandato para o qual tenha sido designado.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256F37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b/>
          <w:bCs/>
        </w:rPr>
        <w:t>Art. 12.</w:t>
      </w:r>
      <w:r w:rsidRPr="00635BFD">
        <w:rPr>
          <w:rFonts w:asciiTheme="minorHAnsi" w:hAnsiTheme="minorHAnsi" w:cstheme="minorHAnsi"/>
        </w:rPr>
        <w:t xml:space="preserve"> O Conselho do FUNDEB não contará com estrutura administrativa própria, devendo o Município garantir infraestrutura e condições materiais adequadas à execução plena das competências do Conselho</w:t>
      </w:r>
      <w:r w:rsidR="00256F37">
        <w:rPr>
          <w:rFonts w:asciiTheme="minorHAnsi" w:hAnsiTheme="minorHAnsi" w:cstheme="minorHAnsi"/>
        </w:rPr>
        <w:t xml:space="preserve">, reportando </w:t>
      </w:r>
      <w:r w:rsidRPr="00635BFD">
        <w:rPr>
          <w:rFonts w:asciiTheme="minorHAnsi" w:hAnsiTheme="minorHAnsi" w:cstheme="minorHAnsi"/>
        </w:rPr>
        <w:t>ao Ministério da Educação</w:t>
      </w:r>
      <w:r w:rsidR="00256F37">
        <w:rPr>
          <w:rFonts w:asciiTheme="minorHAnsi" w:hAnsiTheme="minorHAnsi" w:cstheme="minorHAnsi"/>
        </w:rPr>
        <w:t>,</w:t>
      </w:r>
      <w:r w:rsidRPr="00635BFD">
        <w:rPr>
          <w:rFonts w:asciiTheme="minorHAnsi" w:hAnsiTheme="minorHAnsi" w:cstheme="minorHAnsi"/>
        </w:rPr>
        <w:t xml:space="preserve"> os dados cadastrais relativos a sua criação e composição.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i/>
          <w:iCs/>
        </w:rPr>
        <w:lastRenderedPageBreak/>
        <w:t>Parágrafo Único</w:t>
      </w:r>
      <w:r w:rsidR="00256F37">
        <w:rPr>
          <w:rFonts w:asciiTheme="minorHAnsi" w:hAnsiTheme="minorHAnsi" w:cstheme="minorHAnsi"/>
          <w:i/>
          <w:iCs/>
        </w:rPr>
        <w:t>.</w:t>
      </w:r>
      <w:r w:rsidRPr="00635BFD">
        <w:rPr>
          <w:rFonts w:asciiTheme="minorHAnsi" w:hAnsiTheme="minorHAnsi" w:cstheme="minorHAnsi"/>
        </w:rPr>
        <w:t xml:space="preserve"> A Prefeitura Municipal deverá ceder ao Conselho do FUNDEB um servidor do quadro efetivo municipal para atuar como Secretário Executivo do Conselho.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256F37">
      <w:pPr>
        <w:tabs>
          <w:tab w:val="left" w:pos="-2340"/>
          <w:tab w:val="center" w:pos="-1440"/>
          <w:tab w:val="center" w:pos="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b/>
          <w:bCs/>
        </w:rPr>
        <w:t>Art. 13.</w:t>
      </w:r>
      <w:r w:rsidRPr="00635BFD">
        <w:rPr>
          <w:rFonts w:asciiTheme="minorHAnsi" w:hAnsiTheme="minorHAnsi" w:cstheme="minorHAnsi"/>
        </w:rPr>
        <w:t xml:space="preserve"> O Conselho do FUNDEB poderá, sempre que julgar conveniente: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 - apresentar, ao Poder Legislativo local e aos órgãos de controle interno e externo manifestação formal acerca dos registros contábeis e dos demonstrativos gerenciais do Fundo;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>II - por decisão da maioria de seus membros, convocar o Secretário Municipal de Educação, ou servidor equivalente, para prestar esclarecimento acerca do fluxo de recursos e a execução das despesas do Fundo, devendo a autoridade convocada apresentar-se em prazo não superior a trinta dias.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35BFD" w:rsidRPr="00635BFD" w:rsidRDefault="00635BFD" w:rsidP="00256F37">
      <w:pPr>
        <w:tabs>
          <w:tab w:val="left" w:pos="-2340"/>
          <w:tab w:val="center" w:pos="-1440"/>
          <w:tab w:val="center" w:pos="0"/>
        </w:tabs>
        <w:spacing w:line="360" w:lineRule="auto"/>
        <w:ind w:firstLine="993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b/>
          <w:bCs/>
        </w:rPr>
        <w:t>Art. 14.</w:t>
      </w:r>
      <w:r w:rsidRPr="00635BFD">
        <w:rPr>
          <w:rFonts w:asciiTheme="minorHAnsi" w:hAnsiTheme="minorHAnsi" w:cstheme="minorHAnsi"/>
        </w:rPr>
        <w:t xml:space="preserve"> Nos trinta dias que antecedem a posse, os novos membros deverão se reunir com os membros do Conselho do FUNDEB, cujo mandato está se encerrando, para transferência de documentos e informações de interesse do Conselho.</w:t>
      </w:r>
    </w:p>
    <w:p w:rsidR="00635BFD" w:rsidRPr="00635BFD" w:rsidRDefault="00635BFD" w:rsidP="00635BFD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256F37" w:rsidRDefault="00635BFD" w:rsidP="00256F37">
      <w:pPr>
        <w:tabs>
          <w:tab w:val="left" w:pos="-2340"/>
          <w:tab w:val="center" w:pos="-1440"/>
          <w:tab w:val="center" w:pos="0"/>
        </w:tabs>
        <w:spacing w:line="360" w:lineRule="auto"/>
        <w:ind w:firstLine="993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b/>
          <w:bCs/>
        </w:rPr>
        <w:t>Art. 15.</w:t>
      </w:r>
      <w:r w:rsidR="004D1167">
        <w:rPr>
          <w:rFonts w:asciiTheme="minorHAnsi" w:hAnsiTheme="minorHAnsi" w:cstheme="minorHAnsi"/>
          <w:b/>
          <w:bCs/>
        </w:rPr>
        <w:t xml:space="preserve"> </w:t>
      </w:r>
      <w:r w:rsidR="00256F37">
        <w:rPr>
          <w:rFonts w:asciiTheme="minorHAnsi" w:hAnsiTheme="minorHAnsi" w:cstheme="minorHAnsi"/>
        </w:rPr>
        <w:t xml:space="preserve">Aplicam-se subsidiariamente, ao Conselho, as disposições das Leis Federais n. </w:t>
      </w:r>
      <w:r w:rsidR="00256F37" w:rsidRPr="00256F37">
        <w:rPr>
          <w:rFonts w:ascii="Calibri" w:hAnsi="Calibri" w:cs="Calibri"/>
        </w:rPr>
        <w:t>11.494/2007 e 14.113/2020</w:t>
      </w:r>
      <w:r w:rsidR="00256F37">
        <w:rPr>
          <w:rFonts w:ascii="Calibri" w:hAnsi="Calibri" w:cs="Calibri"/>
        </w:rPr>
        <w:t xml:space="preserve">. </w:t>
      </w:r>
    </w:p>
    <w:p w:rsidR="00256F37" w:rsidRDefault="00256F37" w:rsidP="00256F37">
      <w:pPr>
        <w:tabs>
          <w:tab w:val="left" w:pos="-2340"/>
          <w:tab w:val="center" w:pos="-1440"/>
          <w:tab w:val="center" w:pos="0"/>
        </w:tabs>
        <w:spacing w:line="360" w:lineRule="auto"/>
        <w:ind w:firstLine="993"/>
        <w:jc w:val="both"/>
        <w:rPr>
          <w:rFonts w:asciiTheme="minorHAnsi" w:hAnsiTheme="minorHAnsi" w:cstheme="minorHAnsi"/>
        </w:rPr>
      </w:pPr>
    </w:p>
    <w:p w:rsidR="0028464A" w:rsidRPr="00635BFD" w:rsidRDefault="00256F37" w:rsidP="00256F37">
      <w:pPr>
        <w:tabs>
          <w:tab w:val="left" w:pos="-2340"/>
          <w:tab w:val="center" w:pos="-1440"/>
          <w:tab w:val="center" w:pos="0"/>
        </w:tabs>
        <w:spacing w:line="360" w:lineRule="auto"/>
        <w:ind w:firstLine="993"/>
        <w:jc w:val="both"/>
        <w:rPr>
          <w:rFonts w:asciiTheme="minorHAnsi" w:hAnsiTheme="minorHAnsi" w:cstheme="minorHAnsi"/>
        </w:rPr>
      </w:pPr>
      <w:r w:rsidRPr="00256F37">
        <w:rPr>
          <w:rFonts w:asciiTheme="minorHAnsi" w:hAnsiTheme="minorHAnsi" w:cstheme="minorHAnsi"/>
          <w:b/>
          <w:bCs/>
        </w:rPr>
        <w:t xml:space="preserve">Art. 16. </w:t>
      </w:r>
      <w:r w:rsidR="00635BFD" w:rsidRPr="00635BFD">
        <w:rPr>
          <w:rFonts w:asciiTheme="minorHAnsi" w:hAnsiTheme="minorHAnsi" w:cstheme="minorHAnsi"/>
        </w:rPr>
        <w:t xml:space="preserve">Essa Lei entra em vigor na data de sua publicação, </w:t>
      </w:r>
      <w:r>
        <w:rPr>
          <w:rFonts w:asciiTheme="minorHAnsi" w:hAnsiTheme="minorHAnsi" w:cstheme="minorHAnsi"/>
        </w:rPr>
        <w:t>revogadas as disposições em contrário, em especial, as Leis Municipais n. 592/2007 e 682/2007.</w:t>
      </w:r>
    </w:p>
    <w:p w:rsidR="00855B41" w:rsidRPr="00635BFD" w:rsidRDefault="002350AB" w:rsidP="0075220C">
      <w:pPr>
        <w:spacing w:line="360" w:lineRule="auto"/>
        <w:ind w:firstLine="960"/>
        <w:jc w:val="both"/>
        <w:rPr>
          <w:rFonts w:asciiTheme="minorHAnsi" w:hAnsiTheme="minorHAnsi" w:cstheme="minorHAnsi"/>
        </w:rPr>
      </w:pPr>
      <w:r w:rsidRPr="00635BFD">
        <w:rPr>
          <w:rFonts w:asciiTheme="minorHAnsi" w:hAnsiTheme="minorHAnsi" w:cstheme="minorHAnsi"/>
        </w:rPr>
        <w:t xml:space="preserve">Monte Carlo, </w:t>
      </w:r>
      <w:r w:rsidR="00165CB9">
        <w:rPr>
          <w:rFonts w:asciiTheme="minorHAnsi" w:hAnsiTheme="minorHAnsi" w:cstheme="minorHAnsi"/>
        </w:rPr>
        <w:t>26</w:t>
      </w:r>
      <w:r w:rsidR="00256F37">
        <w:rPr>
          <w:rFonts w:asciiTheme="minorHAnsi" w:hAnsiTheme="minorHAnsi" w:cstheme="minorHAnsi"/>
        </w:rPr>
        <w:t xml:space="preserve"> de março de 2021</w:t>
      </w:r>
      <w:r w:rsidR="0028464A" w:rsidRPr="00635BFD">
        <w:rPr>
          <w:rFonts w:asciiTheme="minorHAnsi" w:hAnsiTheme="minorHAnsi" w:cstheme="minorHAnsi"/>
        </w:rPr>
        <w:t xml:space="preserve">. </w:t>
      </w:r>
    </w:p>
    <w:p w:rsidR="00855B41" w:rsidRPr="00635BFD" w:rsidRDefault="00855B41" w:rsidP="0075220C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55B41" w:rsidRPr="00635BFD" w:rsidRDefault="00855B41" w:rsidP="0075220C">
      <w:pPr>
        <w:tabs>
          <w:tab w:val="left" w:pos="-2340"/>
          <w:tab w:val="center" w:pos="-1440"/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55B41" w:rsidRPr="00635BFD" w:rsidRDefault="00256F37" w:rsidP="00855B41">
      <w:pPr>
        <w:tabs>
          <w:tab w:val="left" w:pos="-2340"/>
          <w:tab w:val="center" w:pos="-1440"/>
          <w:tab w:val="center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SONIA SALETE VEDOVATTO</w:t>
      </w:r>
    </w:p>
    <w:p w:rsidR="00855B41" w:rsidRPr="00635BFD" w:rsidRDefault="00855B41" w:rsidP="00855B41">
      <w:pPr>
        <w:tabs>
          <w:tab w:val="left" w:pos="-2340"/>
          <w:tab w:val="center" w:pos="-1440"/>
          <w:tab w:val="center" w:pos="0"/>
        </w:tabs>
        <w:jc w:val="center"/>
        <w:rPr>
          <w:rFonts w:asciiTheme="minorHAnsi" w:hAnsiTheme="minorHAnsi" w:cstheme="minorHAnsi"/>
          <w:b/>
        </w:rPr>
      </w:pPr>
      <w:r w:rsidRPr="00635BFD">
        <w:rPr>
          <w:rFonts w:asciiTheme="minorHAnsi" w:hAnsiTheme="minorHAnsi" w:cstheme="minorHAnsi"/>
          <w:b/>
        </w:rPr>
        <w:t>Prefeit</w:t>
      </w:r>
      <w:r w:rsidR="00256F37">
        <w:rPr>
          <w:rFonts w:asciiTheme="minorHAnsi" w:hAnsiTheme="minorHAnsi" w:cstheme="minorHAnsi"/>
          <w:b/>
        </w:rPr>
        <w:t>a</w:t>
      </w:r>
      <w:r w:rsidRPr="00635BFD">
        <w:rPr>
          <w:rFonts w:asciiTheme="minorHAnsi" w:hAnsiTheme="minorHAnsi" w:cstheme="minorHAnsi"/>
          <w:b/>
        </w:rPr>
        <w:t xml:space="preserve"> Municipal</w:t>
      </w:r>
    </w:p>
    <w:p w:rsidR="00855B41" w:rsidRPr="00635BFD" w:rsidRDefault="00855B41" w:rsidP="00855B41">
      <w:pPr>
        <w:tabs>
          <w:tab w:val="left" w:pos="-2340"/>
          <w:tab w:val="center" w:pos="-1440"/>
          <w:tab w:val="center" w:pos="0"/>
        </w:tabs>
        <w:jc w:val="center"/>
        <w:rPr>
          <w:rFonts w:asciiTheme="minorHAnsi" w:hAnsiTheme="minorHAnsi" w:cstheme="minorHAnsi"/>
          <w:b/>
        </w:rPr>
      </w:pPr>
    </w:p>
    <w:p w:rsidR="00855B41" w:rsidRPr="00635BFD" w:rsidRDefault="00855B41" w:rsidP="00855B41">
      <w:pPr>
        <w:tabs>
          <w:tab w:val="left" w:pos="-2340"/>
          <w:tab w:val="center" w:pos="-1440"/>
          <w:tab w:val="center" w:pos="0"/>
        </w:tabs>
        <w:jc w:val="center"/>
        <w:rPr>
          <w:rFonts w:asciiTheme="minorHAnsi" w:hAnsiTheme="minorHAnsi" w:cstheme="minorHAnsi"/>
          <w:b/>
        </w:rPr>
      </w:pPr>
    </w:p>
    <w:p w:rsidR="00855B41" w:rsidRPr="00635BFD" w:rsidRDefault="00855B41" w:rsidP="00855B41">
      <w:pPr>
        <w:tabs>
          <w:tab w:val="left" w:pos="-2340"/>
          <w:tab w:val="center" w:pos="-1440"/>
          <w:tab w:val="center" w:pos="0"/>
        </w:tabs>
        <w:jc w:val="center"/>
        <w:rPr>
          <w:rFonts w:asciiTheme="minorHAnsi" w:hAnsiTheme="minorHAnsi" w:cstheme="minorHAnsi"/>
          <w:b/>
        </w:rPr>
      </w:pPr>
    </w:p>
    <w:p w:rsidR="00855B41" w:rsidRDefault="00855B41" w:rsidP="00855B41">
      <w:pPr>
        <w:tabs>
          <w:tab w:val="left" w:pos="-2340"/>
          <w:tab w:val="center" w:pos="-1440"/>
          <w:tab w:val="center" w:pos="0"/>
        </w:tabs>
        <w:jc w:val="center"/>
        <w:rPr>
          <w:rFonts w:asciiTheme="minorHAnsi" w:hAnsiTheme="minorHAnsi" w:cstheme="minorHAnsi"/>
          <w:b/>
        </w:rPr>
      </w:pPr>
    </w:p>
    <w:p w:rsidR="008B1BEF" w:rsidRDefault="008B1BEF" w:rsidP="006F1CBE">
      <w:pPr>
        <w:tabs>
          <w:tab w:val="left" w:pos="-2340"/>
          <w:tab w:val="center" w:pos="-1440"/>
          <w:tab w:val="center" w:pos="0"/>
        </w:tabs>
        <w:rPr>
          <w:rFonts w:asciiTheme="minorHAnsi" w:hAnsiTheme="minorHAnsi" w:cstheme="minorHAnsi"/>
          <w:b/>
        </w:rPr>
      </w:pPr>
    </w:p>
    <w:sectPr w:rsidR="008B1BEF" w:rsidSect="00A24025">
      <w:footerReference w:type="even" r:id="rId7"/>
      <w:pgSz w:w="11907" w:h="16840" w:code="9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5E" w:rsidRDefault="00495E5E">
      <w:r>
        <w:separator/>
      </w:r>
    </w:p>
  </w:endnote>
  <w:endnote w:type="continuationSeparator" w:id="1">
    <w:p w:rsidR="00495E5E" w:rsidRDefault="0049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C" w:rsidRDefault="00AD314D" w:rsidP="003D69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22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220C" w:rsidRDefault="0075220C" w:rsidP="0075220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5E" w:rsidRDefault="00495E5E">
      <w:r>
        <w:separator/>
      </w:r>
    </w:p>
  </w:footnote>
  <w:footnote w:type="continuationSeparator" w:id="1">
    <w:p w:rsidR="00495E5E" w:rsidRDefault="00495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78"/>
    <w:rsid w:val="000850C7"/>
    <w:rsid w:val="00086B94"/>
    <w:rsid w:val="000F1EC1"/>
    <w:rsid w:val="0011209F"/>
    <w:rsid w:val="00122B84"/>
    <w:rsid w:val="001425B7"/>
    <w:rsid w:val="00155854"/>
    <w:rsid w:val="00165CB9"/>
    <w:rsid w:val="0017265F"/>
    <w:rsid w:val="001E0CC1"/>
    <w:rsid w:val="001F5C29"/>
    <w:rsid w:val="002350AB"/>
    <w:rsid w:val="00256F37"/>
    <w:rsid w:val="0028464A"/>
    <w:rsid w:val="002E6CA1"/>
    <w:rsid w:val="00311492"/>
    <w:rsid w:val="003D6945"/>
    <w:rsid w:val="004145A7"/>
    <w:rsid w:val="00414878"/>
    <w:rsid w:val="004757A5"/>
    <w:rsid w:val="00495E5E"/>
    <w:rsid w:val="004D1167"/>
    <w:rsid w:val="00520198"/>
    <w:rsid w:val="00521FCA"/>
    <w:rsid w:val="005702B2"/>
    <w:rsid w:val="00572478"/>
    <w:rsid w:val="00581872"/>
    <w:rsid w:val="005B166A"/>
    <w:rsid w:val="00611707"/>
    <w:rsid w:val="00635BFD"/>
    <w:rsid w:val="00645825"/>
    <w:rsid w:val="00681AA8"/>
    <w:rsid w:val="006F1CBE"/>
    <w:rsid w:val="006F34C3"/>
    <w:rsid w:val="0075220C"/>
    <w:rsid w:val="0075626B"/>
    <w:rsid w:val="00855B41"/>
    <w:rsid w:val="008B1BEF"/>
    <w:rsid w:val="008D2745"/>
    <w:rsid w:val="009306B8"/>
    <w:rsid w:val="00965F53"/>
    <w:rsid w:val="009766F5"/>
    <w:rsid w:val="009A21D6"/>
    <w:rsid w:val="009B6CF9"/>
    <w:rsid w:val="00A24025"/>
    <w:rsid w:val="00A4635E"/>
    <w:rsid w:val="00AD314D"/>
    <w:rsid w:val="00B30EC2"/>
    <w:rsid w:val="00B423E9"/>
    <w:rsid w:val="00BD15FF"/>
    <w:rsid w:val="00C35827"/>
    <w:rsid w:val="00C405A5"/>
    <w:rsid w:val="00C6772F"/>
    <w:rsid w:val="00D123AF"/>
    <w:rsid w:val="00D32428"/>
    <w:rsid w:val="00D976D1"/>
    <w:rsid w:val="00DA0E1D"/>
    <w:rsid w:val="00DB3F2F"/>
    <w:rsid w:val="00DD1AD8"/>
    <w:rsid w:val="00E276DD"/>
    <w:rsid w:val="00EC2BE0"/>
    <w:rsid w:val="00F141A7"/>
    <w:rsid w:val="00F304DB"/>
    <w:rsid w:val="00F607EF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B41"/>
    <w:rPr>
      <w:sz w:val="24"/>
      <w:szCs w:val="24"/>
    </w:rPr>
  </w:style>
  <w:style w:type="paragraph" w:styleId="Ttulo1">
    <w:name w:val="heading 1"/>
    <w:basedOn w:val="Normal"/>
    <w:next w:val="Normal"/>
    <w:qFormat/>
    <w:rsid w:val="00855B41"/>
    <w:pPr>
      <w:keepNext/>
      <w:tabs>
        <w:tab w:val="left" w:pos="-2340"/>
        <w:tab w:val="center" w:pos="-1440"/>
        <w:tab w:val="center" w:pos="0"/>
      </w:tabs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752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55B41"/>
    <w:pPr>
      <w:tabs>
        <w:tab w:val="left" w:pos="-2340"/>
        <w:tab w:val="center" w:pos="-1440"/>
        <w:tab w:val="center" w:pos="-180"/>
      </w:tabs>
      <w:ind w:left="2832"/>
      <w:jc w:val="both"/>
    </w:pPr>
  </w:style>
  <w:style w:type="paragraph" w:styleId="Corpodetexto">
    <w:name w:val="Body Text"/>
    <w:basedOn w:val="Normal"/>
    <w:rsid w:val="00855B41"/>
    <w:pPr>
      <w:tabs>
        <w:tab w:val="left" w:pos="-2340"/>
        <w:tab w:val="center" w:pos="-1440"/>
        <w:tab w:val="center" w:pos="0"/>
      </w:tabs>
      <w:jc w:val="both"/>
    </w:pPr>
  </w:style>
  <w:style w:type="paragraph" w:customStyle="1" w:styleId="WW-PlainText">
    <w:name w:val="WW-Plain Text"/>
    <w:basedOn w:val="Normal"/>
    <w:rsid w:val="0075220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Rodap">
    <w:name w:val="footer"/>
    <w:basedOn w:val="Normal"/>
    <w:rsid w:val="007522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5220C"/>
  </w:style>
  <w:style w:type="paragraph" w:styleId="Cabealho">
    <w:name w:val="header"/>
    <w:basedOn w:val="Normal"/>
    <w:link w:val="CabealhoChar"/>
    <w:rsid w:val="00635B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5BFD"/>
    <w:rPr>
      <w:sz w:val="24"/>
      <w:szCs w:val="24"/>
    </w:rPr>
  </w:style>
  <w:style w:type="character" w:styleId="nfase">
    <w:name w:val="Emphasis"/>
    <w:basedOn w:val="Fontepargpadro"/>
    <w:qFormat/>
    <w:rsid w:val="009766F5"/>
    <w:rPr>
      <w:i/>
      <w:iCs/>
    </w:rPr>
  </w:style>
  <w:style w:type="character" w:styleId="Forte">
    <w:name w:val="Strong"/>
    <w:basedOn w:val="Fontepargpadro"/>
    <w:qFormat/>
    <w:rsid w:val="00976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B41"/>
    <w:rPr>
      <w:sz w:val="24"/>
      <w:szCs w:val="24"/>
    </w:rPr>
  </w:style>
  <w:style w:type="paragraph" w:styleId="Ttulo1">
    <w:name w:val="heading 1"/>
    <w:basedOn w:val="Normal"/>
    <w:next w:val="Normal"/>
    <w:qFormat/>
    <w:rsid w:val="00855B41"/>
    <w:pPr>
      <w:keepNext/>
      <w:tabs>
        <w:tab w:val="left" w:pos="-2340"/>
        <w:tab w:val="center" w:pos="-1440"/>
        <w:tab w:val="center" w:pos="0"/>
      </w:tabs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752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55B41"/>
    <w:pPr>
      <w:tabs>
        <w:tab w:val="left" w:pos="-2340"/>
        <w:tab w:val="center" w:pos="-1440"/>
        <w:tab w:val="center" w:pos="-180"/>
      </w:tabs>
      <w:ind w:left="2832"/>
      <w:jc w:val="both"/>
    </w:pPr>
  </w:style>
  <w:style w:type="paragraph" w:styleId="Corpodetexto">
    <w:name w:val="Body Text"/>
    <w:basedOn w:val="Normal"/>
    <w:rsid w:val="00855B41"/>
    <w:pPr>
      <w:tabs>
        <w:tab w:val="left" w:pos="-2340"/>
        <w:tab w:val="center" w:pos="-1440"/>
        <w:tab w:val="center" w:pos="0"/>
      </w:tabs>
      <w:jc w:val="both"/>
    </w:pPr>
  </w:style>
  <w:style w:type="paragraph" w:customStyle="1" w:styleId="WW-PlainText">
    <w:name w:val="WW-Plain Text"/>
    <w:basedOn w:val="Normal"/>
    <w:rsid w:val="0075220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Rodap">
    <w:name w:val="footer"/>
    <w:basedOn w:val="Normal"/>
    <w:rsid w:val="007522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5220C"/>
  </w:style>
  <w:style w:type="paragraph" w:styleId="Cabealho">
    <w:name w:val="header"/>
    <w:basedOn w:val="Normal"/>
    <w:link w:val="CabealhoChar"/>
    <w:rsid w:val="00635B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5B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CE3E-730F-470F-AC8F-449FC86C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1252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        /2007, DE 20 DE MARÇO DE 2007</vt:lpstr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        /2007, DE 20 DE MARÇO DE 2007</dc:title>
  <dc:creator>USER</dc:creator>
  <cp:lastModifiedBy>aelton</cp:lastModifiedBy>
  <cp:revision>7</cp:revision>
  <cp:lastPrinted>2021-03-25T19:06:00Z</cp:lastPrinted>
  <dcterms:created xsi:type="dcterms:W3CDTF">2021-03-26T11:20:00Z</dcterms:created>
  <dcterms:modified xsi:type="dcterms:W3CDTF">2021-03-26T11:33:00Z</dcterms:modified>
</cp:coreProperties>
</file>