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 </w:t>
      </w:r>
      <w:r w:rsidR="006D31CA" w:rsidRPr="00CA21A2">
        <w:rPr>
          <w:b/>
        </w:rPr>
        <w:t>0</w:t>
      </w:r>
      <w:r w:rsidR="00180FB7">
        <w:rPr>
          <w:b/>
        </w:rPr>
        <w:t>51</w:t>
      </w:r>
      <w:r w:rsidR="00770AB7" w:rsidRPr="00CA21A2">
        <w:rPr>
          <w:b/>
        </w:rPr>
        <w:t>/20</w:t>
      </w:r>
      <w:r w:rsidR="00504AF4">
        <w:rPr>
          <w:b/>
        </w:rPr>
        <w:t>20</w:t>
      </w:r>
      <w:r w:rsidR="00770AB7" w:rsidRPr="00CA21A2">
        <w:rPr>
          <w:b/>
        </w:rPr>
        <w:t xml:space="preserve">, DE </w:t>
      </w:r>
      <w:r w:rsidR="00001E21">
        <w:rPr>
          <w:b/>
        </w:rPr>
        <w:t>18</w:t>
      </w:r>
      <w:r w:rsidR="00952C94" w:rsidRPr="00CA21A2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001E21">
        <w:rPr>
          <w:b/>
        </w:rPr>
        <w:t>JUNHO</w:t>
      </w:r>
      <w:r w:rsidR="0061726F" w:rsidRPr="00CA21A2">
        <w:rPr>
          <w:b/>
        </w:rPr>
        <w:t xml:space="preserve"> 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20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</w:t>
      </w:r>
      <w:r w:rsidR="00A60810"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Pr="00CA21A2" w:rsidRDefault="00CF4B3B" w:rsidP="00770AB7">
      <w:pPr>
        <w:tabs>
          <w:tab w:val="left" w:pos="3020"/>
        </w:tabs>
        <w:jc w:val="both"/>
      </w:pPr>
    </w:p>
    <w:p w:rsidR="00770AB7" w:rsidRPr="00CA21A2" w:rsidRDefault="00770AB7" w:rsidP="00A60810">
      <w:pPr>
        <w:spacing w:line="276" w:lineRule="auto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A60810">
        <w:rPr>
          <w:color w:val="000000"/>
        </w:rPr>
        <w:t xml:space="preserve"> </w:t>
      </w:r>
      <w:r w:rsidR="00A60810" w:rsidRPr="00A60810">
        <w:rPr>
          <w:sz w:val="22"/>
          <w:szCs w:val="22"/>
        </w:rPr>
        <w:t>84.884,51</w:t>
      </w:r>
      <w:r w:rsidR="00A60810" w:rsidRPr="00CA21A2">
        <w:rPr>
          <w:b/>
          <w:color w:val="000000"/>
          <w:sz w:val="22"/>
          <w:szCs w:val="22"/>
        </w:rPr>
        <w:t xml:space="preserve"> (</w:t>
      </w:r>
      <w:r w:rsidR="00A60810">
        <w:rPr>
          <w:color w:val="000000"/>
        </w:rPr>
        <w:t>oitenta</w:t>
      </w:r>
      <w:proofErr w:type="gramStart"/>
      <w:r w:rsidR="00A60810">
        <w:rPr>
          <w:color w:val="000000"/>
        </w:rPr>
        <w:t xml:space="preserve"> </w:t>
      </w:r>
      <w:r w:rsidR="00A60810" w:rsidRPr="00CA21A2">
        <w:rPr>
          <w:color w:val="000000"/>
        </w:rPr>
        <w:t xml:space="preserve"> </w:t>
      </w:r>
      <w:proofErr w:type="gramEnd"/>
      <w:r w:rsidR="00A60810" w:rsidRPr="00CA21A2">
        <w:rPr>
          <w:color w:val="000000"/>
        </w:rPr>
        <w:t xml:space="preserve">e </w:t>
      </w:r>
      <w:r w:rsidR="00A60810">
        <w:rPr>
          <w:color w:val="000000"/>
        </w:rPr>
        <w:t>quatro</w:t>
      </w:r>
      <w:r w:rsidR="00A60810" w:rsidRPr="00CA21A2">
        <w:rPr>
          <w:color w:val="000000"/>
        </w:rPr>
        <w:t xml:space="preserve"> mil </w:t>
      </w:r>
      <w:r w:rsidR="00A60810">
        <w:rPr>
          <w:color w:val="000000"/>
        </w:rPr>
        <w:t>oito</w:t>
      </w:r>
      <w:r w:rsidR="00A60810" w:rsidRPr="00CA21A2">
        <w:rPr>
          <w:color w:val="000000"/>
        </w:rPr>
        <w:t xml:space="preserve">centos e </w:t>
      </w:r>
      <w:r w:rsidR="00A60810">
        <w:rPr>
          <w:color w:val="000000"/>
        </w:rPr>
        <w:t>oitenta e quatro</w:t>
      </w:r>
      <w:r w:rsidR="00A60810" w:rsidRPr="00CA21A2">
        <w:rPr>
          <w:color w:val="000000"/>
        </w:rPr>
        <w:t xml:space="preserve"> reais e </w:t>
      </w:r>
      <w:r w:rsidR="00A60810">
        <w:rPr>
          <w:color w:val="000000"/>
        </w:rPr>
        <w:t>cinqüenta e um</w:t>
      </w:r>
      <w:r w:rsidR="00A60810" w:rsidRPr="00CA21A2">
        <w:rPr>
          <w:color w:val="000000"/>
        </w:rPr>
        <w:t xml:space="preserve"> centavo</w:t>
      </w:r>
      <w:r w:rsidR="00A60810">
        <w:rPr>
          <w:color w:val="000000"/>
        </w:rPr>
        <w:t>s</w:t>
      </w:r>
      <w:r w:rsidR="00A60810" w:rsidRPr="00CA21A2">
        <w:rPr>
          <w:b/>
          <w:color w:val="000000"/>
          <w:sz w:val="22"/>
          <w:szCs w:val="22"/>
        </w:rPr>
        <w:t>)</w:t>
      </w:r>
      <w:r w:rsidR="005D1C78" w:rsidRPr="00CA21A2">
        <w:rPr>
          <w:color w:val="000000"/>
        </w:rPr>
        <w:t xml:space="preserve"> </w:t>
      </w:r>
      <w:r w:rsidRPr="00CA21A2">
        <w:rPr>
          <w:color w:val="000000"/>
        </w:rPr>
        <w:t xml:space="preserve">para a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 xml:space="preserve">eguinte </w:t>
      </w:r>
      <w:r w:rsidR="009C4D17" w:rsidRPr="00CA21A2">
        <w:rPr>
          <w:color w:val="000000"/>
        </w:rPr>
        <w:t>dotaç</w:t>
      </w:r>
      <w:r w:rsidR="005563AC" w:rsidRPr="00CA21A2">
        <w:rPr>
          <w:color w:val="000000"/>
        </w:rPr>
        <w:t>ão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orçamentária:</w:t>
      </w:r>
    </w:p>
    <w:p w:rsidR="008236D1" w:rsidRPr="00CA21A2" w:rsidRDefault="008236D1" w:rsidP="008236D1">
      <w:pPr>
        <w:spacing w:line="276" w:lineRule="auto"/>
        <w:jc w:val="both"/>
        <w:rPr>
          <w:b/>
        </w:rPr>
      </w:pP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="00CA21A2" w:rsidRPr="00CA21A2">
        <w:rPr>
          <w:b/>
          <w:sz w:val="22"/>
          <w:szCs w:val="22"/>
        </w:rPr>
        <w:tab/>
      </w:r>
      <w:r w:rsidR="00CA21A2" w:rsidRPr="00CA21A2">
        <w:rPr>
          <w:b/>
          <w:sz w:val="22"/>
          <w:szCs w:val="22"/>
        </w:rPr>
        <w:tab/>
      </w:r>
      <w:r w:rsidR="00CA21A2" w:rsidRPr="00CA21A2">
        <w:rPr>
          <w:b/>
          <w:sz w:val="22"/>
          <w:szCs w:val="22"/>
        </w:rPr>
        <w:tab/>
        <w:t xml:space="preserve">        </w:t>
      </w:r>
      <w:r w:rsidR="00E37E4C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0</w:t>
      </w:r>
      <w:r w:rsidR="00504AF4"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Secretaria </w:t>
      </w:r>
      <w:r w:rsidR="00504AF4">
        <w:rPr>
          <w:b/>
          <w:sz w:val="22"/>
          <w:szCs w:val="22"/>
        </w:rPr>
        <w:t>de Infra-Estrutura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504AF4"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 xml:space="preserve"> – </w:t>
      </w:r>
      <w:r w:rsidR="00E81D83" w:rsidRPr="00CA21A2">
        <w:rPr>
          <w:b/>
          <w:sz w:val="22"/>
          <w:szCs w:val="22"/>
        </w:rPr>
        <w:t xml:space="preserve">Departamento de </w:t>
      </w:r>
      <w:r w:rsidR="00504AF4">
        <w:rPr>
          <w:b/>
          <w:sz w:val="22"/>
          <w:szCs w:val="22"/>
        </w:rPr>
        <w:t>Obras Públicas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</w:t>
      </w:r>
      <w:r w:rsidR="00E37E4C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 w:rsidR="005563AC" w:rsidRPr="00CA21A2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504AF4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 w:rsidR="00504AF4">
        <w:rPr>
          <w:b/>
          <w:sz w:val="22"/>
          <w:szCs w:val="22"/>
        </w:rPr>
        <w:t>Pavimentação de Ruas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21186C">
        <w:rPr>
          <w:b/>
          <w:sz w:val="22"/>
          <w:szCs w:val="22"/>
        </w:rPr>
        <w:t>1</w:t>
      </w:r>
      <w:r w:rsidR="00A60810">
        <w:rPr>
          <w:b/>
          <w:sz w:val="22"/>
          <w:szCs w:val="22"/>
        </w:rPr>
        <w:t>11</w:t>
      </w:r>
      <w:r w:rsidR="00CA21A2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 w:rsidR="005563AC" w:rsidRPr="00CA21A2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 w:rsidR="005563AC" w:rsidRPr="00CA21A2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 w:rsidR="00A60810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504AF4">
        <w:rPr>
          <w:b/>
          <w:sz w:val="22"/>
          <w:szCs w:val="22"/>
        </w:rPr>
        <w:t>3</w:t>
      </w:r>
      <w:r w:rsidR="000F08F4">
        <w:rPr>
          <w:b/>
          <w:sz w:val="22"/>
          <w:szCs w:val="22"/>
        </w:rPr>
        <w:t>4</w:t>
      </w:r>
    </w:p>
    <w:p w:rsidR="008236D1" w:rsidRPr="00CA21A2" w:rsidRDefault="008236D1" w:rsidP="008236D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A60810">
        <w:rPr>
          <w:b/>
          <w:sz w:val="22"/>
          <w:szCs w:val="22"/>
        </w:rPr>
        <w:t>84.884,51</w:t>
      </w:r>
      <w:r w:rsidRPr="00CA21A2">
        <w:rPr>
          <w:b/>
          <w:color w:val="000000"/>
          <w:sz w:val="22"/>
          <w:szCs w:val="22"/>
        </w:rPr>
        <w:t xml:space="preserve"> (</w:t>
      </w:r>
      <w:r w:rsidR="00504AF4">
        <w:rPr>
          <w:color w:val="000000"/>
        </w:rPr>
        <w:t>oitenta</w:t>
      </w:r>
      <w:proofErr w:type="gramStart"/>
      <w:r w:rsidR="00504AF4">
        <w:rPr>
          <w:color w:val="000000"/>
        </w:rPr>
        <w:t xml:space="preserve"> </w:t>
      </w:r>
      <w:r w:rsidR="00504AF4" w:rsidRPr="00CA21A2">
        <w:rPr>
          <w:color w:val="000000"/>
        </w:rPr>
        <w:t xml:space="preserve"> </w:t>
      </w:r>
      <w:proofErr w:type="gramEnd"/>
      <w:r w:rsidR="00504AF4" w:rsidRPr="00CA21A2">
        <w:rPr>
          <w:color w:val="000000"/>
        </w:rPr>
        <w:t xml:space="preserve">e </w:t>
      </w:r>
      <w:r w:rsidR="00A60810">
        <w:rPr>
          <w:color w:val="000000"/>
        </w:rPr>
        <w:t>quatro</w:t>
      </w:r>
      <w:r w:rsidR="00504AF4" w:rsidRPr="00CA21A2">
        <w:rPr>
          <w:color w:val="000000"/>
        </w:rPr>
        <w:t xml:space="preserve"> mil </w:t>
      </w:r>
      <w:r w:rsidR="00A60810">
        <w:rPr>
          <w:color w:val="000000"/>
        </w:rPr>
        <w:t>oito</w:t>
      </w:r>
      <w:r w:rsidR="00504AF4" w:rsidRPr="00CA21A2">
        <w:rPr>
          <w:color w:val="000000"/>
        </w:rPr>
        <w:t xml:space="preserve">centos e </w:t>
      </w:r>
      <w:r w:rsidR="00A60810">
        <w:rPr>
          <w:color w:val="000000"/>
        </w:rPr>
        <w:t>oitenta e quatro</w:t>
      </w:r>
      <w:r w:rsidR="00504AF4" w:rsidRPr="00CA21A2">
        <w:rPr>
          <w:color w:val="000000"/>
        </w:rPr>
        <w:t xml:space="preserve"> reais e </w:t>
      </w:r>
      <w:r w:rsidR="00A60810">
        <w:rPr>
          <w:color w:val="000000"/>
        </w:rPr>
        <w:t>cinqüenta e</w:t>
      </w:r>
      <w:r w:rsidR="00504AF4">
        <w:rPr>
          <w:color w:val="000000"/>
        </w:rPr>
        <w:t xml:space="preserve"> um</w:t>
      </w:r>
      <w:r w:rsidR="00504AF4" w:rsidRPr="00CA21A2">
        <w:rPr>
          <w:color w:val="000000"/>
        </w:rPr>
        <w:t xml:space="preserve"> centavo</w:t>
      </w:r>
      <w:r w:rsidR="00A60810">
        <w:rPr>
          <w:color w:val="000000"/>
        </w:rPr>
        <w:t>s</w:t>
      </w:r>
      <w:r w:rsidRPr="00CA21A2">
        <w:rPr>
          <w:b/>
          <w:color w:val="000000"/>
          <w:sz w:val="22"/>
          <w:szCs w:val="22"/>
        </w:rPr>
        <w:t>)</w:t>
      </w:r>
    </w:p>
    <w:p w:rsidR="00CA21A2" w:rsidRPr="00CA21A2" w:rsidRDefault="00CA21A2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 xml:space="preserve">Para a abertura do Crédito, de que trata o artigo anterior, será utilizado recurso do </w:t>
      </w:r>
      <w:r w:rsidR="00A60810">
        <w:t>provável excesso de arrecadação</w:t>
      </w:r>
      <w:r w:rsidRPr="00CA21A2">
        <w:t>:</w:t>
      </w:r>
    </w:p>
    <w:p w:rsidR="00C65B1B" w:rsidRPr="00CA21A2" w:rsidRDefault="00C65B1B" w:rsidP="00C0059F">
      <w:pPr>
        <w:spacing w:line="276" w:lineRule="auto"/>
        <w:jc w:val="both"/>
        <w:rPr>
          <w:b/>
          <w:color w:val="000000"/>
        </w:rPr>
      </w:pPr>
    </w:p>
    <w:p w:rsidR="004532FE" w:rsidRPr="00CA21A2" w:rsidRDefault="004532FE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BD160E" w:rsidRPr="00CA21A2" w:rsidRDefault="00BD160E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504AF4">
        <w:t>1</w:t>
      </w:r>
      <w:r w:rsidR="00A60810">
        <w:t>8</w:t>
      </w:r>
      <w:r w:rsidR="008236D1" w:rsidRPr="00CA21A2">
        <w:t xml:space="preserve"> </w:t>
      </w:r>
      <w:r w:rsidRPr="00CA21A2">
        <w:t xml:space="preserve">de </w:t>
      </w:r>
      <w:r w:rsidR="00A60810">
        <w:t>junho</w:t>
      </w:r>
      <w:r w:rsidR="0057154B" w:rsidRPr="00CA21A2">
        <w:t xml:space="preserve"> </w:t>
      </w:r>
      <w:r w:rsidRPr="00CA21A2">
        <w:t>de 20</w:t>
      </w:r>
      <w:r w:rsidR="00CB1BD6">
        <w:t>20</w:t>
      </w:r>
      <w:r w:rsidRPr="00CA21A2">
        <w:t>.</w:t>
      </w:r>
    </w:p>
    <w:p w:rsidR="00BD160E" w:rsidRPr="00CA21A2" w:rsidRDefault="00BD160E" w:rsidP="008662A0">
      <w:pPr>
        <w:jc w:val="center"/>
        <w:rPr>
          <w:b/>
        </w:rPr>
      </w:pPr>
    </w:p>
    <w:p w:rsidR="005B3C5E" w:rsidRPr="00CA21A2" w:rsidRDefault="005B3C5E" w:rsidP="008662A0">
      <w:pPr>
        <w:jc w:val="center"/>
        <w:rPr>
          <w:b/>
        </w:rPr>
      </w:pPr>
    </w:p>
    <w:p w:rsidR="005B3C5E" w:rsidRPr="00CA21A2" w:rsidRDefault="005B3C5E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1E21"/>
    <w:rsid w:val="000125F9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F08F4"/>
    <w:rsid w:val="000F3D40"/>
    <w:rsid w:val="000F50A5"/>
    <w:rsid w:val="00113C97"/>
    <w:rsid w:val="001158E0"/>
    <w:rsid w:val="00126560"/>
    <w:rsid w:val="00136B7A"/>
    <w:rsid w:val="00160CBF"/>
    <w:rsid w:val="00167A56"/>
    <w:rsid w:val="00170EC1"/>
    <w:rsid w:val="00174161"/>
    <w:rsid w:val="00180FB7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186C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59BD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0810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4CB6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4B8A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10A83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12C4"/>
    <w:rsid w:val="00C6230B"/>
    <w:rsid w:val="00C65B1B"/>
    <w:rsid w:val="00C813BA"/>
    <w:rsid w:val="00C86FC4"/>
    <w:rsid w:val="00C8732B"/>
    <w:rsid w:val="00C9639C"/>
    <w:rsid w:val="00CA21A2"/>
    <w:rsid w:val="00CA2302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3FD8"/>
    <w:rsid w:val="00F862DA"/>
    <w:rsid w:val="00F909B5"/>
    <w:rsid w:val="00F95928"/>
    <w:rsid w:val="00F96E21"/>
    <w:rsid w:val="00FA09A5"/>
    <w:rsid w:val="00FA2F31"/>
    <w:rsid w:val="00FA5635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E21C-A69D-49A1-A309-F3477F49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2016-12-30T16:37:00Z</cp:lastPrinted>
  <dcterms:created xsi:type="dcterms:W3CDTF">2020-06-18T13:38:00Z</dcterms:created>
  <dcterms:modified xsi:type="dcterms:W3CDTF">2020-06-18T13:40:00Z</dcterms:modified>
</cp:coreProperties>
</file>