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E2" w:rsidRDefault="009345E2" w:rsidP="009345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DECRETO Nº 103</w:t>
      </w:r>
      <w:bookmarkStart w:id="0" w:name="_GoBack"/>
      <w:bookmarkEnd w:id="0"/>
      <w:r>
        <w:rPr>
          <w:b/>
          <w:sz w:val="22"/>
          <w:szCs w:val="22"/>
        </w:rPr>
        <w:t>/2018, DE 07  DE DEZEMBRO  DE 2018.</w:t>
      </w:r>
    </w:p>
    <w:p w:rsidR="009345E2" w:rsidRDefault="009345E2" w:rsidP="009345E2">
      <w:pPr>
        <w:ind w:left="2835"/>
        <w:jc w:val="both"/>
        <w:rPr>
          <w:b/>
          <w:sz w:val="22"/>
          <w:szCs w:val="22"/>
        </w:rPr>
      </w:pPr>
    </w:p>
    <w:p w:rsidR="009345E2" w:rsidRDefault="009345E2" w:rsidP="009345E2">
      <w:pPr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MUNICIPAL A PROMOVER A ABERTURA DE UM CRÉDITO ESPECIAL POR ANULAÇÃO NO ORÇAMENTO DO MUNICÍPIO DE MONTE CARLO E DÁ OUTRAS PROVIDÊNCIAS</w:t>
      </w:r>
      <w:r>
        <w:rPr>
          <w:sz w:val="22"/>
          <w:szCs w:val="22"/>
        </w:rPr>
        <w:t>”.</w:t>
      </w:r>
    </w:p>
    <w:p w:rsidR="009345E2" w:rsidRDefault="009345E2" w:rsidP="009345E2">
      <w:pPr>
        <w:ind w:left="2835"/>
        <w:jc w:val="both"/>
        <w:rPr>
          <w:b/>
          <w:sz w:val="22"/>
          <w:szCs w:val="22"/>
        </w:rPr>
      </w:pPr>
    </w:p>
    <w:p w:rsidR="009345E2" w:rsidRDefault="009345E2" w:rsidP="009345E2">
      <w:pPr>
        <w:ind w:firstLine="709"/>
        <w:jc w:val="both"/>
        <w:rPr>
          <w:b/>
          <w:sz w:val="22"/>
          <w:szCs w:val="22"/>
        </w:rPr>
      </w:pPr>
    </w:p>
    <w:p w:rsidR="009345E2" w:rsidRDefault="009345E2" w:rsidP="009345E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>
        <w:rPr>
          <w:sz w:val="22"/>
          <w:szCs w:val="22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9345E2" w:rsidRDefault="009345E2" w:rsidP="009345E2">
      <w:pPr>
        <w:tabs>
          <w:tab w:val="left" w:pos="3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45E2" w:rsidRDefault="009345E2" w:rsidP="009345E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Municipal, autorizada a promover a abertura de um crédito especial por anulação no orçamento do município no valor de R$ 16.000,00 (Dezesseis mil reais) para as seguintes dotações orçamentárias:</w:t>
      </w:r>
    </w:p>
    <w:p w:rsidR="009345E2" w:rsidRDefault="009345E2" w:rsidP="009345E2">
      <w:pPr>
        <w:rPr>
          <w:sz w:val="22"/>
          <w:szCs w:val="22"/>
        </w:rPr>
      </w:pP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04 – Secretaria Municipal da Fazenda</w:t>
      </w: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04 – Secretaria Municipal da Fazenda</w:t>
      </w: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ab/>
        <w:t xml:space="preserve">        0.003 – Amortização da Dívida</w:t>
      </w: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170 – 4.6.9.0.00.00.00.00.00.0000 </w:t>
      </w:r>
    </w:p>
    <w:p w:rsidR="009345E2" w:rsidRDefault="009345E2" w:rsidP="009345E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:rsidR="009345E2" w:rsidRDefault="009345E2" w:rsidP="009345E2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04 – Secretaria Municipal da Fazenda</w:t>
      </w: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04 – Secretaria Municipal da Fazenda</w:t>
      </w: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ab/>
        <w:t xml:space="preserve">        0.002 – Precatórios</w:t>
      </w: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172 – 4.6.9.0.00.00.00.00.00.0000 </w:t>
      </w:r>
    </w:p>
    <w:p w:rsidR="009345E2" w:rsidRDefault="009345E2" w:rsidP="009345E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R$ 6.</w:t>
      </w:r>
      <w:r>
        <w:rPr>
          <w:b/>
          <w:color w:val="000000"/>
          <w:sz w:val="22"/>
          <w:szCs w:val="22"/>
        </w:rPr>
        <w:t>000,00 (Seis mil reais)</w:t>
      </w:r>
    </w:p>
    <w:p w:rsidR="009345E2" w:rsidRDefault="009345E2" w:rsidP="009345E2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9345E2" w:rsidRDefault="009345E2" w:rsidP="009345E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Para a abertura do Crédito, de que trata o artigo anterior, fica anulado o valor da dotação abaixo discriminada:</w:t>
      </w:r>
    </w:p>
    <w:p w:rsidR="009345E2" w:rsidRDefault="009345E2" w:rsidP="009345E2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03 – Secretaria Municipal de Infra-Estrutura</w:t>
      </w:r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1.008 – Equipamentos, Máquinas para Infra-</w:t>
      </w:r>
      <w:proofErr w:type="gramStart"/>
      <w:r>
        <w:rPr>
          <w:b/>
          <w:sz w:val="22"/>
          <w:szCs w:val="22"/>
        </w:rPr>
        <w:t>Estrutura</w:t>
      </w:r>
      <w:proofErr w:type="gramEnd"/>
    </w:p>
    <w:p w:rsidR="009345E2" w:rsidRDefault="009345E2" w:rsidP="009345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144 – 4.4.90.00.00.00.00.00.0000</w:t>
      </w:r>
    </w:p>
    <w:p w:rsidR="009345E2" w:rsidRDefault="009345E2" w:rsidP="009345E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R$ 16.000,00</w:t>
      </w:r>
      <w:r>
        <w:rPr>
          <w:b/>
          <w:color w:val="000000"/>
          <w:sz w:val="22"/>
          <w:szCs w:val="22"/>
        </w:rPr>
        <w:t xml:space="preserve"> (Dezesseis mil reais)</w:t>
      </w:r>
    </w:p>
    <w:p w:rsidR="009345E2" w:rsidRDefault="009345E2" w:rsidP="009345E2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9345E2" w:rsidRDefault="009345E2" w:rsidP="009345E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publicação, revogadas as disposições em contrário.</w:t>
      </w:r>
    </w:p>
    <w:p w:rsidR="009345E2" w:rsidRDefault="009345E2" w:rsidP="009345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9345E2" w:rsidRDefault="009345E2" w:rsidP="009345E2">
      <w:pPr>
        <w:ind w:firstLine="709"/>
        <w:jc w:val="both"/>
        <w:rPr>
          <w:sz w:val="22"/>
          <w:szCs w:val="22"/>
        </w:rPr>
      </w:pPr>
    </w:p>
    <w:p w:rsidR="009345E2" w:rsidRDefault="009345E2" w:rsidP="009345E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07 de dezembro de 2018.</w:t>
      </w:r>
    </w:p>
    <w:p w:rsidR="009345E2" w:rsidRDefault="009345E2" w:rsidP="009345E2">
      <w:pPr>
        <w:jc w:val="center"/>
        <w:rPr>
          <w:sz w:val="22"/>
          <w:szCs w:val="22"/>
        </w:rPr>
      </w:pPr>
    </w:p>
    <w:p w:rsidR="009345E2" w:rsidRDefault="009345E2" w:rsidP="009345E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9345E2" w:rsidRDefault="009345E2" w:rsidP="00934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5612C" w:rsidRPr="009345E2" w:rsidRDefault="009345E2" w:rsidP="009345E2"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Prefeita Municipal                                   </w:t>
      </w:r>
    </w:p>
    <w:sectPr w:rsidR="0035612C" w:rsidRPr="009345E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750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45E2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5DE4"/>
    <w:rsid w:val="00A76B0B"/>
    <w:rsid w:val="00A7700D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6424-99F9-4F0B-80CC-108AEA58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4</cp:revision>
  <cp:lastPrinted>2016-12-30T16:37:00Z</cp:lastPrinted>
  <dcterms:created xsi:type="dcterms:W3CDTF">2018-11-30T18:55:00Z</dcterms:created>
  <dcterms:modified xsi:type="dcterms:W3CDTF">2018-12-07T12:43:00Z</dcterms:modified>
</cp:coreProperties>
</file>