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BF" w:rsidRDefault="00B516BF" w:rsidP="00B516BF">
      <w:pPr>
        <w:rPr>
          <w:b/>
        </w:rPr>
      </w:pPr>
      <w:r>
        <w:rPr>
          <w:b/>
        </w:rPr>
        <w:t xml:space="preserve"> LEI COMPLEMENTAR Nº 100, DE 05 DE NOVEMBRO</w:t>
      </w:r>
      <w:r>
        <w:rPr>
          <w:b/>
        </w:rPr>
        <w:t xml:space="preserve"> DE 2018.</w:t>
      </w:r>
    </w:p>
    <w:p w:rsidR="00B516BF" w:rsidRDefault="00B516BF" w:rsidP="00B516BF">
      <w:pPr>
        <w:rPr>
          <w:b/>
        </w:rPr>
      </w:pPr>
    </w:p>
    <w:p w:rsidR="00B516BF" w:rsidRDefault="00B516BF" w:rsidP="00B516BF"/>
    <w:p w:rsidR="00B516BF" w:rsidRDefault="00B516BF" w:rsidP="00B516BF"/>
    <w:p w:rsidR="00B516BF" w:rsidRDefault="00B516BF" w:rsidP="00B516BF">
      <w:pPr>
        <w:ind w:left="3969"/>
        <w:jc w:val="both"/>
      </w:pPr>
      <w:r>
        <w:t>CRIA O CARGO DE TÉCNICO EM SEGURANÇA DO TRABALHO, ALTERA A LEI COMPLEMENTAR Nº 027, DE 11 DE DEZEMBRO DE 2007, E DÁ OUTRAS PROVIDÊNCIAS.</w:t>
      </w:r>
    </w:p>
    <w:p w:rsidR="00B516BF" w:rsidRDefault="00B516BF" w:rsidP="00B516BF">
      <w:pPr>
        <w:ind w:left="3780"/>
        <w:jc w:val="both"/>
        <w:rPr>
          <w:b/>
        </w:rPr>
      </w:pPr>
    </w:p>
    <w:p w:rsidR="00B516BF" w:rsidRDefault="00B516BF" w:rsidP="00B516BF">
      <w:pPr>
        <w:ind w:left="3780"/>
        <w:jc w:val="both"/>
        <w:rPr>
          <w:b/>
        </w:rPr>
      </w:pPr>
    </w:p>
    <w:p w:rsidR="00B516BF" w:rsidRDefault="00B516BF" w:rsidP="00B516BF">
      <w:pPr>
        <w:ind w:left="3780"/>
        <w:jc w:val="both"/>
        <w:rPr>
          <w:b/>
        </w:rPr>
      </w:pPr>
    </w:p>
    <w:p w:rsidR="00B516BF" w:rsidRDefault="00B516BF" w:rsidP="00B516BF">
      <w:pPr>
        <w:spacing w:line="276" w:lineRule="auto"/>
        <w:ind w:firstLine="851"/>
        <w:jc w:val="both"/>
      </w:pPr>
      <w:r>
        <w:rPr>
          <w:b/>
        </w:rPr>
        <w:t>SONIA SALETE VEDOVATTO</w:t>
      </w:r>
      <w:r>
        <w:t>, Prefeita Municipal de Monte Carlo, Estado de Santa Catarina, no uso de suas atribuições, faz saber a todos os habitantes do Município que, a Câmara de Vereadores aprovou e ele sanciona a seguinte Lei:</w:t>
      </w:r>
    </w:p>
    <w:p w:rsidR="00B516BF" w:rsidRDefault="00B516BF" w:rsidP="00B516BF">
      <w:pPr>
        <w:ind w:firstLine="708"/>
        <w:jc w:val="both"/>
      </w:pPr>
    </w:p>
    <w:p w:rsidR="00B516BF" w:rsidRDefault="00B516BF" w:rsidP="00B516BF">
      <w:pPr>
        <w:ind w:firstLine="851"/>
        <w:jc w:val="both"/>
      </w:pPr>
      <w:r>
        <w:t>Art. 1º Fica criado o cargo de Técnico em Segurança do Trabalho, com qualificação em nível médio, integrante da estrutura de cargos de provimento efetivo do Poder Executivo Municipal de Monte Carlo, com 01 (uma) vaga definida por essa Lei Complementar a ser provida por concurso público e lotado na Secretaria de Administração, com carga horária de 40 (quarenta) horas semanais.</w:t>
      </w:r>
    </w:p>
    <w:p w:rsidR="00B516BF" w:rsidRDefault="00B516BF" w:rsidP="00B516BF">
      <w:pPr>
        <w:jc w:val="both"/>
      </w:pPr>
    </w:p>
    <w:p w:rsidR="00B516BF" w:rsidRDefault="00B516BF" w:rsidP="00B516BF">
      <w:pPr>
        <w:ind w:firstLine="851"/>
        <w:jc w:val="both"/>
      </w:pPr>
      <w:r>
        <w:t>Art. 2º Ficam alterados os Anexos I, III, X e XI da Lei Complementar Municipal nº 027, de 11 de dezembro de 2007, os quais passam a vigorar acrescidos das alterações constantes dos quadros adiante transcritos:</w:t>
      </w:r>
    </w:p>
    <w:p w:rsidR="00B516BF" w:rsidRDefault="00B516BF" w:rsidP="00B516BF">
      <w:pPr>
        <w:ind w:firstLine="708"/>
        <w:jc w:val="both"/>
        <w:rPr>
          <w:i/>
        </w:rPr>
      </w:pPr>
    </w:p>
    <w:p w:rsidR="00B516BF" w:rsidRDefault="00B516BF" w:rsidP="00B516BF">
      <w:pPr>
        <w:jc w:val="center"/>
        <w:rPr>
          <w:bCs/>
        </w:rPr>
      </w:pPr>
      <w:r>
        <w:rPr>
          <w:bCs/>
        </w:rPr>
        <w:t>ANEXO I – CARGOS DE PROVIMENTO EFETIVO</w:t>
      </w:r>
    </w:p>
    <w:p w:rsidR="00B516BF" w:rsidRDefault="00B516BF" w:rsidP="00B516BF">
      <w:pPr>
        <w:ind w:firstLine="708"/>
        <w:jc w:val="center"/>
      </w:pPr>
    </w:p>
    <w:tbl>
      <w:tblPr>
        <w:tblW w:w="864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306"/>
      </w:tblGrid>
      <w:tr w:rsidR="00B516BF">
        <w:tc>
          <w:tcPr>
            <w:tcW w:w="7338" w:type="dxa"/>
            <w:tcBorders>
              <w:top w:val="single" w:sz="4" w:space="0" w:color="000000"/>
              <w:left w:val="single" w:sz="4" w:space="0" w:color="000000"/>
              <w:bottom w:val="single" w:sz="4" w:space="0" w:color="000000"/>
              <w:right w:val="single" w:sz="4" w:space="0" w:color="000000"/>
            </w:tcBorders>
            <w:hideMark/>
          </w:tcPr>
          <w:p w:rsidR="00B516BF" w:rsidRDefault="00B516BF">
            <w:pPr>
              <w:jc w:val="center"/>
            </w:pPr>
            <w:r>
              <w:t>Cargo</w:t>
            </w:r>
          </w:p>
        </w:tc>
        <w:tc>
          <w:tcPr>
            <w:tcW w:w="1306" w:type="dxa"/>
            <w:tcBorders>
              <w:top w:val="single" w:sz="4" w:space="0" w:color="000000"/>
              <w:left w:val="single" w:sz="4" w:space="0" w:color="000000"/>
              <w:bottom w:val="single" w:sz="4" w:space="0" w:color="000000"/>
              <w:right w:val="single" w:sz="4" w:space="0" w:color="000000"/>
            </w:tcBorders>
            <w:hideMark/>
          </w:tcPr>
          <w:p w:rsidR="00B516BF" w:rsidRDefault="00B516BF">
            <w:pPr>
              <w:jc w:val="center"/>
            </w:pPr>
            <w:r>
              <w:t>Vagas</w:t>
            </w:r>
          </w:p>
        </w:tc>
      </w:tr>
      <w:tr w:rsidR="00B516BF">
        <w:tc>
          <w:tcPr>
            <w:tcW w:w="7338" w:type="dxa"/>
            <w:tcBorders>
              <w:top w:val="single" w:sz="4" w:space="0" w:color="000000"/>
              <w:left w:val="single" w:sz="4" w:space="0" w:color="000000"/>
              <w:bottom w:val="single" w:sz="4" w:space="0" w:color="000000"/>
              <w:right w:val="single" w:sz="4" w:space="0" w:color="000000"/>
            </w:tcBorders>
            <w:hideMark/>
          </w:tcPr>
          <w:p w:rsidR="00B516BF" w:rsidRDefault="00B516BF">
            <w:pPr>
              <w:jc w:val="both"/>
            </w:pPr>
            <w:r>
              <w:t>[...]</w:t>
            </w:r>
          </w:p>
        </w:tc>
        <w:tc>
          <w:tcPr>
            <w:tcW w:w="1306" w:type="dxa"/>
            <w:tcBorders>
              <w:top w:val="single" w:sz="4" w:space="0" w:color="000000"/>
              <w:left w:val="single" w:sz="4" w:space="0" w:color="000000"/>
              <w:bottom w:val="single" w:sz="4" w:space="0" w:color="000000"/>
              <w:right w:val="single" w:sz="4" w:space="0" w:color="000000"/>
            </w:tcBorders>
          </w:tcPr>
          <w:p w:rsidR="00B516BF" w:rsidRDefault="00B516BF">
            <w:pPr>
              <w:jc w:val="center"/>
            </w:pPr>
          </w:p>
        </w:tc>
      </w:tr>
      <w:tr w:rsidR="00B516BF">
        <w:tc>
          <w:tcPr>
            <w:tcW w:w="7338" w:type="dxa"/>
            <w:tcBorders>
              <w:top w:val="single" w:sz="4" w:space="0" w:color="000000"/>
              <w:left w:val="single" w:sz="4" w:space="0" w:color="000000"/>
              <w:bottom w:val="single" w:sz="4" w:space="0" w:color="000000"/>
              <w:right w:val="single" w:sz="4" w:space="0" w:color="000000"/>
            </w:tcBorders>
            <w:hideMark/>
          </w:tcPr>
          <w:p w:rsidR="00B516BF" w:rsidRDefault="00B516BF">
            <w:pPr>
              <w:jc w:val="both"/>
            </w:pPr>
            <w:r>
              <w:t>Técnico em Segurança do Trabalho</w:t>
            </w:r>
          </w:p>
        </w:tc>
        <w:tc>
          <w:tcPr>
            <w:tcW w:w="1306" w:type="dxa"/>
            <w:tcBorders>
              <w:top w:val="single" w:sz="4" w:space="0" w:color="000000"/>
              <w:left w:val="single" w:sz="4" w:space="0" w:color="000000"/>
              <w:bottom w:val="single" w:sz="4" w:space="0" w:color="000000"/>
              <w:right w:val="single" w:sz="4" w:space="0" w:color="000000"/>
            </w:tcBorders>
            <w:hideMark/>
          </w:tcPr>
          <w:p w:rsidR="00B516BF" w:rsidRDefault="00B516BF">
            <w:pPr>
              <w:jc w:val="center"/>
            </w:pPr>
            <w:r>
              <w:t>01</w:t>
            </w:r>
          </w:p>
        </w:tc>
      </w:tr>
      <w:tr w:rsidR="00B516BF">
        <w:tc>
          <w:tcPr>
            <w:tcW w:w="7338" w:type="dxa"/>
            <w:tcBorders>
              <w:top w:val="single" w:sz="4" w:space="0" w:color="000000"/>
              <w:left w:val="single" w:sz="4" w:space="0" w:color="000000"/>
              <w:bottom w:val="single" w:sz="4" w:space="0" w:color="000000"/>
              <w:right w:val="single" w:sz="4" w:space="0" w:color="000000"/>
            </w:tcBorders>
            <w:hideMark/>
          </w:tcPr>
          <w:p w:rsidR="00B516BF" w:rsidRDefault="00B516BF">
            <w:pPr>
              <w:jc w:val="both"/>
            </w:pPr>
            <w:r>
              <w:t>[...]</w:t>
            </w:r>
          </w:p>
        </w:tc>
        <w:tc>
          <w:tcPr>
            <w:tcW w:w="1306" w:type="dxa"/>
            <w:tcBorders>
              <w:top w:val="single" w:sz="4" w:space="0" w:color="000000"/>
              <w:left w:val="single" w:sz="4" w:space="0" w:color="000000"/>
              <w:bottom w:val="single" w:sz="4" w:space="0" w:color="000000"/>
              <w:right w:val="single" w:sz="4" w:space="0" w:color="000000"/>
            </w:tcBorders>
          </w:tcPr>
          <w:p w:rsidR="00B516BF" w:rsidRDefault="00B516BF">
            <w:pPr>
              <w:jc w:val="center"/>
            </w:pPr>
          </w:p>
        </w:tc>
      </w:tr>
    </w:tbl>
    <w:p w:rsidR="00B516BF" w:rsidRDefault="00B516BF" w:rsidP="00B516BF">
      <w:pPr>
        <w:ind w:firstLine="708"/>
        <w:jc w:val="center"/>
      </w:pPr>
    </w:p>
    <w:tbl>
      <w:tblPr>
        <w:tblW w:w="8850" w:type="dxa"/>
        <w:jc w:val="center"/>
        <w:tblLayout w:type="fixed"/>
        <w:tblCellMar>
          <w:left w:w="0" w:type="dxa"/>
          <w:right w:w="0" w:type="dxa"/>
        </w:tblCellMar>
        <w:tblLook w:val="04A0" w:firstRow="1" w:lastRow="0" w:firstColumn="1" w:lastColumn="0" w:noHBand="0" w:noVBand="1"/>
      </w:tblPr>
      <w:tblGrid>
        <w:gridCol w:w="229"/>
        <w:gridCol w:w="791"/>
        <w:gridCol w:w="4648"/>
        <w:gridCol w:w="1020"/>
        <w:gridCol w:w="2152"/>
        <w:gridCol w:w="10"/>
      </w:tblGrid>
      <w:tr w:rsidR="00B516BF">
        <w:trPr>
          <w:jc w:val="center"/>
        </w:trPr>
        <w:tc>
          <w:tcPr>
            <w:tcW w:w="8850" w:type="dxa"/>
            <w:gridSpan w:val="6"/>
            <w:hideMark/>
          </w:tcPr>
          <w:p w:rsidR="00B516BF" w:rsidRDefault="00B516BF">
            <w:pPr>
              <w:pStyle w:val="A280170"/>
              <w:ind w:firstLine="0"/>
              <w:jc w:val="center"/>
              <w:rPr>
                <w:color w:val="auto"/>
                <w:szCs w:val="24"/>
              </w:rPr>
            </w:pPr>
            <w:r>
              <w:rPr>
                <w:color w:val="auto"/>
                <w:szCs w:val="24"/>
              </w:rPr>
              <w:t>ANEXO III</w:t>
            </w:r>
          </w:p>
        </w:tc>
      </w:tr>
      <w:tr w:rsidR="00B516BF">
        <w:trPr>
          <w:jc w:val="center"/>
        </w:trPr>
        <w:tc>
          <w:tcPr>
            <w:tcW w:w="8850" w:type="dxa"/>
            <w:gridSpan w:val="6"/>
          </w:tcPr>
          <w:p w:rsidR="00B516BF" w:rsidRDefault="00B516BF">
            <w:pPr>
              <w:pStyle w:val="A160170"/>
              <w:ind w:firstLine="0"/>
              <w:jc w:val="center"/>
              <w:rPr>
                <w:bCs/>
                <w:color w:val="auto"/>
                <w:szCs w:val="24"/>
              </w:rPr>
            </w:pPr>
            <w:r>
              <w:rPr>
                <w:bCs/>
                <w:color w:val="auto"/>
                <w:szCs w:val="24"/>
              </w:rPr>
              <w:t xml:space="preserve">GRUPO II – GRUPO OCUPACIONAL SEMIPROFISSIONAL </w:t>
            </w:r>
          </w:p>
          <w:p w:rsidR="00B516BF" w:rsidRDefault="00B516BF">
            <w:pPr>
              <w:pStyle w:val="A160170"/>
              <w:ind w:firstLine="0"/>
              <w:jc w:val="center"/>
              <w:rPr>
                <w:bCs/>
                <w:color w:val="auto"/>
                <w:szCs w:val="24"/>
              </w:rPr>
            </w:pPr>
          </w:p>
        </w:tc>
      </w:tr>
      <w:tr w:rsidR="00B516BF">
        <w:trPr>
          <w:gridBefore w:val="1"/>
          <w:gridAfter w:val="1"/>
          <w:wBefore w:w="229" w:type="dxa"/>
          <w:wAfter w:w="10" w:type="dxa"/>
          <w:jc w:val="center"/>
        </w:trPr>
        <w:tc>
          <w:tcPr>
            <w:tcW w:w="791" w:type="dxa"/>
            <w:tcBorders>
              <w:top w:val="single" w:sz="4" w:space="0" w:color="auto"/>
              <w:left w:val="single" w:sz="4" w:space="0" w:color="auto"/>
              <w:bottom w:val="single" w:sz="4" w:space="0" w:color="auto"/>
              <w:right w:val="single" w:sz="4" w:space="0" w:color="auto"/>
            </w:tcBorders>
            <w:hideMark/>
          </w:tcPr>
          <w:p w:rsidR="00B516BF" w:rsidRDefault="00B516BF">
            <w:pPr>
              <w:pStyle w:val="A160170"/>
              <w:ind w:firstLine="0"/>
              <w:jc w:val="center"/>
              <w:rPr>
                <w:bCs/>
                <w:color w:val="auto"/>
                <w:szCs w:val="24"/>
              </w:rPr>
            </w:pPr>
            <w:r>
              <w:rPr>
                <w:bCs/>
                <w:color w:val="auto"/>
                <w:szCs w:val="24"/>
              </w:rPr>
              <w:t>Código</w:t>
            </w:r>
          </w:p>
        </w:tc>
        <w:tc>
          <w:tcPr>
            <w:tcW w:w="4648" w:type="dxa"/>
            <w:tcBorders>
              <w:top w:val="single" w:sz="4" w:space="0" w:color="auto"/>
              <w:left w:val="single" w:sz="4" w:space="0" w:color="auto"/>
              <w:bottom w:val="single" w:sz="4" w:space="0" w:color="auto"/>
              <w:right w:val="single" w:sz="4" w:space="0" w:color="auto"/>
            </w:tcBorders>
            <w:hideMark/>
          </w:tcPr>
          <w:p w:rsidR="00B516BF" w:rsidRDefault="00B516BF">
            <w:pPr>
              <w:pStyle w:val="A160170"/>
              <w:ind w:firstLine="0"/>
              <w:jc w:val="center"/>
              <w:rPr>
                <w:bCs/>
                <w:color w:val="auto"/>
                <w:szCs w:val="24"/>
              </w:rPr>
            </w:pPr>
            <w:r>
              <w:rPr>
                <w:bCs/>
                <w:color w:val="auto"/>
                <w:szCs w:val="24"/>
              </w:rPr>
              <w:t>Cargos de Provimento Efetivo</w:t>
            </w:r>
          </w:p>
        </w:tc>
        <w:tc>
          <w:tcPr>
            <w:tcW w:w="1020" w:type="dxa"/>
            <w:tcBorders>
              <w:top w:val="single" w:sz="4" w:space="0" w:color="auto"/>
              <w:left w:val="single" w:sz="4" w:space="0" w:color="auto"/>
              <w:bottom w:val="single" w:sz="4" w:space="0" w:color="auto"/>
              <w:right w:val="single" w:sz="4" w:space="0" w:color="auto"/>
            </w:tcBorders>
            <w:hideMark/>
          </w:tcPr>
          <w:p w:rsidR="00B516BF" w:rsidRDefault="00B516BF">
            <w:pPr>
              <w:pStyle w:val="A160170"/>
              <w:ind w:firstLine="0"/>
              <w:jc w:val="center"/>
              <w:rPr>
                <w:bCs/>
                <w:color w:val="auto"/>
                <w:szCs w:val="24"/>
              </w:rPr>
            </w:pPr>
            <w:r>
              <w:rPr>
                <w:bCs/>
                <w:color w:val="auto"/>
                <w:szCs w:val="24"/>
              </w:rPr>
              <w:t>Vagas</w:t>
            </w:r>
          </w:p>
        </w:tc>
        <w:tc>
          <w:tcPr>
            <w:tcW w:w="2152" w:type="dxa"/>
            <w:tcBorders>
              <w:top w:val="single" w:sz="4" w:space="0" w:color="auto"/>
              <w:left w:val="single" w:sz="4" w:space="0" w:color="auto"/>
              <w:bottom w:val="single" w:sz="4" w:space="0" w:color="auto"/>
              <w:right w:val="single" w:sz="4" w:space="0" w:color="auto"/>
            </w:tcBorders>
            <w:hideMark/>
          </w:tcPr>
          <w:p w:rsidR="00B516BF" w:rsidRDefault="00B516BF">
            <w:pPr>
              <w:pStyle w:val="A160170"/>
              <w:ind w:firstLine="0"/>
              <w:jc w:val="center"/>
              <w:rPr>
                <w:bCs/>
                <w:color w:val="auto"/>
                <w:szCs w:val="24"/>
              </w:rPr>
            </w:pPr>
            <w:r>
              <w:rPr>
                <w:bCs/>
                <w:color w:val="auto"/>
                <w:szCs w:val="24"/>
              </w:rPr>
              <w:t>Vencimento</w:t>
            </w:r>
          </w:p>
        </w:tc>
      </w:tr>
      <w:tr w:rsidR="00B516BF">
        <w:trPr>
          <w:gridBefore w:val="1"/>
          <w:gridAfter w:val="1"/>
          <w:wBefore w:w="229" w:type="dxa"/>
          <w:wAfter w:w="10" w:type="dxa"/>
          <w:trHeight w:val="315"/>
          <w:jc w:val="center"/>
        </w:trPr>
        <w:tc>
          <w:tcPr>
            <w:tcW w:w="791" w:type="dxa"/>
            <w:tcBorders>
              <w:top w:val="single" w:sz="4" w:space="0" w:color="auto"/>
              <w:left w:val="single" w:sz="4" w:space="0" w:color="auto"/>
              <w:bottom w:val="single" w:sz="4" w:space="0" w:color="auto"/>
              <w:right w:val="single" w:sz="4" w:space="0" w:color="auto"/>
            </w:tcBorders>
          </w:tcPr>
          <w:p w:rsidR="00B516BF" w:rsidRDefault="00B516BF">
            <w:pPr>
              <w:pStyle w:val="A160170"/>
              <w:ind w:firstLine="0"/>
              <w:jc w:val="center"/>
              <w:rPr>
                <w:color w:val="auto"/>
                <w:szCs w:val="24"/>
              </w:rPr>
            </w:pPr>
          </w:p>
        </w:tc>
        <w:tc>
          <w:tcPr>
            <w:tcW w:w="4648" w:type="dxa"/>
            <w:tcBorders>
              <w:top w:val="single" w:sz="4" w:space="0" w:color="auto"/>
              <w:left w:val="single" w:sz="4" w:space="0" w:color="auto"/>
              <w:bottom w:val="single" w:sz="4" w:space="0" w:color="auto"/>
              <w:right w:val="single" w:sz="4" w:space="0" w:color="auto"/>
            </w:tcBorders>
            <w:hideMark/>
          </w:tcPr>
          <w:p w:rsidR="00B516BF" w:rsidRDefault="00B516BF">
            <w:pPr>
              <w:pStyle w:val="A160170"/>
              <w:ind w:firstLine="0"/>
              <w:rPr>
                <w:color w:val="auto"/>
                <w:szCs w:val="24"/>
              </w:rPr>
            </w:pPr>
            <w:r>
              <w:rPr>
                <w:szCs w:val="24"/>
              </w:rPr>
              <w:t>[...]</w:t>
            </w:r>
          </w:p>
        </w:tc>
        <w:tc>
          <w:tcPr>
            <w:tcW w:w="1020" w:type="dxa"/>
            <w:tcBorders>
              <w:top w:val="single" w:sz="4" w:space="0" w:color="auto"/>
              <w:left w:val="single" w:sz="4" w:space="0" w:color="auto"/>
              <w:bottom w:val="single" w:sz="4" w:space="0" w:color="auto"/>
              <w:right w:val="single" w:sz="4" w:space="0" w:color="auto"/>
            </w:tcBorders>
          </w:tcPr>
          <w:p w:rsidR="00B516BF" w:rsidRDefault="00B516BF">
            <w:pPr>
              <w:jc w:val="center"/>
            </w:pPr>
          </w:p>
        </w:tc>
        <w:tc>
          <w:tcPr>
            <w:tcW w:w="2152" w:type="dxa"/>
            <w:tcBorders>
              <w:top w:val="single" w:sz="4" w:space="0" w:color="auto"/>
              <w:left w:val="single" w:sz="4" w:space="0" w:color="auto"/>
              <w:bottom w:val="single" w:sz="4" w:space="0" w:color="auto"/>
              <w:right w:val="single" w:sz="4" w:space="0" w:color="auto"/>
            </w:tcBorders>
          </w:tcPr>
          <w:p w:rsidR="00B516BF" w:rsidRDefault="00B516BF">
            <w:pPr>
              <w:jc w:val="center"/>
            </w:pPr>
          </w:p>
        </w:tc>
      </w:tr>
      <w:tr w:rsidR="00B516BF">
        <w:trPr>
          <w:gridBefore w:val="1"/>
          <w:gridAfter w:val="1"/>
          <w:wBefore w:w="229" w:type="dxa"/>
          <w:wAfter w:w="10" w:type="dxa"/>
          <w:jc w:val="center"/>
        </w:trPr>
        <w:tc>
          <w:tcPr>
            <w:tcW w:w="791" w:type="dxa"/>
            <w:tcBorders>
              <w:top w:val="single" w:sz="4" w:space="0" w:color="auto"/>
              <w:left w:val="single" w:sz="4" w:space="0" w:color="auto"/>
              <w:bottom w:val="single" w:sz="4" w:space="0" w:color="auto"/>
              <w:right w:val="single" w:sz="4" w:space="0" w:color="auto"/>
            </w:tcBorders>
            <w:hideMark/>
          </w:tcPr>
          <w:p w:rsidR="00B516BF" w:rsidRDefault="00B516BF">
            <w:pPr>
              <w:pStyle w:val="A160170"/>
              <w:ind w:firstLine="0"/>
              <w:jc w:val="center"/>
              <w:rPr>
                <w:color w:val="auto"/>
                <w:szCs w:val="24"/>
              </w:rPr>
            </w:pPr>
            <w:r>
              <w:rPr>
                <w:color w:val="auto"/>
                <w:szCs w:val="24"/>
              </w:rPr>
              <w:t>2.2.13</w:t>
            </w:r>
          </w:p>
        </w:tc>
        <w:tc>
          <w:tcPr>
            <w:tcW w:w="4648" w:type="dxa"/>
            <w:tcBorders>
              <w:top w:val="single" w:sz="4" w:space="0" w:color="auto"/>
              <w:left w:val="single" w:sz="4" w:space="0" w:color="auto"/>
              <w:bottom w:val="single" w:sz="4" w:space="0" w:color="auto"/>
              <w:right w:val="single" w:sz="4" w:space="0" w:color="auto"/>
            </w:tcBorders>
            <w:hideMark/>
          </w:tcPr>
          <w:p w:rsidR="00B516BF" w:rsidRDefault="00B516BF">
            <w:pPr>
              <w:pStyle w:val="A160170"/>
              <w:ind w:firstLine="0"/>
              <w:rPr>
                <w:color w:val="auto"/>
                <w:szCs w:val="24"/>
              </w:rPr>
            </w:pPr>
            <w:r>
              <w:rPr>
                <w:color w:val="auto"/>
                <w:szCs w:val="24"/>
              </w:rPr>
              <w:t>Técnico em Segurança do Trabalho</w:t>
            </w:r>
          </w:p>
        </w:tc>
        <w:tc>
          <w:tcPr>
            <w:tcW w:w="1020" w:type="dxa"/>
            <w:tcBorders>
              <w:top w:val="single" w:sz="4" w:space="0" w:color="auto"/>
              <w:left w:val="single" w:sz="4" w:space="0" w:color="auto"/>
              <w:bottom w:val="single" w:sz="4" w:space="0" w:color="auto"/>
              <w:right w:val="single" w:sz="4" w:space="0" w:color="auto"/>
            </w:tcBorders>
            <w:hideMark/>
          </w:tcPr>
          <w:p w:rsidR="00B516BF" w:rsidRDefault="00B516BF">
            <w:pPr>
              <w:jc w:val="center"/>
            </w:pPr>
            <w:r>
              <w:t>01</w:t>
            </w:r>
          </w:p>
        </w:tc>
        <w:tc>
          <w:tcPr>
            <w:tcW w:w="2152" w:type="dxa"/>
            <w:tcBorders>
              <w:top w:val="single" w:sz="4" w:space="0" w:color="auto"/>
              <w:left w:val="single" w:sz="4" w:space="0" w:color="auto"/>
              <w:bottom w:val="single" w:sz="4" w:space="0" w:color="auto"/>
              <w:right w:val="single" w:sz="4" w:space="0" w:color="auto"/>
            </w:tcBorders>
            <w:hideMark/>
          </w:tcPr>
          <w:p w:rsidR="00B516BF" w:rsidRDefault="00B516BF">
            <w:pPr>
              <w:jc w:val="center"/>
            </w:pPr>
            <w:r>
              <w:t>R$ 1.678,04</w:t>
            </w:r>
          </w:p>
        </w:tc>
      </w:tr>
      <w:tr w:rsidR="00B516BF">
        <w:trPr>
          <w:gridBefore w:val="1"/>
          <w:gridAfter w:val="1"/>
          <w:wBefore w:w="229" w:type="dxa"/>
          <w:wAfter w:w="10" w:type="dxa"/>
          <w:trHeight w:val="245"/>
          <w:jc w:val="center"/>
        </w:trPr>
        <w:tc>
          <w:tcPr>
            <w:tcW w:w="791" w:type="dxa"/>
            <w:tcBorders>
              <w:top w:val="single" w:sz="4" w:space="0" w:color="auto"/>
              <w:left w:val="single" w:sz="4" w:space="0" w:color="auto"/>
              <w:bottom w:val="single" w:sz="4" w:space="0" w:color="auto"/>
              <w:right w:val="single" w:sz="4" w:space="0" w:color="auto"/>
            </w:tcBorders>
          </w:tcPr>
          <w:p w:rsidR="00B516BF" w:rsidRDefault="00B516BF">
            <w:pPr>
              <w:jc w:val="center"/>
              <w:rPr>
                <w:bCs/>
                <w:iCs/>
              </w:rPr>
            </w:pPr>
          </w:p>
        </w:tc>
        <w:tc>
          <w:tcPr>
            <w:tcW w:w="4648" w:type="dxa"/>
            <w:tcBorders>
              <w:top w:val="single" w:sz="4" w:space="0" w:color="auto"/>
              <w:left w:val="single" w:sz="4" w:space="0" w:color="auto"/>
              <w:bottom w:val="single" w:sz="4" w:space="0" w:color="auto"/>
              <w:right w:val="single" w:sz="4" w:space="0" w:color="auto"/>
            </w:tcBorders>
            <w:hideMark/>
          </w:tcPr>
          <w:p w:rsidR="00B516BF" w:rsidRDefault="00B516BF">
            <w:pPr>
              <w:rPr>
                <w:bCs/>
                <w:iCs/>
              </w:rPr>
            </w:pPr>
            <w:r>
              <w:t>[...]</w:t>
            </w:r>
          </w:p>
        </w:tc>
        <w:tc>
          <w:tcPr>
            <w:tcW w:w="1020" w:type="dxa"/>
            <w:tcBorders>
              <w:top w:val="single" w:sz="4" w:space="0" w:color="auto"/>
              <w:left w:val="single" w:sz="4" w:space="0" w:color="auto"/>
              <w:bottom w:val="single" w:sz="4" w:space="0" w:color="auto"/>
              <w:right w:val="single" w:sz="4" w:space="0" w:color="auto"/>
            </w:tcBorders>
          </w:tcPr>
          <w:p w:rsidR="00B516BF" w:rsidRDefault="00B516BF">
            <w:pPr>
              <w:rPr>
                <w:iCs/>
              </w:rPr>
            </w:pPr>
          </w:p>
        </w:tc>
        <w:tc>
          <w:tcPr>
            <w:tcW w:w="2152" w:type="dxa"/>
            <w:tcBorders>
              <w:top w:val="single" w:sz="4" w:space="0" w:color="auto"/>
              <w:left w:val="single" w:sz="4" w:space="0" w:color="auto"/>
              <w:bottom w:val="single" w:sz="4" w:space="0" w:color="auto"/>
              <w:right w:val="single" w:sz="4" w:space="0" w:color="auto"/>
            </w:tcBorders>
          </w:tcPr>
          <w:p w:rsidR="00B516BF" w:rsidRDefault="00B516BF">
            <w:pPr>
              <w:jc w:val="center"/>
            </w:pPr>
          </w:p>
        </w:tc>
      </w:tr>
    </w:tbl>
    <w:p w:rsidR="00B516BF" w:rsidRDefault="00B516BF" w:rsidP="00B516BF">
      <w:pPr>
        <w:rPr>
          <w:bCs/>
          <w:u w:val="single"/>
        </w:rPr>
      </w:pPr>
    </w:p>
    <w:p w:rsidR="00B516BF" w:rsidRDefault="00B516BF" w:rsidP="00B516BF">
      <w:pPr>
        <w:rPr>
          <w:bCs/>
          <w:u w:val="single"/>
        </w:rPr>
      </w:pPr>
    </w:p>
    <w:p w:rsidR="00B516BF" w:rsidRDefault="00B516BF" w:rsidP="00B516BF">
      <w:pPr>
        <w:jc w:val="center"/>
        <w:rPr>
          <w:bCs/>
          <w:u w:val="single"/>
        </w:rPr>
      </w:pPr>
    </w:p>
    <w:p w:rsidR="00B516BF" w:rsidRDefault="00B516BF" w:rsidP="00B516BF">
      <w:pPr>
        <w:jc w:val="center"/>
        <w:rPr>
          <w:bCs/>
          <w:u w:val="single"/>
        </w:rPr>
      </w:pPr>
      <w:r>
        <w:rPr>
          <w:bCs/>
          <w:u w:val="single"/>
        </w:rPr>
        <w:lastRenderedPageBreak/>
        <w:t>ANEXO X</w:t>
      </w:r>
    </w:p>
    <w:p w:rsidR="00B516BF" w:rsidRDefault="00B516BF" w:rsidP="00B516BF">
      <w:pPr>
        <w:jc w:val="center"/>
        <w:rPr>
          <w:bCs/>
          <w:u w:val="single"/>
        </w:rPr>
      </w:pPr>
    </w:p>
    <w:p w:rsidR="00B516BF" w:rsidRDefault="00B516BF" w:rsidP="00B516BF">
      <w:pPr>
        <w:jc w:val="center"/>
        <w:rPr>
          <w:bCs/>
          <w:u w:val="single"/>
        </w:rPr>
      </w:pPr>
      <w:r>
        <w:rPr>
          <w:bCs/>
          <w:u w:val="single"/>
        </w:rPr>
        <w:t xml:space="preserve">DESCRIÇÃO SINTÉTICA </w:t>
      </w:r>
    </w:p>
    <w:p w:rsidR="00B516BF" w:rsidRDefault="00B516BF" w:rsidP="00B516BF">
      <w:pPr>
        <w:jc w:val="center"/>
        <w:rPr>
          <w:bCs/>
          <w:u w:val="single"/>
        </w:rPr>
      </w:pPr>
      <w:r>
        <w:rPr>
          <w:bCs/>
          <w:u w:val="single"/>
        </w:rPr>
        <w:t>DE ATRIBUIÇÃO DOS CARGOS DE PROVIMENTO EFETIVO</w:t>
      </w:r>
    </w:p>
    <w:p w:rsidR="00B516BF" w:rsidRDefault="00B516BF" w:rsidP="00B516BF">
      <w:pPr>
        <w:jc w:val="center"/>
        <w:rPr>
          <w:bCs/>
          <w:u w:val="single"/>
        </w:rPr>
      </w:pPr>
    </w:p>
    <w:tbl>
      <w:tblPr>
        <w:tblW w:w="9465" w:type="dxa"/>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3"/>
        <w:gridCol w:w="1395"/>
        <w:gridCol w:w="7257"/>
      </w:tblGrid>
      <w:tr w:rsidR="00B516BF">
        <w:trPr>
          <w:jc w:val="center"/>
        </w:trPr>
        <w:tc>
          <w:tcPr>
            <w:tcW w:w="813" w:type="dxa"/>
            <w:tcBorders>
              <w:top w:val="single" w:sz="4" w:space="0" w:color="auto"/>
              <w:left w:val="single" w:sz="4" w:space="0" w:color="auto"/>
              <w:bottom w:val="single" w:sz="4" w:space="0" w:color="auto"/>
              <w:right w:val="single" w:sz="4" w:space="0" w:color="auto"/>
            </w:tcBorders>
          </w:tcPr>
          <w:p w:rsidR="00B516BF" w:rsidRDefault="00B516BF">
            <w:pPr>
              <w:pStyle w:val="A160170"/>
              <w:ind w:firstLine="0"/>
              <w:jc w:val="center"/>
              <w:rPr>
                <w:color w:val="auto"/>
                <w:szCs w:val="24"/>
              </w:rPr>
            </w:pPr>
          </w:p>
        </w:tc>
        <w:tc>
          <w:tcPr>
            <w:tcW w:w="1394" w:type="dxa"/>
            <w:tcBorders>
              <w:top w:val="single" w:sz="4" w:space="0" w:color="auto"/>
              <w:left w:val="single" w:sz="4" w:space="0" w:color="auto"/>
              <w:bottom w:val="single" w:sz="4" w:space="0" w:color="auto"/>
              <w:right w:val="single" w:sz="4" w:space="0" w:color="auto"/>
            </w:tcBorders>
            <w:hideMark/>
          </w:tcPr>
          <w:p w:rsidR="00B516BF" w:rsidRDefault="00B516BF">
            <w:pPr>
              <w:pStyle w:val="A160170"/>
              <w:ind w:firstLine="0"/>
              <w:rPr>
                <w:color w:val="auto"/>
                <w:szCs w:val="24"/>
              </w:rPr>
            </w:pPr>
            <w:r>
              <w:rPr>
                <w:color w:val="auto"/>
                <w:szCs w:val="24"/>
              </w:rPr>
              <w:t>[...]</w:t>
            </w:r>
          </w:p>
        </w:tc>
        <w:tc>
          <w:tcPr>
            <w:tcW w:w="7252" w:type="dxa"/>
            <w:tcBorders>
              <w:top w:val="single" w:sz="4" w:space="0" w:color="auto"/>
              <w:left w:val="single" w:sz="4" w:space="0" w:color="auto"/>
              <w:bottom w:val="single" w:sz="4" w:space="0" w:color="auto"/>
              <w:right w:val="single" w:sz="4" w:space="0" w:color="auto"/>
            </w:tcBorders>
          </w:tcPr>
          <w:p w:rsidR="00B516BF" w:rsidRDefault="00B516BF">
            <w:pPr>
              <w:jc w:val="center"/>
            </w:pPr>
          </w:p>
        </w:tc>
      </w:tr>
      <w:tr w:rsidR="00B516BF">
        <w:trPr>
          <w:jc w:val="center"/>
        </w:trPr>
        <w:tc>
          <w:tcPr>
            <w:tcW w:w="813" w:type="dxa"/>
            <w:tcBorders>
              <w:top w:val="single" w:sz="4" w:space="0" w:color="auto"/>
              <w:left w:val="single" w:sz="4" w:space="0" w:color="auto"/>
              <w:bottom w:val="single" w:sz="4" w:space="0" w:color="auto"/>
              <w:right w:val="single" w:sz="4" w:space="0" w:color="auto"/>
            </w:tcBorders>
            <w:hideMark/>
          </w:tcPr>
          <w:p w:rsidR="00B516BF" w:rsidRDefault="00B516BF">
            <w:pPr>
              <w:pStyle w:val="A160170"/>
              <w:ind w:firstLine="0"/>
              <w:jc w:val="center"/>
              <w:rPr>
                <w:color w:val="auto"/>
                <w:szCs w:val="24"/>
              </w:rPr>
            </w:pPr>
            <w:r>
              <w:rPr>
                <w:color w:val="auto"/>
                <w:szCs w:val="24"/>
              </w:rPr>
              <w:t>32</w:t>
            </w:r>
          </w:p>
        </w:tc>
        <w:tc>
          <w:tcPr>
            <w:tcW w:w="1394" w:type="dxa"/>
            <w:tcBorders>
              <w:top w:val="single" w:sz="4" w:space="0" w:color="auto"/>
              <w:left w:val="single" w:sz="4" w:space="0" w:color="auto"/>
              <w:bottom w:val="single" w:sz="4" w:space="0" w:color="auto"/>
              <w:right w:val="single" w:sz="4" w:space="0" w:color="auto"/>
            </w:tcBorders>
            <w:hideMark/>
          </w:tcPr>
          <w:p w:rsidR="00B516BF" w:rsidRDefault="00B516BF">
            <w:pPr>
              <w:pStyle w:val="A160170"/>
              <w:ind w:firstLine="0"/>
              <w:jc w:val="left"/>
              <w:rPr>
                <w:color w:val="auto"/>
                <w:szCs w:val="24"/>
              </w:rPr>
            </w:pPr>
            <w:r>
              <w:rPr>
                <w:bCs/>
                <w:iCs/>
                <w:color w:val="auto"/>
                <w:szCs w:val="24"/>
              </w:rPr>
              <w:t>Técnico em Segurança do Trabalho</w:t>
            </w:r>
          </w:p>
        </w:tc>
        <w:tc>
          <w:tcPr>
            <w:tcW w:w="7252" w:type="dxa"/>
            <w:tcBorders>
              <w:top w:val="single" w:sz="4" w:space="0" w:color="auto"/>
              <w:left w:val="single" w:sz="4" w:space="0" w:color="auto"/>
              <w:bottom w:val="single" w:sz="4" w:space="0" w:color="auto"/>
              <w:right w:val="single" w:sz="4" w:space="0" w:color="auto"/>
            </w:tcBorders>
            <w:hideMark/>
          </w:tcPr>
          <w:p w:rsidR="00B516BF" w:rsidRDefault="00B516BF">
            <w:pPr>
              <w:jc w:val="both"/>
            </w:pPr>
            <w:r>
              <w:t>Inspecionar locais, instalações e equipamentos dos órgãos municipais, observando as condições de trabalho, para determinar fatores de riscos de acidentes; fiscalizar a utilização e aplicação dos equipamentos de proteção</w:t>
            </w:r>
            <w:proofErr w:type="gramStart"/>
            <w:r>
              <w:t xml:space="preserve">  </w:t>
            </w:r>
            <w:proofErr w:type="gramEnd"/>
            <w:r>
              <w:t xml:space="preserve">individual e coletivo; estabelecer normas e dispositivos de segurança, sugerindo eventuais modificações nos equipamentos e instalações e verificando sua observância, para prevenir acidentes; elaborar laudos e identificar os riscos do trabalho; inspecionar os pontos de combate ao incêndio examinando as mangueiras, hidrantes, extintores, para certificar-se de suas perfeitas condições de funcionamento; comunicar os resultados de suas inspeções elaborando o relatório, para propor a reparação ou renovação do equipamento de extinção de incêndios e outras medidas de segurança; investigar acidentes ocorridos, examinando as condições de ocorrência, para identificar suas causas e propor as providências cabíveis; manter contato com os serviços médicos e social do município ou outras instituições utilizando os meios de comunicação oficiais, para facilitar o atendimento necessário aos acidentados; registrar irregularidades ocorridas anotando-as em formulários próprios e elaborando estatísticas de acidentes, para obter subsídios destinados à melhoria das medidas de segurança; instruir os servidores sobre normas de segurança, combate a incêndios e demais medidas de prevenção de acidentes, ministrando palestras e treinamentos, para que possam agir acertadamente em casos de emergência; coordenar a publicação de matérias sobre segurança do trabalho, preparando instruções e orientando a confecção de cartazes e avisos para divulgar e desenvolver hábitos de prevenção de acidentes;  participar de reuniões sobre segurança do trabalho, fornecendo dados relativos ao assunto representando sugestões e analisando viabilidade de medidas de segurança propostas, para aperfeiçoar o sistema vigente; inspecionar e fiscalizar terceiros e prestadores de serviços aos órgãos públicos </w:t>
            </w:r>
            <w:proofErr w:type="gramStart"/>
            <w:r>
              <w:t>municipais</w:t>
            </w:r>
            <w:proofErr w:type="gramEnd"/>
            <w:r>
              <w:t>, notificando-os e exigindo o cumprimento das normas de medicina e segurança do trabalho; realizar todos os atos necessários ao envio de informações ao e-social juntamente ao departamento de recursos humanos.</w:t>
            </w:r>
          </w:p>
        </w:tc>
      </w:tr>
      <w:tr w:rsidR="00B516BF">
        <w:trPr>
          <w:jc w:val="center"/>
        </w:trPr>
        <w:tc>
          <w:tcPr>
            <w:tcW w:w="813" w:type="dxa"/>
            <w:tcBorders>
              <w:top w:val="single" w:sz="4" w:space="0" w:color="auto"/>
              <w:left w:val="single" w:sz="4" w:space="0" w:color="auto"/>
              <w:bottom w:val="single" w:sz="4" w:space="0" w:color="auto"/>
              <w:right w:val="single" w:sz="4" w:space="0" w:color="auto"/>
            </w:tcBorders>
          </w:tcPr>
          <w:p w:rsidR="00B516BF" w:rsidRDefault="00B516BF">
            <w:pPr>
              <w:jc w:val="center"/>
              <w:rPr>
                <w:bCs/>
                <w:iCs/>
              </w:rPr>
            </w:pPr>
          </w:p>
        </w:tc>
        <w:tc>
          <w:tcPr>
            <w:tcW w:w="1394" w:type="dxa"/>
            <w:tcBorders>
              <w:top w:val="single" w:sz="4" w:space="0" w:color="auto"/>
              <w:left w:val="single" w:sz="4" w:space="0" w:color="auto"/>
              <w:bottom w:val="single" w:sz="4" w:space="0" w:color="auto"/>
              <w:right w:val="single" w:sz="4" w:space="0" w:color="auto"/>
            </w:tcBorders>
            <w:hideMark/>
          </w:tcPr>
          <w:p w:rsidR="00B516BF" w:rsidRDefault="00B516BF">
            <w:pPr>
              <w:rPr>
                <w:bCs/>
                <w:iCs/>
              </w:rPr>
            </w:pPr>
            <w:r>
              <w:t>[...]</w:t>
            </w:r>
          </w:p>
        </w:tc>
        <w:tc>
          <w:tcPr>
            <w:tcW w:w="7252" w:type="dxa"/>
            <w:tcBorders>
              <w:top w:val="single" w:sz="4" w:space="0" w:color="auto"/>
              <w:left w:val="single" w:sz="4" w:space="0" w:color="auto"/>
              <w:bottom w:val="single" w:sz="4" w:space="0" w:color="auto"/>
              <w:right w:val="single" w:sz="4" w:space="0" w:color="auto"/>
            </w:tcBorders>
          </w:tcPr>
          <w:p w:rsidR="00B516BF" w:rsidRDefault="00B516BF">
            <w:pPr>
              <w:jc w:val="center"/>
            </w:pPr>
          </w:p>
        </w:tc>
      </w:tr>
    </w:tbl>
    <w:p w:rsidR="00B516BF" w:rsidRDefault="00B516BF" w:rsidP="00B516BF">
      <w:pPr>
        <w:jc w:val="center"/>
        <w:rPr>
          <w:bCs/>
          <w:u w:val="single"/>
        </w:rPr>
      </w:pPr>
    </w:p>
    <w:p w:rsidR="00B516BF" w:rsidRDefault="00B516BF" w:rsidP="00B516BF">
      <w:pPr>
        <w:jc w:val="center"/>
        <w:rPr>
          <w:bCs/>
          <w:u w:val="single"/>
        </w:rPr>
      </w:pPr>
    </w:p>
    <w:p w:rsidR="00CD48EA" w:rsidRDefault="00CD48EA" w:rsidP="00B516BF">
      <w:pPr>
        <w:pStyle w:val="Ttulo"/>
        <w:rPr>
          <w:b w:val="0"/>
          <w:bCs/>
          <w:sz w:val="24"/>
          <w:szCs w:val="24"/>
          <w:lang w:val="pt-BR"/>
        </w:rPr>
      </w:pPr>
    </w:p>
    <w:p w:rsidR="00CD48EA" w:rsidRDefault="00CD48EA" w:rsidP="00B516BF">
      <w:pPr>
        <w:pStyle w:val="Ttulo"/>
        <w:rPr>
          <w:b w:val="0"/>
          <w:bCs/>
          <w:sz w:val="24"/>
          <w:szCs w:val="24"/>
          <w:lang w:val="pt-BR"/>
        </w:rPr>
      </w:pPr>
    </w:p>
    <w:p w:rsidR="00B516BF" w:rsidRDefault="00B516BF" w:rsidP="00B516BF">
      <w:pPr>
        <w:pStyle w:val="Ttulo"/>
        <w:rPr>
          <w:b w:val="0"/>
          <w:bCs/>
          <w:sz w:val="24"/>
          <w:szCs w:val="24"/>
        </w:rPr>
      </w:pPr>
      <w:r>
        <w:rPr>
          <w:b w:val="0"/>
          <w:bCs/>
          <w:sz w:val="24"/>
          <w:szCs w:val="24"/>
        </w:rPr>
        <w:lastRenderedPageBreak/>
        <w:t>ANEXO XI</w:t>
      </w:r>
    </w:p>
    <w:p w:rsidR="00B516BF" w:rsidRDefault="00B516BF" w:rsidP="00B516BF">
      <w:pPr>
        <w:jc w:val="center"/>
        <w:rPr>
          <w:bCs/>
          <w:u w:val="single"/>
        </w:rPr>
      </w:pPr>
      <w:r>
        <w:rPr>
          <w:bCs/>
          <w:u w:val="single"/>
        </w:rPr>
        <w:t>HABILITAÇÃO EXIGIDA PARA CARGOS DE PROVIMENTO EFETIVO</w:t>
      </w:r>
    </w:p>
    <w:p w:rsidR="00B516BF" w:rsidRDefault="00B516BF" w:rsidP="00B516BF">
      <w:pPr>
        <w:jc w:val="center"/>
        <w:rPr>
          <w:bCs/>
          <w:u w:val="single"/>
        </w:rPr>
      </w:pPr>
    </w:p>
    <w:tbl>
      <w:tblPr>
        <w:tblW w:w="9465" w:type="dxa"/>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3"/>
        <w:gridCol w:w="1395"/>
        <w:gridCol w:w="7257"/>
      </w:tblGrid>
      <w:tr w:rsidR="00B516BF">
        <w:trPr>
          <w:jc w:val="center"/>
        </w:trPr>
        <w:tc>
          <w:tcPr>
            <w:tcW w:w="9459" w:type="dxa"/>
            <w:gridSpan w:val="3"/>
            <w:tcBorders>
              <w:top w:val="single" w:sz="4" w:space="0" w:color="auto"/>
              <w:left w:val="single" w:sz="4" w:space="0" w:color="auto"/>
              <w:bottom w:val="single" w:sz="4" w:space="0" w:color="auto"/>
              <w:right w:val="single" w:sz="4" w:space="0" w:color="auto"/>
            </w:tcBorders>
            <w:hideMark/>
          </w:tcPr>
          <w:p w:rsidR="00B516BF" w:rsidRDefault="00B516BF">
            <w:pPr>
              <w:jc w:val="center"/>
            </w:pPr>
            <w:r>
              <w:t>Ensino Médio</w:t>
            </w:r>
          </w:p>
        </w:tc>
      </w:tr>
      <w:tr w:rsidR="00B516BF">
        <w:trPr>
          <w:jc w:val="center"/>
        </w:trPr>
        <w:tc>
          <w:tcPr>
            <w:tcW w:w="813" w:type="dxa"/>
            <w:tcBorders>
              <w:top w:val="single" w:sz="4" w:space="0" w:color="auto"/>
              <w:left w:val="single" w:sz="4" w:space="0" w:color="auto"/>
              <w:bottom w:val="single" w:sz="4" w:space="0" w:color="auto"/>
              <w:right w:val="single" w:sz="4" w:space="0" w:color="auto"/>
            </w:tcBorders>
          </w:tcPr>
          <w:p w:rsidR="00B516BF" w:rsidRDefault="00B516BF">
            <w:pPr>
              <w:jc w:val="center"/>
              <w:rPr>
                <w:bCs/>
                <w:iCs/>
              </w:rPr>
            </w:pPr>
          </w:p>
        </w:tc>
        <w:tc>
          <w:tcPr>
            <w:tcW w:w="1394" w:type="dxa"/>
            <w:tcBorders>
              <w:top w:val="single" w:sz="4" w:space="0" w:color="auto"/>
              <w:left w:val="single" w:sz="4" w:space="0" w:color="auto"/>
              <w:bottom w:val="single" w:sz="4" w:space="0" w:color="auto"/>
              <w:right w:val="single" w:sz="4" w:space="0" w:color="auto"/>
            </w:tcBorders>
            <w:hideMark/>
          </w:tcPr>
          <w:p w:rsidR="00B516BF" w:rsidRDefault="00B516BF">
            <w:r>
              <w:t>[...]</w:t>
            </w:r>
          </w:p>
        </w:tc>
        <w:tc>
          <w:tcPr>
            <w:tcW w:w="7252" w:type="dxa"/>
            <w:tcBorders>
              <w:top w:val="single" w:sz="4" w:space="0" w:color="auto"/>
              <w:left w:val="single" w:sz="4" w:space="0" w:color="auto"/>
              <w:bottom w:val="single" w:sz="4" w:space="0" w:color="auto"/>
              <w:right w:val="single" w:sz="4" w:space="0" w:color="auto"/>
            </w:tcBorders>
          </w:tcPr>
          <w:p w:rsidR="00B516BF" w:rsidRDefault="00B516BF">
            <w:pPr>
              <w:jc w:val="center"/>
            </w:pPr>
          </w:p>
        </w:tc>
      </w:tr>
      <w:tr w:rsidR="00B516BF">
        <w:trPr>
          <w:jc w:val="center"/>
        </w:trPr>
        <w:tc>
          <w:tcPr>
            <w:tcW w:w="813" w:type="dxa"/>
            <w:tcBorders>
              <w:top w:val="single" w:sz="4" w:space="0" w:color="auto"/>
              <w:left w:val="single" w:sz="4" w:space="0" w:color="auto"/>
              <w:bottom w:val="single" w:sz="4" w:space="0" w:color="auto"/>
              <w:right w:val="single" w:sz="4" w:space="0" w:color="auto"/>
            </w:tcBorders>
            <w:hideMark/>
          </w:tcPr>
          <w:p w:rsidR="00B516BF" w:rsidRDefault="00B516BF">
            <w:pPr>
              <w:jc w:val="center"/>
              <w:rPr>
                <w:bCs/>
                <w:iCs/>
              </w:rPr>
            </w:pPr>
            <w:r>
              <w:rPr>
                <w:bCs/>
                <w:iCs/>
              </w:rPr>
              <w:t>20</w:t>
            </w:r>
          </w:p>
        </w:tc>
        <w:tc>
          <w:tcPr>
            <w:tcW w:w="1394" w:type="dxa"/>
            <w:tcBorders>
              <w:top w:val="single" w:sz="4" w:space="0" w:color="auto"/>
              <w:left w:val="single" w:sz="4" w:space="0" w:color="auto"/>
              <w:bottom w:val="single" w:sz="4" w:space="0" w:color="auto"/>
              <w:right w:val="single" w:sz="4" w:space="0" w:color="auto"/>
            </w:tcBorders>
            <w:hideMark/>
          </w:tcPr>
          <w:p w:rsidR="00B516BF" w:rsidRDefault="00B516BF">
            <w:r>
              <w:t>Técnico em Segurança do Trabalho</w:t>
            </w:r>
          </w:p>
        </w:tc>
        <w:tc>
          <w:tcPr>
            <w:tcW w:w="7252" w:type="dxa"/>
            <w:tcBorders>
              <w:top w:val="single" w:sz="4" w:space="0" w:color="auto"/>
              <w:left w:val="single" w:sz="4" w:space="0" w:color="auto"/>
              <w:bottom w:val="single" w:sz="4" w:space="0" w:color="auto"/>
              <w:right w:val="single" w:sz="4" w:space="0" w:color="auto"/>
            </w:tcBorders>
            <w:hideMark/>
          </w:tcPr>
          <w:p w:rsidR="00B516BF" w:rsidRDefault="00B516BF">
            <w:r>
              <w:rPr>
                <w:iCs/>
              </w:rPr>
              <w:t>Ensino Médio completo Profissionalizante, Registro Profissional expedido pelo Ministério do Trabalho e conhecimento de informática. Jornada Semanal: 40 horas</w:t>
            </w:r>
            <w:r>
              <w:t>.</w:t>
            </w:r>
          </w:p>
        </w:tc>
      </w:tr>
      <w:tr w:rsidR="00B516BF">
        <w:trPr>
          <w:jc w:val="center"/>
        </w:trPr>
        <w:tc>
          <w:tcPr>
            <w:tcW w:w="813" w:type="dxa"/>
            <w:tcBorders>
              <w:top w:val="single" w:sz="4" w:space="0" w:color="auto"/>
              <w:left w:val="single" w:sz="4" w:space="0" w:color="auto"/>
              <w:bottom w:val="single" w:sz="4" w:space="0" w:color="auto"/>
              <w:right w:val="single" w:sz="4" w:space="0" w:color="auto"/>
            </w:tcBorders>
          </w:tcPr>
          <w:p w:rsidR="00B516BF" w:rsidRDefault="00B516BF">
            <w:pPr>
              <w:jc w:val="center"/>
              <w:rPr>
                <w:bCs/>
                <w:iCs/>
              </w:rPr>
            </w:pPr>
          </w:p>
        </w:tc>
        <w:tc>
          <w:tcPr>
            <w:tcW w:w="1394" w:type="dxa"/>
            <w:tcBorders>
              <w:top w:val="single" w:sz="4" w:space="0" w:color="auto"/>
              <w:left w:val="single" w:sz="4" w:space="0" w:color="auto"/>
              <w:bottom w:val="single" w:sz="4" w:space="0" w:color="auto"/>
              <w:right w:val="single" w:sz="4" w:space="0" w:color="auto"/>
            </w:tcBorders>
            <w:hideMark/>
          </w:tcPr>
          <w:p w:rsidR="00B516BF" w:rsidRDefault="00B516BF">
            <w:r>
              <w:t>[...]</w:t>
            </w:r>
          </w:p>
        </w:tc>
        <w:tc>
          <w:tcPr>
            <w:tcW w:w="7252" w:type="dxa"/>
            <w:tcBorders>
              <w:top w:val="single" w:sz="4" w:space="0" w:color="auto"/>
              <w:left w:val="single" w:sz="4" w:space="0" w:color="auto"/>
              <w:bottom w:val="single" w:sz="4" w:space="0" w:color="auto"/>
              <w:right w:val="single" w:sz="4" w:space="0" w:color="auto"/>
            </w:tcBorders>
          </w:tcPr>
          <w:p w:rsidR="00B516BF" w:rsidRDefault="00B516BF">
            <w:pPr>
              <w:jc w:val="center"/>
            </w:pPr>
          </w:p>
        </w:tc>
      </w:tr>
    </w:tbl>
    <w:p w:rsidR="00B516BF" w:rsidRDefault="00B516BF" w:rsidP="00B516BF">
      <w:pPr>
        <w:jc w:val="center"/>
        <w:rPr>
          <w:bCs/>
          <w:i/>
          <w:u w:val="single"/>
        </w:rPr>
      </w:pPr>
    </w:p>
    <w:p w:rsidR="00B516BF" w:rsidRDefault="00B516BF" w:rsidP="00B516BF">
      <w:pPr>
        <w:ind w:firstLine="851"/>
        <w:jc w:val="both"/>
      </w:pPr>
      <w:r>
        <w:t>Art. 3º Esta lei entrará em vigor na data de sua publicação.</w:t>
      </w:r>
    </w:p>
    <w:p w:rsidR="00B516BF" w:rsidRDefault="00B516BF" w:rsidP="00B516BF">
      <w:pPr>
        <w:jc w:val="both"/>
      </w:pPr>
    </w:p>
    <w:p w:rsidR="00B516BF" w:rsidRDefault="00B516BF" w:rsidP="00B516BF">
      <w:pPr>
        <w:ind w:firstLine="851"/>
        <w:jc w:val="both"/>
      </w:pPr>
      <w:r>
        <w:t>Art. 4º Ficam revogadas as disposições em contrário.</w:t>
      </w:r>
    </w:p>
    <w:p w:rsidR="00B516BF" w:rsidRDefault="00B516BF" w:rsidP="00B516BF">
      <w:pPr>
        <w:ind w:firstLine="851"/>
        <w:jc w:val="both"/>
      </w:pPr>
    </w:p>
    <w:p w:rsidR="00B516BF" w:rsidRDefault="00707E1E" w:rsidP="00B516BF">
      <w:pPr>
        <w:ind w:firstLine="851"/>
        <w:jc w:val="both"/>
      </w:pPr>
      <w:r>
        <w:t>Monte Carlo, 05 de novembro</w:t>
      </w:r>
      <w:r w:rsidR="00B516BF">
        <w:t xml:space="preserve"> de 2018.</w:t>
      </w:r>
    </w:p>
    <w:p w:rsidR="00B516BF" w:rsidRDefault="00B516BF" w:rsidP="00B516BF">
      <w:pPr>
        <w:jc w:val="both"/>
      </w:pPr>
    </w:p>
    <w:p w:rsidR="00B516BF" w:rsidRDefault="00B516BF" w:rsidP="00B516BF">
      <w:pPr>
        <w:jc w:val="both"/>
      </w:pPr>
    </w:p>
    <w:p w:rsidR="00B516BF" w:rsidRDefault="00B516BF" w:rsidP="00B516BF">
      <w:pPr>
        <w:jc w:val="center"/>
      </w:pPr>
    </w:p>
    <w:p w:rsidR="00B516BF" w:rsidRDefault="00B516BF" w:rsidP="00B516BF">
      <w:pPr>
        <w:jc w:val="center"/>
      </w:pPr>
    </w:p>
    <w:p w:rsidR="00B516BF" w:rsidRDefault="00B516BF" w:rsidP="00B516BF">
      <w:pPr>
        <w:jc w:val="center"/>
      </w:pPr>
      <w:r>
        <w:t>SONIA SALETE VEDOVATTO</w:t>
      </w:r>
    </w:p>
    <w:p w:rsidR="00B516BF" w:rsidRDefault="00B516BF" w:rsidP="00B516BF">
      <w:pPr>
        <w:jc w:val="center"/>
      </w:pPr>
      <w:r>
        <w:t>Prefeita Municipal</w:t>
      </w:r>
    </w:p>
    <w:p w:rsidR="00ED5ACA" w:rsidRPr="009E2B24" w:rsidRDefault="00ED5ACA" w:rsidP="00B516BF">
      <w:bookmarkStart w:id="0" w:name="_GoBack"/>
      <w:bookmarkEnd w:id="0"/>
    </w:p>
    <w:sectPr w:rsidR="00ED5ACA" w:rsidRPr="009E2B24" w:rsidSect="00590FE4">
      <w:pgSz w:w="11906" w:h="16838"/>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673"/>
    <w:multiLevelType w:val="hybridMultilevel"/>
    <w:tmpl w:val="F8B83E16"/>
    <w:lvl w:ilvl="0" w:tplc="1B247522">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A600B9E"/>
    <w:multiLevelType w:val="hybridMultilevel"/>
    <w:tmpl w:val="239C73C6"/>
    <w:lvl w:ilvl="0" w:tplc="3980732E">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29583CDB"/>
    <w:multiLevelType w:val="hybridMultilevel"/>
    <w:tmpl w:val="1832AD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9E56B7D"/>
    <w:multiLevelType w:val="hybridMultilevel"/>
    <w:tmpl w:val="E3AA76E8"/>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7D814F4"/>
    <w:multiLevelType w:val="hybridMultilevel"/>
    <w:tmpl w:val="0786DADA"/>
    <w:lvl w:ilvl="0" w:tplc="318E6F1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72DC396F"/>
    <w:multiLevelType w:val="hybridMultilevel"/>
    <w:tmpl w:val="08201B7E"/>
    <w:lvl w:ilvl="0" w:tplc="160AEA5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76CB1E8A"/>
    <w:multiLevelType w:val="hybridMultilevel"/>
    <w:tmpl w:val="2580F4A2"/>
    <w:lvl w:ilvl="0" w:tplc="EB62C1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79520619"/>
    <w:multiLevelType w:val="multilevel"/>
    <w:tmpl w:val="5D9810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3"/>
  </w:num>
  <w:num w:numId="3">
    <w:abstractNumId w:val="7"/>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B9"/>
    <w:rsid w:val="00013F0D"/>
    <w:rsid w:val="0019091F"/>
    <w:rsid w:val="00285B36"/>
    <w:rsid w:val="002B4E1C"/>
    <w:rsid w:val="00371ACA"/>
    <w:rsid w:val="004A0AD1"/>
    <w:rsid w:val="004A1521"/>
    <w:rsid w:val="00522882"/>
    <w:rsid w:val="0052430A"/>
    <w:rsid w:val="005330F4"/>
    <w:rsid w:val="005748C3"/>
    <w:rsid w:val="005903CC"/>
    <w:rsid w:val="00590FE4"/>
    <w:rsid w:val="00604A3A"/>
    <w:rsid w:val="0065148B"/>
    <w:rsid w:val="0065277C"/>
    <w:rsid w:val="006977AD"/>
    <w:rsid w:val="006D5B8F"/>
    <w:rsid w:val="00707E1E"/>
    <w:rsid w:val="007171B9"/>
    <w:rsid w:val="00763A0F"/>
    <w:rsid w:val="0077742A"/>
    <w:rsid w:val="008260F6"/>
    <w:rsid w:val="0083422D"/>
    <w:rsid w:val="00875067"/>
    <w:rsid w:val="00892810"/>
    <w:rsid w:val="008B4D49"/>
    <w:rsid w:val="008C1FD9"/>
    <w:rsid w:val="00920E03"/>
    <w:rsid w:val="00932357"/>
    <w:rsid w:val="009513E2"/>
    <w:rsid w:val="009A0C2A"/>
    <w:rsid w:val="009E2B24"/>
    <w:rsid w:val="00A646A0"/>
    <w:rsid w:val="00B060CE"/>
    <w:rsid w:val="00B13671"/>
    <w:rsid w:val="00B516BF"/>
    <w:rsid w:val="00C854CD"/>
    <w:rsid w:val="00C97B04"/>
    <w:rsid w:val="00CB384C"/>
    <w:rsid w:val="00CD48EA"/>
    <w:rsid w:val="00D040D7"/>
    <w:rsid w:val="00D5174A"/>
    <w:rsid w:val="00DD24A4"/>
    <w:rsid w:val="00DE2950"/>
    <w:rsid w:val="00DE519C"/>
    <w:rsid w:val="00E65998"/>
    <w:rsid w:val="00E708F5"/>
    <w:rsid w:val="00ED5ACA"/>
    <w:rsid w:val="00F70D06"/>
    <w:rsid w:val="00FC56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B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7171B9"/>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71B9"/>
    <w:rPr>
      <w:rFonts w:ascii="Times New Roman" w:eastAsia="Times New Roman" w:hAnsi="Times New Roman" w:cs="Times New Roman"/>
      <w:b/>
      <w:bCs/>
      <w:kern w:val="36"/>
      <w:sz w:val="48"/>
      <w:szCs w:val="48"/>
      <w:lang w:eastAsia="pt-BR"/>
    </w:rPr>
  </w:style>
  <w:style w:type="paragraph" w:styleId="Cabealho">
    <w:name w:val="header"/>
    <w:basedOn w:val="Normal"/>
    <w:link w:val="CabealhoChar"/>
    <w:rsid w:val="007171B9"/>
    <w:pPr>
      <w:tabs>
        <w:tab w:val="center" w:pos="4419"/>
        <w:tab w:val="right" w:pos="8838"/>
      </w:tabs>
    </w:pPr>
    <w:rPr>
      <w:rFonts w:ascii="Comic Sans MS" w:hAnsi="Comic Sans MS"/>
      <w:sz w:val="28"/>
      <w:szCs w:val="20"/>
    </w:rPr>
  </w:style>
  <w:style w:type="character" w:customStyle="1" w:styleId="CabealhoChar">
    <w:name w:val="Cabeçalho Char"/>
    <w:basedOn w:val="Fontepargpadro"/>
    <w:link w:val="Cabealho"/>
    <w:rsid w:val="007171B9"/>
    <w:rPr>
      <w:rFonts w:ascii="Comic Sans MS" w:eastAsia="Times New Roman" w:hAnsi="Comic Sans MS" w:cs="Times New Roman"/>
      <w:sz w:val="28"/>
      <w:szCs w:val="20"/>
      <w:lang w:eastAsia="pt-BR"/>
    </w:rPr>
  </w:style>
  <w:style w:type="paragraph" w:styleId="PargrafodaLista">
    <w:name w:val="List Paragraph"/>
    <w:basedOn w:val="Normal"/>
    <w:uiPriority w:val="34"/>
    <w:qFormat/>
    <w:rsid w:val="007171B9"/>
    <w:pPr>
      <w:spacing w:after="200" w:line="276" w:lineRule="auto"/>
      <w:ind w:left="720"/>
      <w:contextualSpacing/>
    </w:pPr>
    <w:rPr>
      <w:rFonts w:ascii="Calibri" w:eastAsia="Calibri" w:hAnsi="Calibri"/>
      <w:sz w:val="22"/>
      <w:szCs w:val="22"/>
      <w:lang w:eastAsia="en-US"/>
    </w:rPr>
  </w:style>
  <w:style w:type="character" w:styleId="Forte">
    <w:name w:val="Strong"/>
    <w:basedOn w:val="Fontepargpadro"/>
    <w:uiPriority w:val="22"/>
    <w:qFormat/>
    <w:rsid w:val="007171B9"/>
    <w:rPr>
      <w:b/>
      <w:bCs/>
    </w:rPr>
  </w:style>
  <w:style w:type="paragraph" w:styleId="Textodebalo">
    <w:name w:val="Balloon Text"/>
    <w:basedOn w:val="Normal"/>
    <w:link w:val="TextodebaloChar"/>
    <w:uiPriority w:val="99"/>
    <w:semiHidden/>
    <w:unhideWhenUsed/>
    <w:rsid w:val="007171B9"/>
    <w:rPr>
      <w:rFonts w:ascii="Tahoma" w:hAnsi="Tahoma" w:cs="Tahoma"/>
      <w:sz w:val="16"/>
      <w:szCs w:val="16"/>
    </w:rPr>
  </w:style>
  <w:style w:type="character" w:customStyle="1" w:styleId="TextodebaloChar">
    <w:name w:val="Texto de balão Char"/>
    <w:basedOn w:val="Fontepargpadro"/>
    <w:link w:val="Textodebalo"/>
    <w:uiPriority w:val="99"/>
    <w:semiHidden/>
    <w:rsid w:val="007171B9"/>
    <w:rPr>
      <w:rFonts w:ascii="Tahoma" w:eastAsia="Times New Roman" w:hAnsi="Tahoma" w:cs="Tahoma"/>
      <w:sz w:val="16"/>
      <w:szCs w:val="16"/>
      <w:lang w:eastAsia="pt-BR"/>
    </w:rPr>
  </w:style>
  <w:style w:type="paragraph" w:styleId="NormalWeb">
    <w:name w:val="Normal (Web)"/>
    <w:basedOn w:val="Normal"/>
    <w:uiPriority w:val="99"/>
    <w:rsid w:val="007171B9"/>
    <w:pPr>
      <w:spacing w:before="100" w:beforeAutospacing="1" w:after="100" w:afterAutospacing="1"/>
    </w:pPr>
    <w:rPr>
      <w:rFonts w:ascii="Arial Unicode MS" w:eastAsia="Arial Unicode MS" w:hAnsi="Arial Unicode MS" w:cs="Arial Unicode MS"/>
    </w:rPr>
  </w:style>
  <w:style w:type="table" w:styleId="Tabelacomgrade">
    <w:name w:val="Table Grid"/>
    <w:basedOn w:val="Tabelanormal"/>
    <w:uiPriority w:val="59"/>
    <w:rsid w:val="007171B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7171B9"/>
    <w:pPr>
      <w:spacing w:after="120"/>
      <w:ind w:left="283"/>
    </w:pPr>
  </w:style>
  <w:style w:type="character" w:customStyle="1" w:styleId="RecuodecorpodetextoChar">
    <w:name w:val="Recuo de corpo de texto Char"/>
    <w:basedOn w:val="Fontepargpadro"/>
    <w:link w:val="Recuodecorpodetexto"/>
    <w:rsid w:val="007171B9"/>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171B9"/>
    <w:rPr>
      <w:color w:val="0000FF"/>
      <w:u w:val="single"/>
    </w:rPr>
  </w:style>
  <w:style w:type="paragraph" w:styleId="Recuodecorpodetexto3">
    <w:name w:val="Body Text Indent 3"/>
    <w:basedOn w:val="Normal"/>
    <w:link w:val="Recuodecorpodetexto3Char"/>
    <w:uiPriority w:val="99"/>
    <w:semiHidden/>
    <w:unhideWhenUsed/>
    <w:rsid w:val="008B4D4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B4D49"/>
    <w:rPr>
      <w:rFonts w:ascii="Times New Roman" w:eastAsia="Times New Roman" w:hAnsi="Times New Roman" w:cs="Times New Roman"/>
      <w:sz w:val="16"/>
      <w:szCs w:val="16"/>
      <w:lang w:eastAsia="pt-BR"/>
    </w:rPr>
  </w:style>
  <w:style w:type="paragraph" w:customStyle="1" w:styleId="Monog1texto">
    <w:name w:val="Monog_1_texto"/>
    <w:qFormat/>
    <w:rsid w:val="00ED5ACA"/>
    <w:pPr>
      <w:widowControl w:val="0"/>
      <w:spacing w:after="0" w:line="360" w:lineRule="auto"/>
      <w:ind w:firstLine="851"/>
      <w:jc w:val="both"/>
    </w:pPr>
    <w:rPr>
      <w:rFonts w:ascii="Times New Roman" w:eastAsia="Times New Roman" w:hAnsi="Times New Roman" w:cs="Times New Roman"/>
      <w:sz w:val="24"/>
      <w:szCs w:val="24"/>
      <w:lang w:eastAsia="pt-BR"/>
    </w:rPr>
  </w:style>
  <w:style w:type="paragraph" w:customStyle="1" w:styleId="A160170">
    <w:name w:val="_A160170"/>
    <w:rsid w:val="00ED5ACA"/>
    <w:pPr>
      <w:widowControl w:val="0"/>
      <w:suppressAutoHyphens/>
      <w:spacing w:after="0" w:line="240" w:lineRule="auto"/>
      <w:ind w:firstLine="2160"/>
      <w:jc w:val="both"/>
    </w:pPr>
    <w:rPr>
      <w:rFonts w:ascii="Times New Roman" w:eastAsia="Times New Roman" w:hAnsi="Times New Roman" w:cs="Times New Roman"/>
      <w:color w:val="000000"/>
      <w:sz w:val="24"/>
      <w:szCs w:val="20"/>
      <w:lang w:eastAsia="pt-BR"/>
    </w:rPr>
  </w:style>
  <w:style w:type="paragraph" w:styleId="Ttulo">
    <w:name w:val="Title"/>
    <w:basedOn w:val="Normal"/>
    <w:link w:val="TtuloChar"/>
    <w:qFormat/>
    <w:rsid w:val="00B516BF"/>
    <w:pPr>
      <w:jc w:val="center"/>
    </w:pPr>
    <w:rPr>
      <w:b/>
      <w:sz w:val="28"/>
      <w:szCs w:val="20"/>
      <w:lang w:val="x-none" w:eastAsia="x-none"/>
    </w:rPr>
  </w:style>
  <w:style w:type="character" w:customStyle="1" w:styleId="TtuloChar">
    <w:name w:val="Título Char"/>
    <w:basedOn w:val="Fontepargpadro"/>
    <w:link w:val="Ttulo"/>
    <w:rsid w:val="00B516BF"/>
    <w:rPr>
      <w:rFonts w:ascii="Times New Roman" w:eastAsia="Times New Roman" w:hAnsi="Times New Roman" w:cs="Times New Roman"/>
      <w:b/>
      <w:sz w:val="28"/>
      <w:szCs w:val="20"/>
      <w:lang w:val="x-none" w:eastAsia="x-none"/>
    </w:rPr>
  </w:style>
  <w:style w:type="paragraph" w:customStyle="1" w:styleId="A280170">
    <w:name w:val="_A280170"/>
    <w:rsid w:val="00B516BF"/>
    <w:pPr>
      <w:widowControl w:val="0"/>
      <w:suppressAutoHyphens/>
      <w:spacing w:after="0" w:line="240" w:lineRule="auto"/>
      <w:ind w:firstLine="3888"/>
      <w:jc w:val="both"/>
    </w:pPr>
    <w:rPr>
      <w:rFonts w:ascii="Times New Roman" w:eastAsia="Times New Roman" w:hAnsi="Times New Roman" w:cs="Times New Roman"/>
      <w:color w:val="00000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B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7171B9"/>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71B9"/>
    <w:rPr>
      <w:rFonts w:ascii="Times New Roman" w:eastAsia="Times New Roman" w:hAnsi="Times New Roman" w:cs="Times New Roman"/>
      <w:b/>
      <w:bCs/>
      <w:kern w:val="36"/>
      <w:sz w:val="48"/>
      <w:szCs w:val="48"/>
      <w:lang w:eastAsia="pt-BR"/>
    </w:rPr>
  </w:style>
  <w:style w:type="paragraph" w:styleId="Cabealho">
    <w:name w:val="header"/>
    <w:basedOn w:val="Normal"/>
    <w:link w:val="CabealhoChar"/>
    <w:rsid w:val="007171B9"/>
    <w:pPr>
      <w:tabs>
        <w:tab w:val="center" w:pos="4419"/>
        <w:tab w:val="right" w:pos="8838"/>
      </w:tabs>
    </w:pPr>
    <w:rPr>
      <w:rFonts w:ascii="Comic Sans MS" w:hAnsi="Comic Sans MS"/>
      <w:sz w:val="28"/>
      <w:szCs w:val="20"/>
    </w:rPr>
  </w:style>
  <w:style w:type="character" w:customStyle="1" w:styleId="CabealhoChar">
    <w:name w:val="Cabeçalho Char"/>
    <w:basedOn w:val="Fontepargpadro"/>
    <w:link w:val="Cabealho"/>
    <w:rsid w:val="007171B9"/>
    <w:rPr>
      <w:rFonts w:ascii="Comic Sans MS" w:eastAsia="Times New Roman" w:hAnsi="Comic Sans MS" w:cs="Times New Roman"/>
      <w:sz w:val="28"/>
      <w:szCs w:val="20"/>
      <w:lang w:eastAsia="pt-BR"/>
    </w:rPr>
  </w:style>
  <w:style w:type="paragraph" w:styleId="PargrafodaLista">
    <w:name w:val="List Paragraph"/>
    <w:basedOn w:val="Normal"/>
    <w:uiPriority w:val="34"/>
    <w:qFormat/>
    <w:rsid w:val="007171B9"/>
    <w:pPr>
      <w:spacing w:after="200" w:line="276" w:lineRule="auto"/>
      <w:ind w:left="720"/>
      <w:contextualSpacing/>
    </w:pPr>
    <w:rPr>
      <w:rFonts w:ascii="Calibri" w:eastAsia="Calibri" w:hAnsi="Calibri"/>
      <w:sz w:val="22"/>
      <w:szCs w:val="22"/>
      <w:lang w:eastAsia="en-US"/>
    </w:rPr>
  </w:style>
  <w:style w:type="character" w:styleId="Forte">
    <w:name w:val="Strong"/>
    <w:basedOn w:val="Fontepargpadro"/>
    <w:uiPriority w:val="22"/>
    <w:qFormat/>
    <w:rsid w:val="007171B9"/>
    <w:rPr>
      <w:b/>
      <w:bCs/>
    </w:rPr>
  </w:style>
  <w:style w:type="paragraph" w:styleId="Textodebalo">
    <w:name w:val="Balloon Text"/>
    <w:basedOn w:val="Normal"/>
    <w:link w:val="TextodebaloChar"/>
    <w:uiPriority w:val="99"/>
    <w:semiHidden/>
    <w:unhideWhenUsed/>
    <w:rsid w:val="007171B9"/>
    <w:rPr>
      <w:rFonts w:ascii="Tahoma" w:hAnsi="Tahoma" w:cs="Tahoma"/>
      <w:sz w:val="16"/>
      <w:szCs w:val="16"/>
    </w:rPr>
  </w:style>
  <w:style w:type="character" w:customStyle="1" w:styleId="TextodebaloChar">
    <w:name w:val="Texto de balão Char"/>
    <w:basedOn w:val="Fontepargpadro"/>
    <w:link w:val="Textodebalo"/>
    <w:uiPriority w:val="99"/>
    <w:semiHidden/>
    <w:rsid w:val="007171B9"/>
    <w:rPr>
      <w:rFonts w:ascii="Tahoma" w:eastAsia="Times New Roman" w:hAnsi="Tahoma" w:cs="Tahoma"/>
      <w:sz w:val="16"/>
      <w:szCs w:val="16"/>
      <w:lang w:eastAsia="pt-BR"/>
    </w:rPr>
  </w:style>
  <w:style w:type="paragraph" w:styleId="NormalWeb">
    <w:name w:val="Normal (Web)"/>
    <w:basedOn w:val="Normal"/>
    <w:uiPriority w:val="99"/>
    <w:rsid w:val="007171B9"/>
    <w:pPr>
      <w:spacing w:before="100" w:beforeAutospacing="1" w:after="100" w:afterAutospacing="1"/>
    </w:pPr>
    <w:rPr>
      <w:rFonts w:ascii="Arial Unicode MS" w:eastAsia="Arial Unicode MS" w:hAnsi="Arial Unicode MS" w:cs="Arial Unicode MS"/>
    </w:rPr>
  </w:style>
  <w:style w:type="table" w:styleId="Tabelacomgrade">
    <w:name w:val="Table Grid"/>
    <w:basedOn w:val="Tabelanormal"/>
    <w:uiPriority w:val="59"/>
    <w:rsid w:val="007171B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7171B9"/>
    <w:pPr>
      <w:spacing w:after="120"/>
      <w:ind w:left="283"/>
    </w:pPr>
  </w:style>
  <w:style w:type="character" w:customStyle="1" w:styleId="RecuodecorpodetextoChar">
    <w:name w:val="Recuo de corpo de texto Char"/>
    <w:basedOn w:val="Fontepargpadro"/>
    <w:link w:val="Recuodecorpodetexto"/>
    <w:rsid w:val="007171B9"/>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171B9"/>
    <w:rPr>
      <w:color w:val="0000FF"/>
      <w:u w:val="single"/>
    </w:rPr>
  </w:style>
  <w:style w:type="paragraph" w:styleId="Recuodecorpodetexto3">
    <w:name w:val="Body Text Indent 3"/>
    <w:basedOn w:val="Normal"/>
    <w:link w:val="Recuodecorpodetexto3Char"/>
    <w:uiPriority w:val="99"/>
    <w:semiHidden/>
    <w:unhideWhenUsed/>
    <w:rsid w:val="008B4D4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B4D49"/>
    <w:rPr>
      <w:rFonts w:ascii="Times New Roman" w:eastAsia="Times New Roman" w:hAnsi="Times New Roman" w:cs="Times New Roman"/>
      <w:sz w:val="16"/>
      <w:szCs w:val="16"/>
      <w:lang w:eastAsia="pt-BR"/>
    </w:rPr>
  </w:style>
  <w:style w:type="paragraph" w:customStyle="1" w:styleId="Monog1texto">
    <w:name w:val="Monog_1_texto"/>
    <w:qFormat/>
    <w:rsid w:val="00ED5ACA"/>
    <w:pPr>
      <w:widowControl w:val="0"/>
      <w:spacing w:after="0" w:line="360" w:lineRule="auto"/>
      <w:ind w:firstLine="851"/>
      <w:jc w:val="both"/>
    </w:pPr>
    <w:rPr>
      <w:rFonts w:ascii="Times New Roman" w:eastAsia="Times New Roman" w:hAnsi="Times New Roman" w:cs="Times New Roman"/>
      <w:sz w:val="24"/>
      <w:szCs w:val="24"/>
      <w:lang w:eastAsia="pt-BR"/>
    </w:rPr>
  </w:style>
  <w:style w:type="paragraph" w:customStyle="1" w:styleId="A160170">
    <w:name w:val="_A160170"/>
    <w:rsid w:val="00ED5ACA"/>
    <w:pPr>
      <w:widowControl w:val="0"/>
      <w:suppressAutoHyphens/>
      <w:spacing w:after="0" w:line="240" w:lineRule="auto"/>
      <w:ind w:firstLine="2160"/>
      <w:jc w:val="both"/>
    </w:pPr>
    <w:rPr>
      <w:rFonts w:ascii="Times New Roman" w:eastAsia="Times New Roman" w:hAnsi="Times New Roman" w:cs="Times New Roman"/>
      <w:color w:val="000000"/>
      <w:sz w:val="24"/>
      <w:szCs w:val="20"/>
      <w:lang w:eastAsia="pt-BR"/>
    </w:rPr>
  </w:style>
  <w:style w:type="paragraph" w:styleId="Ttulo">
    <w:name w:val="Title"/>
    <w:basedOn w:val="Normal"/>
    <w:link w:val="TtuloChar"/>
    <w:qFormat/>
    <w:rsid w:val="00B516BF"/>
    <w:pPr>
      <w:jc w:val="center"/>
    </w:pPr>
    <w:rPr>
      <w:b/>
      <w:sz w:val="28"/>
      <w:szCs w:val="20"/>
      <w:lang w:val="x-none" w:eastAsia="x-none"/>
    </w:rPr>
  </w:style>
  <w:style w:type="character" w:customStyle="1" w:styleId="TtuloChar">
    <w:name w:val="Título Char"/>
    <w:basedOn w:val="Fontepargpadro"/>
    <w:link w:val="Ttulo"/>
    <w:rsid w:val="00B516BF"/>
    <w:rPr>
      <w:rFonts w:ascii="Times New Roman" w:eastAsia="Times New Roman" w:hAnsi="Times New Roman" w:cs="Times New Roman"/>
      <w:b/>
      <w:sz w:val="28"/>
      <w:szCs w:val="20"/>
      <w:lang w:val="x-none" w:eastAsia="x-none"/>
    </w:rPr>
  </w:style>
  <w:style w:type="paragraph" w:customStyle="1" w:styleId="A280170">
    <w:name w:val="_A280170"/>
    <w:rsid w:val="00B516BF"/>
    <w:pPr>
      <w:widowControl w:val="0"/>
      <w:suppressAutoHyphens/>
      <w:spacing w:after="0" w:line="240" w:lineRule="auto"/>
      <w:ind w:firstLine="3888"/>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333846">
      <w:bodyDiv w:val="1"/>
      <w:marLeft w:val="0"/>
      <w:marRight w:val="0"/>
      <w:marTop w:val="0"/>
      <w:marBottom w:val="0"/>
      <w:divBdr>
        <w:top w:val="none" w:sz="0" w:space="0" w:color="auto"/>
        <w:left w:val="none" w:sz="0" w:space="0" w:color="auto"/>
        <w:bottom w:val="none" w:sz="0" w:space="0" w:color="auto"/>
        <w:right w:val="none" w:sz="0" w:space="0" w:color="auto"/>
      </w:divBdr>
    </w:div>
    <w:div w:id="86614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D8EF-6530-4A6C-89B1-FC55C29A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650</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Anizio</dc:creator>
  <cp:lastModifiedBy>aelto</cp:lastModifiedBy>
  <cp:revision>16</cp:revision>
  <cp:lastPrinted>2018-09-21T12:34:00Z</cp:lastPrinted>
  <dcterms:created xsi:type="dcterms:W3CDTF">2017-11-07T16:48:00Z</dcterms:created>
  <dcterms:modified xsi:type="dcterms:W3CDTF">2018-10-31T13:39:00Z</dcterms:modified>
</cp:coreProperties>
</file>