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09" w:rsidRDefault="00715209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ED7" w:rsidRDefault="00C74060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LEI ORDINÁRIA N.º1105, DE 28</w:t>
      </w:r>
      <w:r w:rsidR="00280ED7">
        <w:rPr>
          <w:rFonts w:ascii="Times New Roman" w:hAnsi="Times New Roman"/>
          <w:b/>
          <w:bCs/>
          <w:sz w:val="24"/>
          <w:szCs w:val="24"/>
        </w:rPr>
        <w:t xml:space="preserve"> DE MAIO DE 2018</w:t>
      </w:r>
      <w:r w:rsidR="00280ED7">
        <w:rPr>
          <w:rFonts w:ascii="Times New Roman" w:hAnsi="Times New Roman"/>
          <w:b/>
          <w:sz w:val="24"/>
          <w:szCs w:val="24"/>
        </w:rPr>
        <w:t>.</w:t>
      </w: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 w:line="360" w:lineRule="auto"/>
        <w:ind w:left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“AUTORIZA O PODER EXECUTIVO DE MONTE CARLO A RENOVAR SUA PARTICIPAÇÃO COMO MEMBRO EFETIVO DO CONSÓRCIO INTERMUNICIPAL DO CONTESTADO – COINCO, ALTERA DISPOSITIVOS DO ESTATUTO E DÁ OUTRAS PROVIDÊNCIAS”.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SONIA SALETE VEDOVATTO, Prefeita Municipal de Monte Carlo, Estado de Santa Catarina, no uso de suas atribuições legais, faz saber a todos os habitantes do Município, que a Câmara Municipal aprovou, e ela sanciona e promulga a seguinte Lei:</w:t>
      </w:r>
    </w:p>
    <w:p w:rsidR="00280ED7" w:rsidRDefault="00280ED7" w:rsidP="00280E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1º.</w:t>
      </w:r>
      <w:r>
        <w:rPr>
          <w:rFonts w:ascii="Times New Roman" w:hAnsi="Times New Roman"/>
          <w:sz w:val="24"/>
          <w:szCs w:val="24"/>
        </w:rPr>
        <w:t xml:space="preserve"> Fica o Município de Monte Carlo autorizado a renovar sua participação como membro efetivo do “Consórcio Intermunicipal Contestado - COINCO”, associação de caráter público, que tem por objetivo pugnar pela solução dos problemas relacionados com os resíduos sólidos e outros que degradam o meio ambiente, além das formas de educação socioambiental para uma eficaz e verdadeira preservação do meio ambiente, visando um desenvolvimento sustentável, em atendimento às prerrogativas legais emanadas pelo art. 225, da Constituição da República Federativa do Brasil de 1988.</w:t>
      </w:r>
    </w:p>
    <w:p w:rsidR="00280ED7" w:rsidRDefault="00280ED7" w:rsidP="00280E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2º.</w:t>
      </w:r>
      <w:r>
        <w:rPr>
          <w:rFonts w:ascii="Times New Roman" w:hAnsi="Times New Roman"/>
          <w:sz w:val="24"/>
          <w:szCs w:val="24"/>
        </w:rPr>
        <w:t xml:space="preserve"> Fica, através da presente Lei, alterado o ANEXO I do Estatuto do Consórcio Intermunicipal do Contestado – COINCO, em vigor, acrescendo à cláusula III – Do Quadro de Pessoal a alínea “b” ao artigo 3.3, que se refere as “atividades operacionais de administração em geral”, o cargo de auxiliar administrativo, que passar a ter a seguinte redação:</w:t>
      </w:r>
    </w:p>
    <w:p w:rsidR="00280ED7" w:rsidRDefault="00280ED7" w:rsidP="00280E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7A98" w:rsidRDefault="00177A98" w:rsidP="00280ED7">
      <w:pPr>
        <w:spacing w:after="0"/>
        <w:ind w:firstLine="709"/>
        <w:jc w:val="both"/>
        <w:rPr>
          <w:rFonts w:ascii="Times New Roman" w:hAnsi="Times New Roman"/>
        </w:rPr>
      </w:pPr>
    </w:p>
    <w:p w:rsidR="00177A98" w:rsidRDefault="00177A98" w:rsidP="00280ED7">
      <w:pPr>
        <w:spacing w:after="0"/>
        <w:ind w:firstLine="709"/>
        <w:jc w:val="both"/>
        <w:rPr>
          <w:rFonts w:ascii="Times New Roman" w:hAnsi="Times New Roman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CLÁUSULA III – DO QUADRO DE PESSOAL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(...)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3.3.</w:t>
      </w:r>
      <w:r>
        <w:rPr>
          <w:rFonts w:ascii="Times New Roman" w:hAnsi="Times New Roman"/>
        </w:rPr>
        <w:t xml:space="preserve">    O quadro de pessoal permanente do COINCO será na forma de emprego público, pelo regime celetista não adquirindo o contratado a estabilidade a que se refere o art. 41 da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Constituição Federal cujo ingresso se fará através de concurso público de provas ou provas e títulos cujo número de vagas, cargos, vencimentos, atividades assim constituídas: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</w:rPr>
      </w:pPr>
    </w:p>
    <w:p w:rsidR="00280ED7" w:rsidRDefault="00C74060" w:rsidP="00C740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280ED7">
        <w:rPr>
          <w:rFonts w:ascii="Times New Roman" w:hAnsi="Times New Roman"/>
        </w:rPr>
        <w:t>a) Atividades de Nível Superior: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280ED7" w:rsidTr="00280ED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Cargo: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CONTADOR</w:t>
            </w:r>
          </w:p>
        </w:tc>
      </w:tr>
      <w:tr w:rsidR="00280ED7" w:rsidTr="00280ED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Vagas: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(uma)</w:t>
            </w:r>
          </w:p>
        </w:tc>
      </w:tr>
      <w:tr w:rsidR="00280ED7" w:rsidTr="00280ED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Atividades Específicas: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Atividade de execução qualificada, abrangendo serviços relativos a contabilidade financeira e patrimonial pública, compreendendo a elaboração de balanços, registros e demonstrações contábeis, e outras atividades correlatas.</w:t>
            </w:r>
          </w:p>
        </w:tc>
      </w:tr>
      <w:tr w:rsidR="00280ED7" w:rsidTr="00280ED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Habilitação Profissional: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Portador de certificado de Conclusão de Curso Superior com Registro no respectivo Órgão Fiscalizador da Profissão.</w:t>
            </w:r>
          </w:p>
        </w:tc>
      </w:tr>
      <w:tr w:rsidR="00280ED7" w:rsidTr="00280ED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Horas: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(vinte) horas semanais</w:t>
            </w:r>
          </w:p>
        </w:tc>
      </w:tr>
      <w:tr w:rsidR="00280ED7" w:rsidTr="00280ED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Vencimento: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R$ 2.687,06</w:t>
            </w:r>
          </w:p>
        </w:tc>
      </w:tr>
    </w:tbl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b) Atividades Operacionais de Administração em Geral: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5344"/>
      </w:tblGrid>
      <w:tr w:rsidR="00280ED7" w:rsidTr="00280E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Nome Do Cargo: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AUXILIAR ADMINISTRATIVO</w:t>
            </w:r>
          </w:p>
        </w:tc>
      </w:tr>
      <w:tr w:rsidR="00280ED7" w:rsidTr="00280E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Vagas: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 (uma)</w:t>
            </w:r>
          </w:p>
        </w:tc>
      </w:tr>
      <w:tr w:rsidR="00280ED7" w:rsidTr="00280E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Atividades Específicas: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60" w:rsidRDefault="00280ED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Profissional que executa serviços de apoio nas atividades do COINCO, auxiliando na rotina administrativa, usando a informática como ferramenta de trabalho, inclusive para emitir e enviar relatórios e ofícios perante órgãos de fiscalização externa, enviar documentos e arquivos eletrônicos para o departamento contábil e fiscal executar tarefas pertinentes à área de atuação utilizando-se de equipamentos e programas de informática; comunicar-se escrita e oralmente de forma adequada a área administrativa; organizar a rotina administrativa: arquivamento de documentos, solicitação de informações, elaboração, emissão e conferência de documentos; zelar pela organização do ambiente, conservação dos equipamentos e boa utilização dos recursos pautando-se na sustentabilidade. Atuar de acordo com os preceitos da ética no trabalho: demonstrar comprometimento no trabalho, colaborar para um ambiente de motivação e ética nas relações de trabalho, atuar em equipe reconhecendo o grau de hierarquia. Utilizar a informática </w:t>
            </w:r>
            <w:r>
              <w:rPr>
                <w:rFonts w:ascii="Times New Roman" w:hAnsi="Times New Roman"/>
                <w:i/>
              </w:rPr>
              <w:lastRenderedPageBreak/>
              <w:t xml:space="preserve">como ferramenta essencial ao funcionamento das funções administrativas: utilizar os recursos da informática na elaboração de planejamento nas rotinas administrativas, preparar planilhas, elaborar apresentações, utilizar equipamentos e softwares para a comunicação </w:t>
            </w:r>
          </w:p>
          <w:p w:rsidR="00280ED7" w:rsidRDefault="00280ED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empresarial e pública, preparar cartas e memorandos, elaborar atas e pautas, enviar informações ao diário oficial e outras atividades correlatas. </w:t>
            </w:r>
          </w:p>
          <w:p w:rsidR="00280ED7" w:rsidRDefault="00280ED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7A98" w:rsidTr="00280E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98" w:rsidRDefault="00177A98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98" w:rsidRDefault="00177A98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280ED7" w:rsidTr="00280E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Habilitação Profissional: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Portador de certificado de Conclusão do Ensino Médio Completo e experiência na área de atuação.</w:t>
            </w:r>
          </w:p>
        </w:tc>
      </w:tr>
      <w:tr w:rsidR="00280ED7" w:rsidTr="00280E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Horas: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 (vinte) horas semanais</w:t>
            </w:r>
          </w:p>
        </w:tc>
      </w:tr>
      <w:tr w:rsidR="00280ED7" w:rsidTr="00280E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Vencimento: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7" w:rsidRDefault="00280ED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R$ 1.250,00 (mil duzentos e cinquenta reais)</w:t>
            </w:r>
          </w:p>
        </w:tc>
      </w:tr>
    </w:tbl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3º.</w:t>
      </w:r>
      <w:r>
        <w:rPr>
          <w:rFonts w:ascii="Times New Roman" w:hAnsi="Times New Roman"/>
          <w:sz w:val="24"/>
          <w:szCs w:val="24"/>
        </w:rPr>
        <w:t xml:space="preserve"> Fica, através da presente Lei, alterado o ANEXO I do estatuto em vigor, sendo acrescidos nas Disposições Gerais, os artigos 5.3 e 5.4, as quais possibilitam o recebimento de gratificação quando da realização de tarefa especial por servidor efetivo, passando a ter a seguinte redação: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CLAUSULA V – DAS DISPOSIÇÕES GERAIS FINAIS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5.1.</w:t>
      </w:r>
      <w:r>
        <w:rPr>
          <w:rFonts w:ascii="Times New Roman" w:hAnsi="Times New Roman"/>
          <w:i/>
        </w:rPr>
        <w:t xml:space="preserve"> Os Municípios Consorciados poderão ceder servidores públicos ao COINCO que arcará com o ônus da remuneração.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5.2.</w:t>
      </w:r>
      <w:r>
        <w:rPr>
          <w:rFonts w:ascii="Times New Roman" w:hAnsi="Times New Roman"/>
          <w:i/>
        </w:rPr>
        <w:t xml:space="preserve"> A revisão geral da remuneração dos cargos e empregos públicos do COINCO será anual e obedecerá ao prazo e mesmo índice e percentual apresentado pelo Governo Federal para o reajuste do salário mínimo nacional com concessão automática.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5.3.</w:t>
      </w:r>
      <w:r>
        <w:rPr>
          <w:rFonts w:ascii="Times New Roman" w:hAnsi="Times New Roman"/>
          <w:i/>
        </w:rPr>
        <w:t xml:space="preserve">  As Gratificações de Funções, a critério do Presidente do COINCO, serão concedidas a servidores do quadro permanente e/ou a servidores cedidos ou colocados à disposição por outros órgãos públicos, regidos pelo critério de confiança, a que sejam inerentes as atividades de execução e controle. Parágrafo único: Não poderá conceder gratificações por serviço extraordinário: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 - o ocupante do cargo de direção ou chefia;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II - o funcionário que, por qualquer modo, não se encontre no exercício do cargo.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5.4.</w:t>
      </w:r>
      <w:r>
        <w:rPr>
          <w:rFonts w:ascii="Times New Roman" w:hAnsi="Times New Roman"/>
          <w:i/>
        </w:rPr>
        <w:t xml:space="preserve"> Ao servidor efetivo designado para realizar tarefa especial, poderá ser concedida gratificação no valor de até 25% (vinte cinco por cento) do vencimento do cargo, com duração à critério do Presidente do COINCO.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Parágrafo único: A gratificação será considerada para cálculos de vantagens ou acréscimos pecuniários, quais sejam: décimo terceiro salário, adicional de férias, aviso prévio indenizado e revisão geral anual.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lastRenderedPageBreak/>
        <w:t>5.5.</w:t>
      </w:r>
      <w:r>
        <w:rPr>
          <w:rFonts w:ascii="Times New Roman" w:hAnsi="Times New Roman"/>
          <w:i/>
        </w:rPr>
        <w:t xml:space="preserve"> Fica o Presidente da Assembleia de Prefeitos autorizado a realizar concurso público para o preenchimento dos empregos públicos, observados os prazos da cláusula 4.2.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5.6.</w:t>
      </w:r>
      <w:r>
        <w:rPr>
          <w:rFonts w:ascii="Times New Roman" w:hAnsi="Times New Roman"/>
          <w:i/>
        </w:rPr>
        <w:t xml:space="preserve"> O Presidente da Assembleia de Prefeitos ratificará o presente através de resolução expedirá atos administrativos complementares necessários à sua plena execução.</w:t>
      </w:r>
    </w:p>
    <w:p w:rsidR="00177A98" w:rsidRDefault="00177A98" w:rsidP="00280ED7">
      <w:pPr>
        <w:spacing w:after="0"/>
        <w:ind w:firstLine="709"/>
        <w:jc w:val="both"/>
        <w:rPr>
          <w:rFonts w:ascii="Times New Roman" w:hAnsi="Times New Roman"/>
          <w:i/>
        </w:rPr>
      </w:pPr>
    </w:p>
    <w:p w:rsidR="00280ED7" w:rsidRDefault="00280ED7" w:rsidP="00177A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4º.</w:t>
      </w:r>
      <w:r>
        <w:rPr>
          <w:rFonts w:ascii="Times New Roman" w:hAnsi="Times New Roman"/>
          <w:sz w:val="24"/>
          <w:szCs w:val="24"/>
        </w:rPr>
        <w:t xml:space="preserve"> As despesas decorrentes com a execução da presente Lei correrão por conta das dotações orçamentárias previstas e consignadas no orçamentos em vigor de cada Município, permanecendo os demais artigos inalterados.</w:t>
      </w:r>
    </w:p>
    <w:p w:rsidR="00C74060" w:rsidRDefault="00C74060" w:rsidP="00280E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4060" w:rsidRDefault="00C74060" w:rsidP="00280E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5º.</w:t>
      </w:r>
      <w:r>
        <w:rPr>
          <w:rFonts w:ascii="Times New Roman" w:hAnsi="Times New Roman"/>
          <w:sz w:val="24"/>
          <w:szCs w:val="24"/>
        </w:rPr>
        <w:t xml:space="preserve"> Ficam mantidas as demais disposições e alterações inseridas no Estatuto do “Consórcio Intermunicipal do Contestado – COINCO”.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6º.</w:t>
      </w:r>
      <w:r>
        <w:rPr>
          <w:rFonts w:ascii="Times New Roman" w:hAnsi="Times New Roman"/>
          <w:sz w:val="24"/>
          <w:szCs w:val="24"/>
        </w:rPr>
        <w:t xml:space="preserve"> Esta Lei entra em vigor na data de sua publicação.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7º.</w:t>
      </w:r>
      <w:r>
        <w:rPr>
          <w:rFonts w:ascii="Times New Roman" w:hAnsi="Times New Roman"/>
          <w:sz w:val="24"/>
          <w:szCs w:val="24"/>
        </w:rPr>
        <w:t xml:space="preserve"> Ficam revogadas as disposições em contrário.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ED7" w:rsidRDefault="00C74060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Carlo, 28</w:t>
      </w:r>
      <w:r w:rsidR="00280ED7">
        <w:rPr>
          <w:rFonts w:ascii="Times New Roman" w:hAnsi="Times New Roman"/>
          <w:sz w:val="24"/>
          <w:szCs w:val="24"/>
        </w:rPr>
        <w:t xml:space="preserve"> de maio de 2018.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Registre-se. Publique-se. Cumpra-se.</w:t>
      </w: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ED7" w:rsidRDefault="00280ED7" w:rsidP="00280E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ED7" w:rsidRDefault="00280ED7" w:rsidP="00280ED7">
      <w:pPr>
        <w:pStyle w:val="Monog1texto"/>
        <w:spacing w:line="276" w:lineRule="auto"/>
        <w:jc w:val="center"/>
        <w:rPr>
          <w:b/>
        </w:rPr>
      </w:pPr>
      <w:r>
        <w:rPr>
          <w:b/>
        </w:rPr>
        <w:t>SONIA SALETE VEDOVATTO</w:t>
      </w:r>
    </w:p>
    <w:p w:rsidR="00280ED7" w:rsidRDefault="00280ED7" w:rsidP="00280ED7">
      <w:pPr>
        <w:pStyle w:val="Monog1texto"/>
        <w:spacing w:line="276" w:lineRule="auto"/>
        <w:jc w:val="center"/>
        <w:rPr>
          <w:b/>
        </w:rPr>
      </w:pPr>
      <w:r>
        <w:rPr>
          <w:b/>
        </w:rPr>
        <w:t>Prefeita Municipal</w:t>
      </w:r>
    </w:p>
    <w:p w:rsidR="00280ED7" w:rsidRDefault="00280ED7" w:rsidP="00280E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0ED7" w:rsidRDefault="00280ED7" w:rsidP="00280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5209" w:rsidRDefault="00715209" w:rsidP="00177A98">
      <w:pPr>
        <w:rPr>
          <w:rFonts w:ascii="Times New Roman" w:hAnsi="Times New Roman" w:cs="Times New Roman"/>
          <w:b/>
          <w:sz w:val="24"/>
          <w:szCs w:val="24"/>
        </w:rPr>
      </w:pPr>
    </w:p>
    <w:sectPr w:rsidR="00715209" w:rsidSect="00177A98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A"/>
    <w:multiLevelType w:val="hybridMultilevel"/>
    <w:tmpl w:val="0754A54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E"/>
    <w:rsid w:val="00177A98"/>
    <w:rsid w:val="00280ED7"/>
    <w:rsid w:val="00286FDB"/>
    <w:rsid w:val="002A1C39"/>
    <w:rsid w:val="002E4C3B"/>
    <w:rsid w:val="0031706A"/>
    <w:rsid w:val="00397B6D"/>
    <w:rsid w:val="005574B2"/>
    <w:rsid w:val="00636E4A"/>
    <w:rsid w:val="00715209"/>
    <w:rsid w:val="00720277"/>
    <w:rsid w:val="00746717"/>
    <w:rsid w:val="00762EBF"/>
    <w:rsid w:val="007770AD"/>
    <w:rsid w:val="0088542E"/>
    <w:rsid w:val="008E361E"/>
    <w:rsid w:val="009D0CAE"/>
    <w:rsid w:val="00A44798"/>
    <w:rsid w:val="00B2584C"/>
    <w:rsid w:val="00C74060"/>
    <w:rsid w:val="00CD0B93"/>
    <w:rsid w:val="00CF27A0"/>
    <w:rsid w:val="00D2664F"/>
    <w:rsid w:val="00DA2766"/>
    <w:rsid w:val="00F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DBBF-51B7-46CA-AD6B-5CBCB190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2584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397B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397B6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AD"/>
    <w:rPr>
      <w:rFonts w:ascii="Segoe UI" w:hAnsi="Segoe UI" w:cs="Segoe UI"/>
      <w:sz w:val="18"/>
      <w:szCs w:val="18"/>
    </w:rPr>
  </w:style>
  <w:style w:type="paragraph" w:customStyle="1" w:styleId="Monog1texto">
    <w:name w:val="Monog_1_texto"/>
    <w:qFormat/>
    <w:rsid w:val="00280ED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DMAE</dc:creator>
  <cp:lastModifiedBy>Fazendo</cp:lastModifiedBy>
  <cp:revision>11</cp:revision>
  <cp:lastPrinted>2018-05-24T18:19:00Z</cp:lastPrinted>
  <dcterms:created xsi:type="dcterms:W3CDTF">2018-05-10T11:19:00Z</dcterms:created>
  <dcterms:modified xsi:type="dcterms:W3CDTF">2018-05-24T18:21:00Z</dcterms:modified>
</cp:coreProperties>
</file>